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851" w:type="dxa"/>
        <w:tblInd w:w="-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"/>
        <w:gridCol w:w="1551"/>
        <w:gridCol w:w="1281"/>
        <w:gridCol w:w="777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exact"/>
        </w:trPr>
        <w:tc>
          <w:tcPr>
            <w:tcW w:w="2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  <w:widowControl w:val="0"/>
              <w:rPr>
                <w:sz w:val="10"/>
                <w:szCs w:val="10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项目名称</w:t>
            </w:r>
          </w:p>
        </w:tc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大理市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洱海保护生态移民搬迁“1806”小镇建设项目（海东地块）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9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申报单位</w:t>
            </w:r>
          </w:p>
        </w:tc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大理市土地收购储备交易中心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项目位置</w:t>
            </w:r>
          </w:p>
        </w:tc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大丽高速连接线以南，环海公路以东，大丽铁路以西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用地规模</w:t>
            </w:r>
          </w:p>
        </w:tc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472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78.43</w:t>
            </w:r>
            <w:r>
              <w:rPr>
                <w:color w:val="000000"/>
                <w:spacing w:val="0"/>
                <w:w w:val="100"/>
                <w:position w:val="0"/>
              </w:rPr>
              <w:t>平方米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（70.9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亩）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 w:firstLineChars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用地性质</w:t>
            </w:r>
          </w:p>
        </w:tc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商业用地（不兼容其它）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建筑层数</w:t>
            </w:r>
          </w:p>
        </w:tc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不大于三层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最大建筑高度</w:t>
            </w:r>
          </w:p>
        </w:tc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12米（其中屋檐口高度不大于10米，屋脊髙度不大于12米）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建筑密度（不包含区外道路）</w:t>
            </w:r>
          </w:p>
        </w:tc>
        <w:tc>
          <w:tcPr>
            <w:tcW w:w="7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不大于40%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容积率（不包含区外道路）</w:t>
            </w:r>
          </w:p>
        </w:tc>
        <w:tc>
          <w:tcPr>
            <w:tcW w:w="7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不大于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1.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绿地率</w:t>
            </w:r>
          </w:p>
        </w:tc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tabs>
                <w:tab w:val="left" w:pos="4091"/>
                <w:tab w:val="left" w:pos="7349"/>
              </w:tabs>
              <w:bidi w:val="0"/>
              <w:spacing w:before="0" w:after="0" w:line="240" w:lineRule="auto"/>
              <w:ind w:left="1120" w:right="0" w:firstLine="0"/>
              <w:jc w:val="left"/>
            </w:pPr>
            <w:r>
              <w:rPr>
                <w:color w:val="000000" w:themeColor="text1"/>
                <w:spacing w:val="0"/>
                <w:w w:val="100"/>
                <w:position w:val="0"/>
                <w14:textFill>
                  <w14:solidFill>
                    <w14:schemeClr w14:val="tx1"/>
                  </w14:solidFill>
                </w14:textFill>
              </w:rPr>
              <w:t>不小于25%</w:t>
            </w:r>
            <w:r>
              <w:rPr>
                <w:color w:val="710506"/>
                <w:spacing w:val="0"/>
                <w:w w:val="100"/>
                <w:position w:val="0"/>
              </w:rPr>
              <w:tab/>
            </w:r>
            <w:r>
              <w:rPr>
                <w:rFonts w:hint="eastAsia"/>
                <w:color w:val="710506"/>
                <w:spacing w:val="0"/>
                <w:w w:val="100"/>
                <w:position w:val="0"/>
                <w:lang w:val="en-US" w:eastAsia="zh-CN"/>
              </w:rPr>
              <w:t xml:space="preserve">                        </w:t>
            </w:r>
            <w:r>
              <w:rPr>
                <w:color w:val="000000"/>
                <w:spacing w:val="0"/>
                <w:w w:val="100"/>
                <w:position w:val="0"/>
              </w:rPr>
              <w:t>集中绿地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9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建筑四至及房屋间距</w:t>
            </w:r>
          </w:p>
        </w:tc>
        <w:tc>
          <w:tcPr>
            <w:tcW w:w="7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满足《大理州城市建设项目规划管理技术规定》和《大理市城市规划管理技术规范（试行）》的相关要求。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道路红线</w:t>
            </w:r>
          </w:p>
        </w:tc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根据片区控制性详细规划路网执行。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临街退道路红线</w:t>
            </w:r>
          </w:p>
        </w:tc>
        <w:tc>
          <w:tcPr>
            <w:tcW w:w="7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按《大理市城市规划管理技术规范（试行）》相关要求执行。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道</w:t>
            </w:r>
            <w:r>
              <w:rPr>
                <w:color w:val="000000"/>
                <w:spacing w:val="0"/>
                <w:w w:val="100"/>
                <w:position w:val="0"/>
              </w:rPr>
              <w:t>路交叉口转弯半径控制</w:t>
            </w:r>
          </w:p>
        </w:tc>
        <w:tc>
          <w:tcPr>
            <w:tcW w:w="7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根据道路设计相关规范要求执行。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车辆出入口</w:t>
            </w:r>
          </w:p>
        </w:tc>
        <w:tc>
          <w:tcPr>
            <w:tcW w:w="7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根据相关规范要求执行。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建筑风格</w:t>
            </w:r>
          </w:p>
        </w:tc>
        <w:tc>
          <w:tcPr>
            <w:tcW w:w="7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采用大理白族民居建筑风格，色彩朴素典雅，传承本地的历史文脉。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exact"/>
        </w:trPr>
        <w:tc>
          <w:tcPr>
            <w:tcW w:w="2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  <w:widowControl w:val="0"/>
              <w:rPr>
                <w:sz w:val="10"/>
                <w:szCs w:val="10"/>
              </w:rPr>
            </w:pP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建筑空间与周围环境要求</w:t>
            </w:r>
          </w:p>
        </w:tc>
        <w:tc>
          <w:tcPr>
            <w:tcW w:w="7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合理利用地形、地势、避免大填大挖；建筑造型、组合与周围环境和谐共融，体现可持续 发展的原则。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必须配建的公用设施</w:t>
            </w:r>
          </w:p>
        </w:tc>
        <w:tc>
          <w:tcPr>
            <w:tcW w:w="7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1、机动车停车位按商业建筑不少于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0.5</w:t>
            </w:r>
            <w:r>
              <w:rPr>
                <w:color w:val="000000"/>
                <w:spacing w:val="0"/>
                <w:w w:val="100"/>
                <w:position w:val="0"/>
              </w:rPr>
              <w:t>个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/100</w:t>
            </w:r>
            <w:r>
              <w:rPr>
                <w:color w:val="000000"/>
                <w:spacing w:val="0"/>
                <w:w w:val="100"/>
                <w:position w:val="0"/>
              </w:rPr>
              <w:t>平方米配建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。</w:t>
            </w:r>
            <w:r>
              <w:rPr>
                <w:color w:val="000000"/>
                <w:spacing w:val="0"/>
                <w:w w:val="100"/>
                <w:position w:val="0"/>
              </w:rPr>
              <w:t>2、其余根据相关规范要求执行</w:t>
            </w:r>
          </w:p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9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场地竖向标高</w:t>
            </w:r>
          </w:p>
        </w:tc>
        <w:tc>
          <w:tcPr>
            <w:tcW w:w="7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结合片区控规竖向设计进行场地竖向设计。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管线工程要求</w:t>
            </w:r>
          </w:p>
        </w:tc>
        <w:tc>
          <w:tcPr>
            <w:tcW w:w="7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1、排水系统釆用雨水、污水分流制与城市管网衔接。2、建构筑物退让架空及地下管线满足相关规范要求。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报审要求:</w:t>
            </w:r>
          </w:p>
        </w:tc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1、</w:t>
            </w:r>
            <w:r>
              <w:rPr>
                <w:color w:val="000000"/>
                <w:spacing w:val="0"/>
                <w:w w:val="100"/>
                <w:position w:val="0"/>
              </w:rPr>
              <w:t>按规划设计条件提供报建图（包括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DWG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数字文件）报批：2、将总平面图做在现势地形图内，并附宗地界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线</w:t>
            </w:r>
            <w:r>
              <w:rPr>
                <w:color w:val="000000"/>
                <w:spacing w:val="0"/>
                <w:w w:val="100"/>
                <w:position w:val="0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其它要求</w:t>
            </w:r>
          </w:p>
        </w:tc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1、满足消防、人防、环保、抗震及相关部门的技术要求。2、满足洱海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海西</w:t>
            </w:r>
            <w:r>
              <w:rPr>
                <w:color w:val="000000"/>
                <w:spacing w:val="0"/>
                <w:w w:val="100"/>
                <w:position w:val="0"/>
              </w:rPr>
              <w:t>保护相关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要求。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7" w:hRule="exact"/>
        </w:trPr>
        <w:tc>
          <w:tcPr>
            <w:tcW w:w="2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framePr w:w="10845" w:h="13118" w:vSpace="320" w:wrap="notBeside" w:vAnchor="text" w:hAnchor="text" w:y="321"/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tabs>
                <w:tab w:val="left" w:pos="1406"/>
              </w:tabs>
              <w:bidi w:val="0"/>
              <w:spacing w:before="0" w:after="0" w:line="240" w:lineRule="auto"/>
              <w:ind w:right="0" w:firstLine="570" w:firstLineChars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</w:p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left"/>
            </w:pPr>
          </w:p>
        </w:tc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bidi w:val="0"/>
              <w:spacing w:before="0" w:after="0" w:line="225" w:lineRule="exact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依</w:t>
            </w:r>
            <w:r>
              <w:rPr>
                <w:color w:val="000000"/>
                <w:spacing w:val="0"/>
                <w:w w:val="100"/>
                <w:position w:val="0"/>
              </w:rPr>
              <w:t>据：《云南省大理白族自治州洱海海西保护条例》、《大理州建设项目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管理技术规范》、《大理市城</w:t>
            </w:r>
            <w:r>
              <w:rPr>
                <w:color w:val="000000"/>
                <w:spacing w:val="0"/>
                <w:w w:val="100"/>
                <w:position w:val="0"/>
              </w:rPr>
              <w:t>市规划管理技术规范（试行）》；《大理白族自治州人民政府关于“1806”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小镇</w:t>
            </w:r>
            <w:r>
              <w:rPr>
                <w:color w:val="000000"/>
                <w:spacing w:val="0"/>
                <w:w w:val="100"/>
                <w:position w:val="0"/>
              </w:rPr>
              <w:t>选址方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案</w:t>
            </w:r>
            <w:r>
              <w:rPr>
                <w:color w:val="000000"/>
                <w:spacing w:val="0"/>
                <w:w w:val="100"/>
                <w:position w:val="0"/>
              </w:rPr>
              <w:t>的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批复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zh-CN" w:eastAsia="zh-CN" w:bidi="zh-CN"/>
              </w:rPr>
              <w:t>》（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>大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u w:val="none"/>
                <w:lang w:val="en-US" w:eastAsia="zh-CN" w:bidi="zh-CN"/>
              </w:rPr>
              <w:t>政</w:t>
            </w:r>
            <w:r>
              <w:rPr>
                <w:color w:val="000000"/>
                <w:spacing w:val="0"/>
                <w:w w:val="100"/>
                <w:position w:val="0"/>
                <w:u w:val="none"/>
              </w:rPr>
              <w:t>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u w:val="none"/>
                <w:lang w:eastAsia="zh-CN"/>
              </w:rPr>
              <w:t>【</w:t>
            </w:r>
            <w:r>
              <w:rPr>
                <w:color w:val="000000"/>
                <w:spacing w:val="0"/>
                <w:w w:val="100"/>
                <w:position w:val="0"/>
                <w:u w:val="none"/>
                <w:lang w:val="en-US" w:eastAsia="en-US" w:bidi="en-US"/>
              </w:rPr>
              <w:t>2019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u w:val="none"/>
                <w:lang w:val="en-US" w:eastAsia="zh-CN" w:bidi="en-US"/>
              </w:rPr>
              <w:t>】</w:t>
            </w:r>
            <w:r>
              <w:rPr>
                <w:color w:val="000000"/>
                <w:spacing w:val="0"/>
                <w:w w:val="100"/>
                <w:position w:val="0"/>
                <w:u w:val="none"/>
                <w:lang w:val="en-US" w:eastAsia="en-US" w:bidi="en-US"/>
              </w:rPr>
              <w:t>12</w:t>
            </w:r>
            <w:r>
              <w:rPr>
                <w:color w:val="000000"/>
                <w:spacing w:val="0"/>
                <w:w w:val="100"/>
                <w:position w:val="0"/>
                <w:u w:val="none"/>
              </w:rPr>
              <w:t>号）</w:t>
            </w:r>
            <w:r>
              <w:rPr>
                <w:color w:val="000000"/>
                <w:spacing w:val="0"/>
                <w:w w:val="100"/>
                <w:position w:val="0"/>
                <w:u w:val="none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1" w:hRule="exact"/>
        </w:trPr>
        <w:tc>
          <w:tcPr>
            <w:tcW w:w="10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framePr w:w="10845" w:h="13118" w:vSpace="320" w:wrap="notBeside" w:vAnchor="text" w:hAnchor="text" w:y="321"/>
              <w:widowControl w:val="0"/>
              <w:shd w:val="clear" w:color="auto" w:fill="auto"/>
              <w:tabs>
                <w:tab w:val="left" w:pos="8326"/>
                <w:tab w:val="left" w:pos="8842"/>
              </w:tabs>
              <w:bidi w:val="0"/>
              <w:spacing w:before="80" w:after="0" w:line="240" w:lineRule="auto"/>
              <w:ind w:right="0"/>
              <w:jc w:val="left"/>
              <w:rPr>
                <w:sz w:val="16"/>
                <w:szCs w:val="16"/>
              </w:rPr>
            </w:pPr>
          </w:p>
        </w:tc>
      </w:tr>
    </w:tbl>
    <w:p>
      <w:pPr>
        <w:pStyle w:val="9"/>
        <w:keepNext w:val="0"/>
        <w:keepLines w:val="0"/>
        <w:framePr w:w="1426" w:h="249" w:hSpace="9419" w:wrap="notBeside" w:vAnchor="text" w:hAnchor="text" w:x="37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>
    <w:p>
      <w:pPr>
        <w:pStyle w:val="9"/>
        <w:keepNext w:val="0"/>
        <w:keepLines w:val="0"/>
        <w:framePr w:w="1445" w:h="249" w:hSpace="9400" w:wrap="notBeside" w:vAnchor="text" w:hAnchor="text" w:x="9402" w:y="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570" w:right="575" w:bottom="0" w:left="479" w:header="142" w:footer="3" w:gutter="0"/>
          <w:pgNumType w:start="1"/>
          <w:cols w:space="720" w:num="1"/>
          <w:rtlGutter w:val="0"/>
          <w:docGrid w:linePitch="360" w:charSpace="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570" w:right="0" w:bottom="0" w:left="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360" w:lineRule="exact"/>
      </w:pPr>
    </w:p>
    <w:p>
      <w:pPr>
        <w:widowControl w:val="0"/>
        <w:spacing w:after="409" w:line="1" w:lineRule="exact"/>
      </w:pPr>
    </w:p>
    <w:p>
      <w:pPr>
        <w:widowControl w:val="0"/>
        <w:spacing w:line="1" w:lineRule="exact"/>
      </w:pPr>
    </w:p>
    <w:sectPr>
      <w:footnotePr>
        <w:numFmt w:val="decimal"/>
      </w:footnotePr>
      <w:type w:val="continuous"/>
      <w:pgSz w:w="11900" w:h="16840"/>
      <w:pgMar w:top="570" w:right="575" w:bottom="0" w:left="479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4E64DB8"/>
    <w:rsid w:val="062F02B0"/>
    <w:rsid w:val="1C80359B"/>
    <w:rsid w:val="24161BFD"/>
    <w:rsid w:val="25DA6D85"/>
    <w:rsid w:val="2C213B13"/>
    <w:rsid w:val="404C39CA"/>
    <w:rsid w:val="49415B35"/>
    <w:rsid w:val="4B042C76"/>
    <w:rsid w:val="51835F03"/>
    <w:rsid w:val="52CF206B"/>
    <w:rsid w:val="56D41208"/>
    <w:rsid w:val="59D15ED9"/>
    <w:rsid w:val="65742F90"/>
    <w:rsid w:val="6BE63F4D"/>
    <w:rsid w:val="704D5470"/>
    <w:rsid w:val="78C1699E"/>
    <w:rsid w:val="7CE339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after="600"/>
      <w:jc w:val="center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6">
    <w:name w:val="Other|1_"/>
    <w:basedOn w:val="3"/>
    <w:link w:val="7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link w:val="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8">
    <w:name w:val="Table caption|1_"/>
    <w:basedOn w:val="3"/>
    <w:link w:val="9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</w:rPr>
  </w:style>
  <w:style w:type="paragraph" w:customStyle="1" w:styleId="9">
    <w:name w:val="Table caption|1"/>
    <w:basedOn w:val="1"/>
    <w:link w:val="8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</w:rPr>
  </w:style>
  <w:style w:type="character" w:customStyle="1" w:styleId="10">
    <w:name w:val="Body text|2_"/>
    <w:basedOn w:val="3"/>
    <w:link w:val="11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Office_11.8.2.8555_F1E327BC-269C-435d-A152-05C5408002CA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2020-09-23T00:47:00Z</dcterms:created>
  <dc:creator>CamScanner</dc:creator>
  <cp:lastModifiedBy>Administrator</cp:lastModifiedBy>
  <dcterms:modified xsi:type="dcterms:W3CDTF">2022-03-23T02:08:44Z</dcterms:modified>
  <dc:subject>扫描全能王 2020-09-23 08.45.14</dc:subject>
  <dc:title>扫描全能王 2020-09-23 08.45.14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