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A6" w:rsidRDefault="000659A6" w:rsidP="003B0E67">
      <w:pPr>
        <w:spacing w:before="240" w:line="540" w:lineRule="exact"/>
        <w:jc w:val="center"/>
        <w:rPr>
          <w:rFonts w:eastAsia="仿宋_GB2312"/>
          <w:b/>
          <w:bCs/>
          <w:sz w:val="40"/>
          <w:szCs w:val="44"/>
        </w:rPr>
      </w:pPr>
    </w:p>
    <w:p w:rsidR="00E316F8" w:rsidRPr="00C838F4" w:rsidRDefault="003A2FF7" w:rsidP="003B0E67">
      <w:pPr>
        <w:spacing w:before="240" w:line="540" w:lineRule="exact"/>
        <w:jc w:val="center"/>
        <w:rPr>
          <w:rFonts w:eastAsia="仿宋_GB2312"/>
          <w:b/>
          <w:bCs/>
          <w:sz w:val="40"/>
          <w:szCs w:val="44"/>
        </w:rPr>
      </w:pPr>
      <w:r>
        <w:rPr>
          <w:rFonts w:eastAsia="仿宋_GB2312" w:hint="eastAsia"/>
          <w:b/>
          <w:bCs/>
          <w:sz w:val="40"/>
          <w:szCs w:val="44"/>
        </w:rPr>
        <w:t xml:space="preserve">  </w:t>
      </w:r>
      <w:r w:rsidR="000A50C9">
        <w:rPr>
          <w:rFonts w:eastAsia="仿宋_GB2312" w:hint="eastAsia"/>
          <w:b/>
          <w:bCs/>
          <w:sz w:val="40"/>
          <w:szCs w:val="44"/>
        </w:rPr>
        <w:t>江苏省常州市中级人民法院</w:t>
      </w:r>
      <w:proofErr w:type="gramStart"/>
      <w:r w:rsidR="00241E75" w:rsidRPr="00C838F4">
        <w:rPr>
          <w:rFonts w:eastAsia="仿宋_GB2312"/>
          <w:b/>
          <w:bCs/>
          <w:sz w:val="40"/>
          <w:szCs w:val="44"/>
        </w:rPr>
        <w:t>委评</w:t>
      </w:r>
      <w:r w:rsidR="00E316F8" w:rsidRPr="00C838F4">
        <w:rPr>
          <w:rFonts w:eastAsia="仿宋_GB2312" w:hint="eastAsia"/>
          <w:b/>
          <w:bCs/>
          <w:sz w:val="40"/>
          <w:szCs w:val="44"/>
        </w:rPr>
        <w:t>涉及</w:t>
      </w:r>
      <w:proofErr w:type="gramEnd"/>
      <w:r w:rsidR="00E316F8" w:rsidRPr="00C838F4">
        <w:rPr>
          <w:rFonts w:eastAsia="仿宋_GB2312" w:hint="eastAsia"/>
          <w:b/>
          <w:bCs/>
          <w:sz w:val="40"/>
          <w:szCs w:val="44"/>
        </w:rPr>
        <w:t>的</w:t>
      </w:r>
    </w:p>
    <w:p w:rsidR="00807CA1" w:rsidRDefault="003A2FF7" w:rsidP="00C838F4">
      <w:pPr>
        <w:spacing w:before="240" w:line="540" w:lineRule="exact"/>
        <w:jc w:val="center"/>
        <w:rPr>
          <w:rFonts w:eastAsia="仿宋_GB2312"/>
          <w:b/>
          <w:bCs/>
          <w:sz w:val="36"/>
          <w:szCs w:val="36"/>
        </w:rPr>
      </w:pPr>
      <w:r w:rsidRPr="00C838F4">
        <w:rPr>
          <w:rFonts w:eastAsia="仿宋_GB2312" w:hint="eastAsia"/>
          <w:b/>
          <w:bCs/>
          <w:sz w:val="40"/>
          <w:szCs w:val="44"/>
        </w:rPr>
        <w:t xml:space="preserve"> </w:t>
      </w:r>
      <w:r w:rsidR="002840A3" w:rsidRPr="00C838F4">
        <w:rPr>
          <w:rFonts w:eastAsia="仿宋_GB2312" w:hint="eastAsia"/>
          <w:b/>
          <w:bCs/>
          <w:sz w:val="40"/>
          <w:szCs w:val="44"/>
        </w:rPr>
        <w:t>位于</w:t>
      </w:r>
      <w:r w:rsidR="00E45648" w:rsidRPr="00C838F4">
        <w:rPr>
          <w:rFonts w:eastAsia="仿宋_GB2312" w:hint="eastAsia"/>
          <w:b/>
          <w:bCs/>
          <w:sz w:val="40"/>
          <w:szCs w:val="44"/>
        </w:rPr>
        <w:t>常州市</w:t>
      </w:r>
      <w:r w:rsidR="00C838F4" w:rsidRPr="00C838F4">
        <w:rPr>
          <w:rFonts w:eastAsia="仿宋_GB2312" w:hint="eastAsia"/>
          <w:b/>
          <w:bCs/>
          <w:sz w:val="40"/>
          <w:szCs w:val="44"/>
        </w:rPr>
        <w:t>金坛区金</w:t>
      </w:r>
      <w:proofErr w:type="gramStart"/>
      <w:r w:rsidR="00C838F4" w:rsidRPr="00C838F4">
        <w:rPr>
          <w:rFonts w:eastAsia="仿宋_GB2312" w:hint="eastAsia"/>
          <w:b/>
          <w:bCs/>
          <w:sz w:val="40"/>
          <w:szCs w:val="44"/>
        </w:rPr>
        <w:t>城镇环</w:t>
      </w:r>
      <w:proofErr w:type="gramEnd"/>
      <w:r w:rsidR="00C838F4" w:rsidRPr="00C838F4">
        <w:rPr>
          <w:rFonts w:eastAsia="仿宋_GB2312" w:hint="eastAsia"/>
          <w:b/>
          <w:bCs/>
          <w:sz w:val="40"/>
          <w:szCs w:val="44"/>
        </w:rPr>
        <w:t>湖路南</w:t>
      </w:r>
      <w:r w:rsidR="003B0E67" w:rsidRPr="00643027">
        <w:rPr>
          <w:rFonts w:eastAsia="仿宋_GB2312" w:hint="eastAsia"/>
          <w:b/>
          <w:bCs/>
          <w:sz w:val="40"/>
          <w:szCs w:val="44"/>
        </w:rPr>
        <w:t>的</w:t>
      </w:r>
      <w:r w:rsidR="007C23B3">
        <w:rPr>
          <w:rFonts w:eastAsia="仿宋_GB2312" w:hint="eastAsia"/>
          <w:b/>
          <w:bCs/>
          <w:sz w:val="36"/>
          <w:szCs w:val="36"/>
        </w:rPr>
        <w:t>附属物</w:t>
      </w:r>
    </w:p>
    <w:p w:rsidR="00AC0FA1" w:rsidRPr="00300078" w:rsidRDefault="003A2FF7" w:rsidP="00C838F4">
      <w:pPr>
        <w:spacing w:before="240" w:line="540" w:lineRule="exact"/>
        <w:jc w:val="center"/>
        <w:rPr>
          <w:rFonts w:eastAsia="仿宋_GB2312"/>
          <w:b/>
          <w:bCs/>
          <w:sz w:val="40"/>
          <w:szCs w:val="44"/>
        </w:rPr>
      </w:pPr>
      <w:r>
        <w:rPr>
          <w:rFonts w:eastAsia="仿宋_GB2312" w:hint="eastAsia"/>
          <w:b/>
          <w:bCs/>
          <w:sz w:val="40"/>
          <w:szCs w:val="44"/>
        </w:rPr>
        <w:t>资产</w:t>
      </w:r>
      <w:r w:rsidR="00AC0FA1">
        <w:rPr>
          <w:rFonts w:eastAsia="仿宋_GB2312" w:hint="eastAsia"/>
          <w:b/>
          <w:bCs/>
          <w:sz w:val="40"/>
          <w:szCs w:val="44"/>
        </w:rPr>
        <w:t>市场价值</w:t>
      </w:r>
    </w:p>
    <w:p w:rsidR="007D3665" w:rsidRDefault="007D3665" w:rsidP="007D3665">
      <w:pPr>
        <w:spacing w:before="240" w:line="540" w:lineRule="exact"/>
        <w:jc w:val="center"/>
        <w:rPr>
          <w:rFonts w:eastAsia="仿宋_GB2312"/>
          <w:b/>
          <w:bCs/>
          <w:sz w:val="40"/>
          <w:szCs w:val="44"/>
        </w:rPr>
      </w:pPr>
    </w:p>
    <w:p w:rsidR="003E4D48" w:rsidRPr="004C0CF5" w:rsidRDefault="00241E75" w:rsidP="004C0CF5">
      <w:pPr>
        <w:spacing w:line="360" w:lineRule="auto"/>
        <w:jc w:val="center"/>
        <w:rPr>
          <w:rFonts w:eastAsia="仿宋_GB2312"/>
          <w:b/>
          <w:spacing w:val="20"/>
          <w:sz w:val="52"/>
          <w:szCs w:val="52"/>
        </w:rPr>
      </w:pPr>
      <w:r>
        <w:rPr>
          <w:rFonts w:eastAsia="仿宋_GB2312"/>
          <w:b/>
          <w:spacing w:val="20"/>
          <w:sz w:val="52"/>
          <w:szCs w:val="52"/>
        </w:rPr>
        <w:t>资产评估</w:t>
      </w:r>
      <w:bookmarkStart w:id="0" w:name="_GoBack"/>
      <w:bookmarkEnd w:id="0"/>
      <w:r>
        <w:rPr>
          <w:rFonts w:eastAsia="仿宋_GB2312"/>
          <w:b/>
          <w:spacing w:val="20"/>
          <w:sz w:val="52"/>
          <w:szCs w:val="52"/>
        </w:rPr>
        <w:t>报告</w:t>
      </w:r>
    </w:p>
    <w:p w:rsidR="003E4D48" w:rsidRDefault="00241E75" w:rsidP="00AD7969">
      <w:pPr>
        <w:spacing w:line="360" w:lineRule="auto"/>
        <w:ind w:firstLineChars="1040" w:firstLine="2923"/>
        <w:rPr>
          <w:rFonts w:eastAsia="仿宋_GB2312"/>
        </w:rPr>
      </w:pPr>
      <w:r>
        <w:rPr>
          <w:rFonts w:eastAsia="仿宋_GB2312"/>
          <w:b/>
          <w:kern w:val="0"/>
          <w:sz w:val="28"/>
          <w:szCs w:val="28"/>
        </w:rPr>
        <w:t>（</w:t>
      </w:r>
      <w:r>
        <w:rPr>
          <w:rFonts w:eastAsia="仿宋_GB2312"/>
          <w:b/>
          <w:kern w:val="0"/>
          <w:sz w:val="28"/>
          <w:szCs w:val="32"/>
        </w:rPr>
        <w:t>共壹册，第壹册</w:t>
      </w:r>
      <w:r>
        <w:rPr>
          <w:rFonts w:eastAsia="仿宋_GB2312"/>
          <w:b/>
          <w:kern w:val="0"/>
          <w:sz w:val="28"/>
          <w:szCs w:val="28"/>
        </w:rPr>
        <w:t>）</w:t>
      </w:r>
    </w:p>
    <w:p w:rsidR="003E4D48" w:rsidRDefault="003E4D48">
      <w:pPr>
        <w:spacing w:line="540" w:lineRule="exact"/>
        <w:jc w:val="center"/>
        <w:rPr>
          <w:rFonts w:eastAsia="仿宋_GB2312"/>
          <w:b/>
          <w:sz w:val="24"/>
        </w:rPr>
      </w:pPr>
    </w:p>
    <w:p w:rsidR="003E4D48" w:rsidRDefault="003E4D48">
      <w:pPr>
        <w:spacing w:line="540" w:lineRule="exact"/>
        <w:rPr>
          <w:rFonts w:eastAsia="仿宋_GB2312"/>
          <w:sz w:val="24"/>
        </w:rPr>
      </w:pPr>
    </w:p>
    <w:p w:rsidR="003E4D48" w:rsidRDefault="003E4D48">
      <w:pPr>
        <w:spacing w:line="540" w:lineRule="exact"/>
        <w:rPr>
          <w:rFonts w:eastAsia="仿宋_GB2312"/>
          <w:sz w:val="24"/>
        </w:rPr>
      </w:pPr>
    </w:p>
    <w:p w:rsidR="003E4D48" w:rsidRDefault="003E4D48">
      <w:pPr>
        <w:spacing w:line="540" w:lineRule="exact"/>
        <w:rPr>
          <w:rFonts w:eastAsia="仿宋_GB2312"/>
          <w:sz w:val="24"/>
        </w:rPr>
      </w:pPr>
    </w:p>
    <w:p w:rsidR="003E4D48" w:rsidRDefault="003E4D48">
      <w:pPr>
        <w:spacing w:line="540" w:lineRule="exact"/>
        <w:rPr>
          <w:rFonts w:eastAsia="仿宋_GB2312"/>
          <w:sz w:val="24"/>
        </w:rPr>
      </w:pPr>
    </w:p>
    <w:p w:rsidR="003E4D48" w:rsidRDefault="003E4D48">
      <w:pPr>
        <w:spacing w:line="540" w:lineRule="exact"/>
        <w:rPr>
          <w:rFonts w:eastAsia="仿宋_GB2312"/>
          <w:sz w:val="24"/>
        </w:rPr>
      </w:pPr>
    </w:p>
    <w:p w:rsidR="003E4D48" w:rsidRDefault="00241E75" w:rsidP="00AD7969">
      <w:pPr>
        <w:spacing w:line="700" w:lineRule="exact"/>
        <w:ind w:firstLineChars="309" w:firstLine="899"/>
        <w:rPr>
          <w:rFonts w:eastAsia="仿宋_GB2312"/>
          <w:b/>
          <w:spacing w:val="5"/>
          <w:sz w:val="28"/>
        </w:rPr>
      </w:pPr>
      <w:r>
        <w:rPr>
          <w:rFonts w:eastAsia="仿宋_GB2312"/>
          <w:b/>
          <w:spacing w:val="5"/>
          <w:sz w:val="28"/>
        </w:rPr>
        <w:t>报告编号：</w:t>
      </w:r>
      <w:r w:rsidR="00D73F6F">
        <w:rPr>
          <w:rFonts w:eastAsia="仿宋_GB2312" w:hint="eastAsia"/>
          <w:bCs/>
          <w:spacing w:val="5"/>
          <w:sz w:val="28"/>
        </w:rPr>
        <w:t>苏鑫鼎</w:t>
      </w:r>
      <w:proofErr w:type="gramStart"/>
      <w:r w:rsidR="00D73F6F">
        <w:rPr>
          <w:rFonts w:eastAsia="仿宋_GB2312" w:hint="eastAsia"/>
          <w:bCs/>
          <w:spacing w:val="5"/>
          <w:sz w:val="28"/>
        </w:rPr>
        <w:t>咨</w:t>
      </w:r>
      <w:proofErr w:type="gramEnd"/>
      <w:r w:rsidR="00D73F6F">
        <w:rPr>
          <w:rFonts w:eastAsia="仿宋_GB2312" w:hint="eastAsia"/>
          <w:bCs/>
          <w:spacing w:val="5"/>
          <w:sz w:val="28"/>
        </w:rPr>
        <w:t>报字（</w:t>
      </w:r>
      <w:r w:rsidR="00D73F6F">
        <w:rPr>
          <w:rFonts w:eastAsia="仿宋_GB2312" w:hint="eastAsia"/>
          <w:bCs/>
          <w:spacing w:val="5"/>
          <w:sz w:val="28"/>
        </w:rPr>
        <w:t>2018</w:t>
      </w:r>
      <w:r w:rsidR="00D73F6F">
        <w:rPr>
          <w:rFonts w:eastAsia="仿宋_GB2312" w:hint="eastAsia"/>
          <w:bCs/>
          <w:spacing w:val="5"/>
          <w:sz w:val="28"/>
        </w:rPr>
        <w:t>）</w:t>
      </w:r>
      <w:r w:rsidR="002840A3">
        <w:rPr>
          <w:rFonts w:eastAsia="仿宋_GB2312" w:hint="eastAsia"/>
          <w:bCs/>
          <w:spacing w:val="5"/>
          <w:sz w:val="28"/>
        </w:rPr>
        <w:t>第</w:t>
      </w:r>
      <w:r w:rsidR="002840A3">
        <w:rPr>
          <w:rFonts w:eastAsia="仿宋_GB2312" w:hint="eastAsia"/>
          <w:bCs/>
          <w:spacing w:val="5"/>
          <w:sz w:val="28"/>
        </w:rPr>
        <w:t>00</w:t>
      </w:r>
      <w:r w:rsidR="00C60150">
        <w:rPr>
          <w:rFonts w:eastAsia="仿宋_GB2312" w:hint="eastAsia"/>
          <w:bCs/>
          <w:spacing w:val="5"/>
          <w:sz w:val="28"/>
        </w:rPr>
        <w:t>44</w:t>
      </w:r>
      <w:r w:rsidR="002840A3">
        <w:rPr>
          <w:rFonts w:eastAsia="仿宋_GB2312" w:hint="eastAsia"/>
          <w:bCs/>
          <w:spacing w:val="5"/>
          <w:sz w:val="28"/>
        </w:rPr>
        <w:t>号</w:t>
      </w:r>
    </w:p>
    <w:p w:rsidR="003E4D48" w:rsidRDefault="00241E75" w:rsidP="00AD7969">
      <w:pPr>
        <w:spacing w:line="700" w:lineRule="exact"/>
        <w:ind w:firstLineChars="309" w:firstLine="899"/>
        <w:rPr>
          <w:rFonts w:eastAsia="仿宋_GB2312"/>
          <w:b/>
          <w:spacing w:val="5"/>
          <w:sz w:val="28"/>
        </w:rPr>
      </w:pPr>
      <w:r>
        <w:rPr>
          <w:rFonts w:eastAsia="仿宋_GB2312"/>
          <w:b/>
          <w:spacing w:val="5"/>
          <w:sz w:val="28"/>
        </w:rPr>
        <w:t>评估机构：</w:t>
      </w:r>
      <w:r>
        <w:rPr>
          <w:rFonts w:eastAsia="仿宋_GB2312"/>
          <w:bCs/>
          <w:spacing w:val="5"/>
          <w:sz w:val="28"/>
        </w:rPr>
        <w:t>江苏</w:t>
      </w:r>
      <w:proofErr w:type="gramStart"/>
      <w:r w:rsidR="00EA0235">
        <w:rPr>
          <w:rFonts w:eastAsia="仿宋_GB2312"/>
          <w:bCs/>
          <w:spacing w:val="5"/>
          <w:sz w:val="28"/>
        </w:rPr>
        <w:t>鑫鼎土地</w:t>
      </w:r>
      <w:proofErr w:type="gramEnd"/>
      <w:r w:rsidR="00EA0235">
        <w:rPr>
          <w:rFonts w:eastAsia="仿宋_GB2312"/>
          <w:bCs/>
          <w:spacing w:val="5"/>
          <w:sz w:val="28"/>
        </w:rPr>
        <w:t>房</w:t>
      </w:r>
      <w:r>
        <w:rPr>
          <w:rFonts w:eastAsia="仿宋_GB2312"/>
          <w:bCs/>
          <w:spacing w:val="5"/>
          <w:sz w:val="28"/>
        </w:rPr>
        <w:t>地产资产评估咨询有限公司</w:t>
      </w:r>
    </w:p>
    <w:p w:rsidR="003E4D48" w:rsidRDefault="00241E75" w:rsidP="00AD7969">
      <w:pPr>
        <w:spacing w:line="700" w:lineRule="exact"/>
        <w:ind w:firstLineChars="309" w:firstLine="899"/>
        <w:rPr>
          <w:rFonts w:eastAsia="仿宋_GB2312"/>
          <w:bCs/>
          <w:spacing w:val="5"/>
          <w:sz w:val="28"/>
        </w:rPr>
      </w:pPr>
      <w:r>
        <w:rPr>
          <w:rFonts w:eastAsia="仿宋_GB2312"/>
          <w:b/>
          <w:spacing w:val="5"/>
          <w:sz w:val="28"/>
        </w:rPr>
        <w:t>委</w:t>
      </w:r>
      <w:r>
        <w:rPr>
          <w:rFonts w:eastAsia="仿宋_GB2312"/>
          <w:b/>
          <w:spacing w:val="5"/>
          <w:sz w:val="28"/>
        </w:rPr>
        <w:t xml:space="preserve"> </w:t>
      </w:r>
      <w:r>
        <w:rPr>
          <w:rFonts w:eastAsia="仿宋_GB2312"/>
          <w:b/>
          <w:spacing w:val="5"/>
          <w:sz w:val="28"/>
        </w:rPr>
        <w:t>托</w:t>
      </w:r>
      <w:r>
        <w:rPr>
          <w:rFonts w:eastAsia="仿宋_GB2312"/>
          <w:b/>
          <w:spacing w:val="5"/>
          <w:sz w:val="28"/>
        </w:rPr>
        <w:t xml:space="preserve"> </w:t>
      </w:r>
      <w:r>
        <w:rPr>
          <w:rFonts w:eastAsia="仿宋_GB2312"/>
          <w:b/>
          <w:spacing w:val="5"/>
          <w:sz w:val="28"/>
        </w:rPr>
        <w:t>人：</w:t>
      </w:r>
      <w:r w:rsidR="000A50C9" w:rsidRPr="000A50C9">
        <w:rPr>
          <w:rFonts w:eastAsia="仿宋_GB2312" w:hint="eastAsia"/>
          <w:spacing w:val="5"/>
          <w:sz w:val="28"/>
        </w:rPr>
        <w:t>江苏省常州市中级人民法院</w:t>
      </w:r>
    </w:p>
    <w:p w:rsidR="003E4D48" w:rsidRDefault="00241E75" w:rsidP="00AD7969">
      <w:pPr>
        <w:spacing w:line="700" w:lineRule="exact"/>
        <w:ind w:firstLineChars="309" w:firstLine="899"/>
        <w:rPr>
          <w:rFonts w:eastAsia="仿宋_GB2312"/>
          <w:bCs/>
          <w:spacing w:val="5"/>
          <w:sz w:val="28"/>
        </w:rPr>
      </w:pPr>
      <w:r>
        <w:rPr>
          <w:rFonts w:eastAsia="仿宋_GB2312"/>
          <w:b/>
          <w:spacing w:val="5"/>
          <w:sz w:val="28"/>
        </w:rPr>
        <w:t>提交日期：</w:t>
      </w:r>
      <w:r w:rsidR="00A32830">
        <w:rPr>
          <w:rFonts w:eastAsia="仿宋_GB2312" w:hint="eastAsia"/>
          <w:bCs/>
          <w:spacing w:val="5"/>
          <w:sz w:val="28"/>
        </w:rPr>
        <w:t>2018</w:t>
      </w:r>
      <w:r w:rsidR="00A32830">
        <w:rPr>
          <w:rFonts w:eastAsia="仿宋_GB2312" w:hint="eastAsia"/>
          <w:bCs/>
          <w:spacing w:val="5"/>
          <w:sz w:val="28"/>
        </w:rPr>
        <w:t>年</w:t>
      </w:r>
      <w:r w:rsidR="00A32830">
        <w:rPr>
          <w:rFonts w:eastAsia="仿宋_GB2312" w:hint="eastAsia"/>
          <w:bCs/>
          <w:spacing w:val="5"/>
          <w:sz w:val="28"/>
        </w:rPr>
        <w:t>10</w:t>
      </w:r>
      <w:r w:rsidR="00A32830">
        <w:rPr>
          <w:rFonts w:eastAsia="仿宋_GB2312" w:hint="eastAsia"/>
          <w:bCs/>
          <w:spacing w:val="5"/>
          <w:sz w:val="28"/>
        </w:rPr>
        <w:t>月</w:t>
      </w:r>
      <w:r w:rsidR="00A32830">
        <w:rPr>
          <w:rFonts w:eastAsia="仿宋_GB2312" w:hint="eastAsia"/>
          <w:bCs/>
          <w:spacing w:val="5"/>
          <w:sz w:val="28"/>
        </w:rPr>
        <w:t>31</w:t>
      </w:r>
      <w:r w:rsidR="00A32830">
        <w:rPr>
          <w:rFonts w:eastAsia="仿宋_GB2312" w:hint="eastAsia"/>
          <w:bCs/>
          <w:spacing w:val="5"/>
          <w:sz w:val="28"/>
        </w:rPr>
        <w:t>日</w:t>
      </w:r>
    </w:p>
    <w:p w:rsidR="003E4D48" w:rsidRDefault="003E4D48">
      <w:pPr>
        <w:spacing w:line="700" w:lineRule="exact"/>
        <w:ind w:firstLineChars="309" w:firstLine="896"/>
        <w:rPr>
          <w:rFonts w:eastAsia="仿宋_GB2312"/>
          <w:bCs/>
          <w:spacing w:val="5"/>
          <w:sz w:val="28"/>
        </w:rPr>
      </w:pPr>
    </w:p>
    <w:p w:rsidR="00E531E6" w:rsidRDefault="00E531E6">
      <w:pPr>
        <w:spacing w:line="700" w:lineRule="exact"/>
        <w:ind w:firstLineChars="309" w:firstLine="896"/>
        <w:rPr>
          <w:rFonts w:eastAsia="仿宋_GB2312"/>
          <w:bCs/>
          <w:spacing w:val="5"/>
          <w:sz w:val="28"/>
        </w:rPr>
      </w:pPr>
    </w:p>
    <w:p w:rsidR="00A32830" w:rsidRPr="000E2F34" w:rsidRDefault="00A32830">
      <w:pPr>
        <w:spacing w:line="700" w:lineRule="exact"/>
        <w:ind w:firstLineChars="309" w:firstLine="896"/>
        <w:rPr>
          <w:rFonts w:eastAsia="仿宋_GB2312"/>
          <w:bCs/>
          <w:spacing w:val="5"/>
          <w:sz w:val="28"/>
        </w:rPr>
      </w:pPr>
    </w:p>
    <w:p w:rsidR="003E4D48" w:rsidRDefault="00241E75">
      <w:pPr>
        <w:snapToGrid w:val="0"/>
        <w:spacing w:line="480" w:lineRule="auto"/>
        <w:ind w:leftChars="100" w:left="210" w:rightChars="100" w:right="210"/>
        <w:jc w:val="center"/>
        <w:rPr>
          <w:rFonts w:eastAsia="仿宋_GB2312"/>
          <w:b/>
          <w:sz w:val="32"/>
          <w:szCs w:val="32"/>
        </w:rPr>
      </w:pPr>
      <w:r>
        <w:rPr>
          <w:rFonts w:eastAsia="仿宋_GB2312"/>
          <w:b/>
          <w:sz w:val="32"/>
          <w:szCs w:val="32"/>
        </w:rPr>
        <w:lastRenderedPageBreak/>
        <w:t>目</w:t>
      </w:r>
      <w:r>
        <w:rPr>
          <w:rFonts w:eastAsia="仿宋_GB2312"/>
          <w:b/>
          <w:sz w:val="32"/>
          <w:szCs w:val="32"/>
        </w:rPr>
        <w:t xml:space="preserve">    </w:t>
      </w:r>
      <w:r>
        <w:rPr>
          <w:rFonts w:eastAsia="仿宋_GB2312"/>
          <w:b/>
          <w:sz w:val="32"/>
          <w:szCs w:val="32"/>
        </w:rPr>
        <w:t>录</w:t>
      </w:r>
    </w:p>
    <w:p w:rsidR="007B723E" w:rsidRDefault="00361B37">
      <w:pPr>
        <w:pStyle w:val="21"/>
        <w:rPr>
          <w:rFonts w:asciiTheme="minorHAnsi" w:eastAsiaTheme="minorEastAsia" w:hAnsiTheme="minorHAnsi" w:cstheme="minorBidi"/>
          <w:noProof/>
          <w:szCs w:val="22"/>
        </w:rPr>
      </w:pPr>
      <w:r w:rsidRPr="00361B37">
        <w:rPr>
          <w:rFonts w:eastAsia="仿宋_GB2312"/>
          <w:b/>
          <w:sz w:val="24"/>
          <w:szCs w:val="24"/>
        </w:rPr>
        <w:fldChar w:fldCharType="begin"/>
      </w:r>
      <w:r w:rsidR="00241E75">
        <w:rPr>
          <w:rFonts w:eastAsia="仿宋_GB2312"/>
          <w:b/>
          <w:sz w:val="24"/>
          <w:szCs w:val="24"/>
        </w:rPr>
        <w:instrText xml:space="preserve"> TOC \o "1-3" \h \z \u </w:instrText>
      </w:r>
      <w:r w:rsidRPr="00361B37">
        <w:rPr>
          <w:rFonts w:eastAsia="仿宋_GB2312"/>
          <w:b/>
          <w:sz w:val="24"/>
          <w:szCs w:val="24"/>
        </w:rPr>
        <w:fldChar w:fldCharType="separate"/>
      </w:r>
      <w:hyperlink w:anchor="_Toc522201140" w:history="1">
        <w:r w:rsidR="007B723E" w:rsidRPr="006F62B4">
          <w:rPr>
            <w:rStyle w:val="af1"/>
            <w:rFonts w:eastAsia="仿宋_GB2312" w:hint="eastAsia"/>
            <w:noProof/>
          </w:rPr>
          <w:t>资产评估报告●声明</w:t>
        </w:r>
        <w:r w:rsidR="007B723E">
          <w:rPr>
            <w:noProof/>
            <w:webHidden/>
          </w:rPr>
          <w:tab/>
        </w:r>
        <w:r>
          <w:rPr>
            <w:noProof/>
            <w:webHidden/>
          </w:rPr>
          <w:fldChar w:fldCharType="begin"/>
        </w:r>
        <w:r w:rsidR="007B723E">
          <w:rPr>
            <w:noProof/>
            <w:webHidden/>
          </w:rPr>
          <w:instrText xml:space="preserve"> PAGEREF _Toc522201140 \h </w:instrText>
        </w:r>
        <w:r>
          <w:rPr>
            <w:noProof/>
            <w:webHidden/>
          </w:rPr>
        </w:r>
        <w:r>
          <w:rPr>
            <w:noProof/>
            <w:webHidden/>
          </w:rPr>
          <w:fldChar w:fldCharType="separate"/>
        </w:r>
        <w:r w:rsidR="00A051C3">
          <w:rPr>
            <w:noProof/>
            <w:webHidden/>
          </w:rPr>
          <w:t>3</w:t>
        </w:r>
        <w:r>
          <w:rPr>
            <w:noProof/>
            <w:webHidden/>
          </w:rPr>
          <w:fldChar w:fldCharType="end"/>
        </w:r>
      </w:hyperlink>
    </w:p>
    <w:p w:rsidR="007B723E" w:rsidRDefault="00361B37">
      <w:pPr>
        <w:pStyle w:val="21"/>
        <w:rPr>
          <w:rFonts w:asciiTheme="minorHAnsi" w:eastAsiaTheme="minorEastAsia" w:hAnsiTheme="minorHAnsi" w:cstheme="minorBidi"/>
          <w:noProof/>
          <w:szCs w:val="22"/>
        </w:rPr>
      </w:pPr>
      <w:hyperlink w:anchor="_Toc522201141" w:history="1">
        <w:r w:rsidR="007B723E" w:rsidRPr="006F62B4">
          <w:rPr>
            <w:rStyle w:val="af1"/>
            <w:rFonts w:eastAsia="仿宋_GB2312" w:hint="eastAsia"/>
            <w:noProof/>
          </w:rPr>
          <w:t>资产评估报告●摘要</w:t>
        </w:r>
        <w:r w:rsidR="007B723E">
          <w:rPr>
            <w:noProof/>
            <w:webHidden/>
          </w:rPr>
          <w:tab/>
        </w:r>
        <w:r>
          <w:rPr>
            <w:noProof/>
            <w:webHidden/>
          </w:rPr>
          <w:fldChar w:fldCharType="begin"/>
        </w:r>
        <w:r w:rsidR="007B723E">
          <w:rPr>
            <w:noProof/>
            <w:webHidden/>
          </w:rPr>
          <w:instrText xml:space="preserve"> PAGEREF _Toc522201141 \h </w:instrText>
        </w:r>
        <w:r>
          <w:rPr>
            <w:noProof/>
            <w:webHidden/>
          </w:rPr>
        </w:r>
        <w:r>
          <w:rPr>
            <w:noProof/>
            <w:webHidden/>
          </w:rPr>
          <w:fldChar w:fldCharType="separate"/>
        </w:r>
        <w:r w:rsidR="00A051C3">
          <w:rPr>
            <w:noProof/>
            <w:webHidden/>
          </w:rPr>
          <w:t>5</w:t>
        </w:r>
        <w:r>
          <w:rPr>
            <w:noProof/>
            <w:webHidden/>
          </w:rPr>
          <w:fldChar w:fldCharType="end"/>
        </w:r>
      </w:hyperlink>
    </w:p>
    <w:p w:rsidR="007B723E" w:rsidRDefault="00361B37">
      <w:pPr>
        <w:pStyle w:val="21"/>
        <w:rPr>
          <w:rFonts w:asciiTheme="minorHAnsi" w:eastAsiaTheme="minorEastAsia" w:hAnsiTheme="minorHAnsi" w:cstheme="minorBidi"/>
          <w:noProof/>
          <w:szCs w:val="22"/>
        </w:rPr>
      </w:pPr>
      <w:hyperlink w:anchor="_Toc522201142" w:history="1">
        <w:r w:rsidR="007B723E" w:rsidRPr="006F62B4">
          <w:rPr>
            <w:rStyle w:val="af1"/>
            <w:rFonts w:eastAsia="仿宋_GB2312" w:hint="eastAsia"/>
            <w:noProof/>
            <w:kern w:val="0"/>
          </w:rPr>
          <w:t>资产评估报告●正文</w:t>
        </w:r>
        <w:r w:rsidR="007B723E">
          <w:rPr>
            <w:noProof/>
            <w:webHidden/>
          </w:rPr>
          <w:tab/>
        </w:r>
        <w:r>
          <w:rPr>
            <w:noProof/>
            <w:webHidden/>
          </w:rPr>
          <w:fldChar w:fldCharType="begin"/>
        </w:r>
        <w:r w:rsidR="007B723E">
          <w:rPr>
            <w:noProof/>
            <w:webHidden/>
          </w:rPr>
          <w:instrText xml:space="preserve"> PAGEREF _Toc522201142 \h </w:instrText>
        </w:r>
        <w:r>
          <w:rPr>
            <w:noProof/>
            <w:webHidden/>
          </w:rPr>
        </w:r>
        <w:r>
          <w:rPr>
            <w:noProof/>
            <w:webHidden/>
          </w:rPr>
          <w:fldChar w:fldCharType="separate"/>
        </w:r>
        <w:r w:rsidR="00A051C3">
          <w:rPr>
            <w:noProof/>
            <w:webHidden/>
          </w:rPr>
          <w:t>7</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3" w:history="1">
        <w:r w:rsidR="007B723E" w:rsidRPr="006F62B4">
          <w:rPr>
            <w:rStyle w:val="af1"/>
            <w:rFonts w:hint="eastAsia"/>
            <w:noProof/>
          </w:rPr>
          <w:t>一、委托人及其他资产评估报告使用人</w:t>
        </w:r>
        <w:r w:rsidR="007B723E">
          <w:rPr>
            <w:noProof/>
            <w:webHidden/>
          </w:rPr>
          <w:tab/>
        </w:r>
        <w:r>
          <w:rPr>
            <w:noProof/>
            <w:webHidden/>
          </w:rPr>
          <w:fldChar w:fldCharType="begin"/>
        </w:r>
        <w:r w:rsidR="007B723E">
          <w:rPr>
            <w:noProof/>
            <w:webHidden/>
          </w:rPr>
          <w:instrText xml:space="preserve"> PAGEREF _Toc522201143 \h </w:instrText>
        </w:r>
        <w:r>
          <w:rPr>
            <w:noProof/>
            <w:webHidden/>
          </w:rPr>
        </w:r>
        <w:r>
          <w:rPr>
            <w:noProof/>
            <w:webHidden/>
          </w:rPr>
          <w:fldChar w:fldCharType="separate"/>
        </w:r>
        <w:r w:rsidR="00A051C3">
          <w:rPr>
            <w:noProof/>
            <w:webHidden/>
          </w:rPr>
          <w:t>7</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4" w:history="1">
        <w:r w:rsidR="007B723E" w:rsidRPr="006F62B4">
          <w:rPr>
            <w:rStyle w:val="af1"/>
            <w:rFonts w:hint="eastAsia"/>
            <w:noProof/>
          </w:rPr>
          <w:t>二、评估目的</w:t>
        </w:r>
        <w:r w:rsidR="007B723E">
          <w:rPr>
            <w:noProof/>
            <w:webHidden/>
          </w:rPr>
          <w:tab/>
        </w:r>
        <w:r>
          <w:rPr>
            <w:noProof/>
            <w:webHidden/>
          </w:rPr>
          <w:fldChar w:fldCharType="begin"/>
        </w:r>
        <w:r w:rsidR="007B723E">
          <w:rPr>
            <w:noProof/>
            <w:webHidden/>
          </w:rPr>
          <w:instrText xml:space="preserve"> PAGEREF _Toc522201144 \h </w:instrText>
        </w:r>
        <w:r>
          <w:rPr>
            <w:noProof/>
            <w:webHidden/>
          </w:rPr>
        </w:r>
        <w:r>
          <w:rPr>
            <w:noProof/>
            <w:webHidden/>
          </w:rPr>
          <w:fldChar w:fldCharType="separate"/>
        </w:r>
        <w:r w:rsidR="00A051C3">
          <w:rPr>
            <w:noProof/>
            <w:webHidden/>
          </w:rPr>
          <w:t>8</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5" w:history="1">
        <w:r w:rsidR="007B723E" w:rsidRPr="006F62B4">
          <w:rPr>
            <w:rStyle w:val="af1"/>
            <w:rFonts w:hint="eastAsia"/>
            <w:noProof/>
          </w:rPr>
          <w:t>三、评估对象和评估范围</w:t>
        </w:r>
        <w:r w:rsidR="007B723E">
          <w:rPr>
            <w:noProof/>
            <w:webHidden/>
          </w:rPr>
          <w:tab/>
        </w:r>
        <w:r>
          <w:rPr>
            <w:noProof/>
            <w:webHidden/>
          </w:rPr>
          <w:fldChar w:fldCharType="begin"/>
        </w:r>
        <w:r w:rsidR="007B723E">
          <w:rPr>
            <w:noProof/>
            <w:webHidden/>
          </w:rPr>
          <w:instrText xml:space="preserve"> PAGEREF _Toc522201145 \h </w:instrText>
        </w:r>
        <w:r>
          <w:rPr>
            <w:noProof/>
            <w:webHidden/>
          </w:rPr>
        </w:r>
        <w:r>
          <w:rPr>
            <w:noProof/>
            <w:webHidden/>
          </w:rPr>
          <w:fldChar w:fldCharType="separate"/>
        </w:r>
        <w:r w:rsidR="00A051C3">
          <w:rPr>
            <w:noProof/>
            <w:webHidden/>
          </w:rPr>
          <w:t>8</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6" w:history="1">
        <w:r w:rsidR="007B723E" w:rsidRPr="006F62B4">
          <w:rPr>
            <w:rStyle w:val="af1"/>
            <w:rFonts w:hint="eastAsia"/>
            <w:noProof/>
          </w:rPr>
          <w:t>四、价值类型</w:t>
        </w:r>
        <w:r w:rsidR="007B723E">
          <w:rPr>
            <w:noProof/>
            <w:webHidden/>
          </w:rPr>
          <w:tab/>
        </w:r>
        <w:r>
          <w:rPr>
            <w:noProof/>
            <w:webHidden/>
          </w:rPr>
          <w:fldChar w:fldCharType="begin"/>
        </w:r>
        <w:r w:rsidR="007B723E">
          <w:rPr>
            <w:noProof/>
            <w:webHidden/>
          </w:rPr>
          <w:instrText xml:space="preserve"> PAGEREF _Toc522201146 \h </w:instrText>
        </w:r>
        <w:r>
          <w:rPr>
            <w:noProof/>
            <w:webHidden/>
          </w:rPr>
        </w:r>
        <w:r>
          <w:rPr>
            <w:noProof/>
            <w:webHidden/>
          </w:rPr>
          <w:fldChar w:fldCharType="separate"/>
        </w:r>
        <w:r w:rsidR="00A051C3">
          <w:rPr>
            <w:noProof/>
            <w:webHidden/>
          </w:rPr>
          <w:t>9</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7" w:history="1">
        <w:r w:rsidR="007B723E" w:rsidRPr="006F62B4">
          <w:rPr>
            <w:rStyle w:val="af1"/>
            <w:rFonts w:hint="eastAsia"/>
            <w:noProof/>
          </w:rPr>
          <w:t>五、评估基准日</w:t>
        </w:r>
        <w:r w:rsidR="007B723E">
          <w:rPr>
            <w:noProof/>
            <w:webHidden/>
          </w:rPr>
          <w:tab/>
        </w:r>
        <w:r>
          <w:rPr>
            <w:noProof/>
            <w:webHidden/>
          </w:rPr>
          <w:fldChar w:fldCharType="begin"/>
        </w:r>
        <w:r w:rsidR="007B723E">
          <w:rPr>
            <w:noProof/>
            <w:webHidden/>
          </w:rPr>
          <w:instrText xml:space="preserve"> PAGEREF _Toc522201147 \h </w:instrText>
        </w:r>
        <w:r>
          <w:rPr>
            <w:noProof/>
            <w:webHidden/>
          </w:rPr>
        </w:r>
        <w:r>
          <w:rPr>
            <w:noProof/>
            <w:webHidden/>
          </w:rPr>
          <w:fldChar w:fldCharType="separate"/>
        </w:r>
        <w:r w:rsidR="00A051C3">
          <w:rPr>
            <w:noProof/>
            <w:webHidden/>
          </w:rPr>
          <w:t>10</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8" w:history="1">
        <w:r w:rsidR="007B723E" w:rsidRPr="006F62B4">
          <w:rPr>
            <w:rStyle w:val="af1"/>
            <w:rFonts w:hint="eastAsia"/>
            <w:noProof/>
          </w:rPr>
          <w:t>六、评估依据</w:t>
        </w:r>
        <w:r w:rsidR="007B723E">
          <w:rPr>
            <w:noProof/>
            <w:webHidden/>
          </w:rPr>
          <w:tab/>
        </w:r>
        <w:r>
          <w:rPr>
            <w:noProof/>
            <w:webHidden/>
          </w:rPr>
          <w:fldChar w:fldCharType="begin"/>
        </w:r>
        <w:r w:rsidR="007B723E">
          <w:rPr>
            <w:noProof/>
            <w:webHidden/>
          </w:rPr>
          <w:instrText xml:space="preserve"> PAGEREF _Toc522201148 \h </w:instrText>
        </w:r>
        <w:r>
          <w:rPr>
            <w:noProof/>
            <w:webHidden/>
          </w:rPr>
        </w:r>
        <w:r>
          <w:rPr>
            <w:noProof/>
            <w:webHidden/>
          </w:rPr>
          <w:fldChar w:fldCharType="separate"/>
        </w:r>
        <w:r w:rsidR="00A051C3">
          <w:rPr>
            <w:noProof/>
            <w:webHidden/>
          </w:rPr>
          <w:t>10</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49" w:history="1">
        <w:r w:rsidR="007B723E" w:rsidRPr="006F62B4">
          <w:rPr>
            <w:rStyle w:val="af1"/>
            <w:rFonts w:hint="eastAsia"/>
            <w:noProof/>
          </w:rPr>
          <w:t>七、评估方法</w:t>
        </w:r>
        <w:r w:rsidR="007B723E">
          <w:rPr>
            <w:noProof/>
            <w:webHidden/>
          </w:rPr>
          <w:tab/>
        </w:r>
        <w:r>
          <w:rPr>
            <w:noProof/>
            <w:webHidden/>
          </w:rPr>
          <w:fldChar w:fldCharType="begin"/>
        </w:r>
        <w:r w:rsidR="007B723E">
          <w:rPr>
            <w:noProof/>
            <w:webHidden/>
          </w:rPr>
          <w:instrText xml:space="preserve"> PAGEREF _Toc522201149 \h </w:instrText>
        </w:r>
        <w:r>
          <w:rPr>
            <w:noProof/>
            <w:webHidden/>
          </w:rPr>
        </w:r>
        <w:r>
          <w:rPr>
            <w:noProof/>
            <w:webHidden/>
          </w:rPr>
          <w:fldChar w:fldCharType="separate"/>
        </w:r>
        <w:r w:rsidR="00A051C3">
          <w:rPr>
            <w:noProof/>
            <w:webHidden/>
          </w:rPr>
          <w:t>12</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50" w:history="1">
        <w:r w:rsidR="007B723E" w:rsidRPr="006F62B4">
          <w:rPr>
            <w:rStyle w:val="af1"/>
            <w:rFonts w:hint="eastAsia"/>
            <w:noProof/>
          </w:rPr>
          <w:t>八、评估程序实施过程和情况</w:t>
        </w:r>
        <w:r w:rsidR="007B723E">
          <w:rPr>
            <w:noProof/>
            <w:webHidden/>
          </w:rPr>
          <w:tab/>
        </w:r>
        <w:r>
          <w:rPr>
            <w:noProof/>
            <w:webHidden/>
          </w:rPr>
          <w:fldChar w:fldCharType="begin"/>
        </w:r>
        <w:r w:rsidR="007B723E">
          <w:rPr>
            <w:noProof/>
            <w:webHidden/>
          </w:rPr>
          <w:instrText xml:space="preserve"> PAGEREF _Toc522201150 \h </w:instrText>
        </w:r>
        <w:r>
          <w:rPr>
            <w:noProof/>
            <w:webHidden/>
          </w:rPr>
        </w:r>
        <w:r>
          <w:rPr>
            <w:noProof/>
            <w:webHidden/>
          </w:rPr>
          <w:fldChar w:fldCharType="separate"/>
        </w:r>
        <w:r w:rsidR="00A051C3">
          <w:rPr>
            <w:noProof/>
            <w:webHidden/>
          </w:rPr>
          <w:t>15</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51" w:history="1">
        <w:r w:rsidR="007B723E" w:rsidRPr="006F62B4">
          <w:rPr>
            <w:rStyle w:val="af1"/>
            <w:rFonts w:hint="eastAsia"/>
            <w:noProof/>
          </w:rPr>
          <w:t>十、评估结论</w:t>
        </w:r>
        <w:r w:rsidR="007B723E">
          <w:rPr>
            <w:noProof/>
            <w:webHidden/>
          </w:rPr>
          <w:tab/>
        </w:r>
        <w:r>
          <w:rPr>
            <w:noProof/>
            <w:webHidden/>
          </w:rPr>
          <w:fldChar w:fldCharType="begin"/>
        </w:r>
        <w:r w:rsidR="007B723E">
          <w:rPr>
            <w:noProof/>
            <w:webHidden/>
          </w:rPr>
          <w:instrText xml:space="preserve"> PAGEREF _Toc522201151 \h </w:instrText>
        </w:r>
        <w:r>
          <w:rPr>
            <w:noProof/>
            <w:webHidden/>
          </w:rPr>
        </w:r>
        <w:r>
          <w:rPr>
            <w:noProof/>
            <w:webHidden/>
          </w:rPr>
          <w:fldChar w:fldCharType="separate"/>
        </w:r>
        <w:r w:rsidR="00A051C3">
          <w:rPr>
            <w:noProof/>
            <w:webHidden/>
          </w:rPr>
          <w:t>19</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52" w:history="1">
        <w:r w:rsidR="007B723E" w:rsidRPr="006F62B4">
          <w:rPr>
            <w:rStyle w:val="af1"/>
            <w:rFonts w:hint="eastAsia"/>
            <w:noProof/>
          </w:rPr>
          <w:t>十一、特别事项说明</w:t>
        </w:r>
        <w:r w:rsidR="007B723E">
          <w:rPr>
            <w:noProof/>
            <w:webHidden/>
          </w:rPr>
          <w:tab/>
        </w:r>
        <w:r>
          <w:rPr>
            <w:noProof/>
            <w:webHidden/>
          </w:rPr>
          <w:fldChar w:fldCharType="begin"/>
        </w:r>
        <w:r w:rsidR="007B723E">
          <w:rPr>
            <w:noProof/>
            <w:webHidden/>
          </w:rPr>
          <w:instrText xml:space="preserve"> PAGEREF _Toc522201152 \h </w:instrText>
        </w:r>
        <w:r>
          <w:rPr>
            <w:noProof/>
            <w:webHidden/>
          </w:rPr>
        </w:r>
        <w:r>
          <w:rPr>
            <w:noProof/>
            <w:webHidden/>
          </w:rPr>
          <w:fldChar w:fldCharType="separate"/>
        </w:r>
        <w:r w:rsidR="00A051C3">
          <w:rPr>
            <w:noProof/>
            <w:webHidden/>
          </w:rPr>
          <w:t>19</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53" w:history="1">
        <w:r w:rsidR="007B723E" w:rsidRPr="006F62B4">
          <w:rPr>
            <w:rStyle w:val="af1"/>
            <w:rFonts w:hint="eastAsia"/>
            <w:noProof/>
          </w:rPr>
          <w:t>十二、资产评估报告使用限制说明</w:t>
        </w:r>
        <w:r w:rsidR="007B723E">
          <w:rPr>
            <w:noProof/>
            <w:webHidden/>
          </w:rPr>
          <w:tab/>
        </w:r>
        <w:r>
          <w:rPr>
            <w:noProof/>
            <w:webHidden/>
          </w:rPr>
          <w:fldChar w:fldCharType="begin"/>
        </w:r>
        <w:r w:rsidR="007B723E">
          <w:rPr>
            <w:noProof/>
            <w:webHidden/>
          </w:rPr>
          <w:instrText xml:space="preserve"> PAGEREF _Toc522201153 \h </w:instrText>
        </w:r>
        <w:r>
          <w:rPr>
            <w:noProof/>
            <w:webHidden/>
          </w:rPr>
        </w:r>
        <w:r>
          <w:rPr>
            <w:noProof/>
            <w:webHidden/>
          </w:rPr>
          <w:fldChar w:fldCharType="separate"/>
        </w:r>
        <w:r w:rsidR="00A051C3">
          <w:rPr>
            <w:noProof/>
            <w:webHidden/>
          </w:rPr>
          <w:t>20</w:t>
        </w:r>
        <w:r>
          <w:rPr>
            <w:noProof/>
            <w:webHidden/>
          </w:rPr>
          <w:fldChar w:fldCharType="end"/>
        </w:r>
      </w:hyperlink>
    </w:p>
    <w:p w:rsidR="007B723E" w:rsidRDefault="00361B37" w:rsidP="007B723E">
      <w:pPr>
        <w:pStyle w:val="30"/>
        <w:ind w:firstLine="315"/>
        <w:rPr>
          <w:rFonts w:asciiTheme="minorHAnsi" w:eastAsiaTheme="minorEastAsia" w:hAnsiTheme="minorHAnsi" w:cstheme="minorBidi"/>
          <w:noProof/>
          <w:szCs w:val="22"/>
        </w:rPr>
      </w:pPr>
      <w:hyperlink w:anchor="_Toc522201154" w:history="1">
        <w:r w:rsidR="007B723E" w:rsidRPr="006F62B4">
          <w:rPr>
            <w:rStyle w:val="af1"/>
            <w:rFonts w:hint="eastAsia"/>
            <w:noProof/>
          </w:rPr>
          <w:t>十三、资产评估报告日</w:t>
        </w:r>
        <w:r w:rsidR="007B723E">
          <w:rPr>
            <w:noProof/>
            <w:webHidden/>
          </w:rPr>
          <w:tab/>
        </w:r>
        <w:r>
          <w:rPr>
            <w:noProof/>
            <w:webHidden/>
          </w:rPr>
          <w:fldChar w:fldCharType="begin"/>
        </w:r>
        <w:r w:rsidR="007B723E">
          <w:rPr>
            <w:noProof/>
            <w:webHidden/>
          </w:rPr>
          <w:instrText xml:space="preserve"> PAGEREF _Toc522201154 \h </w:instrText>
        </w:r>
        <w:r>
          <w:rPr>
            <w:noProof/>
            <w:webHidden/>
          </w:rPr>
        </w:r>
        <w:r>
          <w:rPr>
            <w:noProof/>
            <w:webHidden/>
          </w:rPr>
          <w:fldChar w:fldCharType="separate"/>
        </w:r>
        <w:r w:rsidR="00A051C3">
          <w:rPr>
            <w:noProof/>
            <w:webHidden/>
          </w:rPr>
          <w:t>21</w:t>
        </w:r>
        <w:r>
          <w:rPr>
            <w:noProof/>
            <w:webHidden/>
          </w:rPr>
          <w:fldChar w:fldCharType="end"/>
        </w:r>
      </w:hyperlink>
    </w:p>
    <w:p w:rsidR="007B723E" w:rsidRDefault="00361B37">
      <w:pPr>
        <w:pStyle w:val="21"/>
        <w:rPr>
          <w:rFonts w:asciiTheme="minorHAnsi" w:eastAsiaTheme="minorEastAsia" w:hAnsiTheme="minorHAnsi" w:cstheme="minorBidi"/>
          <w:noProof/>
          <w:szCs w:val="22"/>
        </w:rPr>
      </w:pPr>
      <w:hyperlink w:anchor="_Toc522201155" w:history="1">
        <w:r w:rsidR="007B723E" w:rsidRPr="006F62B4">
          <w:rPr>
            <w:rStyle w:val="af1"/>
            <w:rFonts w:eastAsia="仿宋_GB2312" w:hint="eastAsia"/>
            <w:noProof/>
          </w:rPr>
          <w:t>资产评估报告●附件</w:t>
        </w:r>
        <w:r w:rsidR="007B723E">
          <w:rPr>
            <w:noProof/>
            <w:webHidden/>
          </w:rPr>
          <w:tab/>
        </w:r>
        <w:r>
          <w:rPr>
            <w:noProof/>
            <w:webHidden/>
          </w:rPr>
          <w:fldChar w:fldCharType="begin"/>
        </w:r>
        <w:r w:rsidR="007B723E">
          <w:rPr>
            <w:noProof/>
            <w:webHidden/>
          </w:rPr>
          <w:instrText xml:space="preserve"> PAGEREF _Toc522201155 \h </w:instrText>
        </w:r>
        <w:r>
          <w:rPr>
            <w:noProof/>
            <w:webHidden/>
          </w:rPr>
        </w:r>
        <w:r>
          <w:rPr>
            <w:noProof/>
            <w:webHidden/>
          </w:rPr>
          <w:fldChar w:fldCharType="separate"/>
        </w:r>
        <w:r w:rsidR="00A051C3">
          <w:rPr>
            <w:noProof/>
            <w:webHidden/>
          </w:rPr>
          <w:t>22</w:t>
        </w:r>
        <w:r>
          <w:rPr>
            <w:noProof/>
            <w:webHidden/>
          </w:rPr>
          <w:fldChar w:fldCharType="end"/>
        </w:r>
      </w:hyperlink>
    </w:p>
    <w:p w:rsidR="007E478A" w:rsidRDefault="00361B37">
      <w:pPr>
        <w:pStyle w:val="2"/>
        <w:spacing w:before="0" w:after="0" w:line="480" w:lineRule="auto"/>
        <w:ind w:leftChars="100" w:left="210" w:rightChars="100" w:right="210"/>
        <w:jc w:val="center"/>
        <w:rPr>
          <w:rFonts w:ascii="Times New Roman" w:eastAsia="仿宋_GB2312" w:hAnsi="Times New Roman"/>
          <w:sz w:val="24"/>
          <w:szCs w:val="24"/>
        </w:rPr>
      </w:pPr>
      <w:r>
        <w:rPr>
          <w:rFonts w:ascii="Times New Roman" w:eastAsia="仿宋_GB2312" w:hAnsi="Times New Roman"/>
          <w:sz w:val="24"/>
          <w:szCs w:val="24"/>
        </w:rPr>
        <w:fldChar w:fldCharType="end"/>
      </w:r>
      <w:bookmarkStart w:id="1" w:name="_Toc522201140"/>
    </w:p>
    <w:p w:rsidR="007E478A" w:rsidRDefault="007E478A" w:rsidP="007E478A">
      <w:r>
        <w:br w:type="page"/>
      </w:r>
    </w:p>
    <w:p w:rsidR="007B723E" w:rsidRDefault="007B723E">
      <w:pPr>
        <w:pStyle w:val="2"/>
        <w:spacing w:before="0" w:after="0" w:line="480" w:lineRule="auto"/>
        <w:ind w:leftChars="100" w:left="210" w:rightChars="100" w:right="210"/>
        <w:jc w:val="center"/>
        <w:rPr>
          <w:rFonts w:ascii="Times New Roman" w:eastAsia="仿宋_GB2312" w:hAnsi="Times New Roman"/>
          <w:sz w:val="24"/>
          <w:szCs w:val="24"/>
        </w:rPr>
      </w:pPr>
    </w:p>
    <w:p w:rsidR="003E4D48" w:rsidRDefault="00241E75">
      <w:pPr>
        <w:pStyle w:val="2"/>
        <w:spacing w:before="0" w:after="0" w:line="480" w:lineRule="auto"/>
        <w:ind w:leftChars="100" w:left="210" w:rightChars="100" w:right="210"/>
        <w:jc w:val="center"/>
        <w:rPr>
          <w:rFonts w:ascii="Times New Roman" w:eastAsia="仿宋_GB2312" w:hAnsi="Times New Roman"/>
        </w:rPr>
      </w:pPr>
      <w:r>
        <w:rPr>
          <w:rFonts w:ascii="Times New Roman" w:eastAsia="仿宋_GB2312" w:hAnsi="Times New Roman"/>
        </w:rPr>
        <w:t>资产评估报告</w:t>
      </w:r>
      <w:r>
        <w:rPr>
          <w:rFonts w:ascii="Times New Roman" w:eastAsia="仿宋_GB2312" w:hAnsi="Times New Roman"/>
        </w:rPr>
        <w:t>●</w:t>
      </w:r>
      <w:r>
        <w:rPr>
          <w:rFonts w:ascii="Times New Roman" w:eastAsia="仿宋_GB2312" w:hAnsi="Times New Roman"/>
        </w:rPr>
        <w:t>声明</w:t>
      </w:r>
      <w:bookmarkEnd w:id="1"/>
    </w:p>
    <w:p w:rsidR="003E4D48" w:rsidRDefault="00241E75">
      <w:pPr>
        <w:spacing w:line="540" w:lineRule="exact"/>
        <w:ind w:firstLineChars="225" w:firstLine="630"/>
        <w:rPr>
          <w:rFonts w:eastAsia="仿宋_GB2312"/>
          <w:b/>
          <w:sz w:val="28"/>
          <w:szCs w:val="28"/>
        </w:rPr>
      </w:pPr>
      <w:r>
        <w:rPr>
          <w:rFonts w:eastAsia="仿宋_GB2312" w:hint="eastAsia"/>
          <w:sz w:val="28"/>
          <w:szCs w:val="28"/>
        </w:rPr>
        <w:t>1</w:t>
      </w:r>
      <w:r>
        <w:rPr>
          <w:rFonts w:eastAsia="仿宋_GB2312" w:hint="eastAsia"/>
          <w:sz w:val="28"/>
          <w:szCs w:val="28"/>
        </w:rPr>
        <w:t>、</w:t>
      </w:r>
      <w:proofErr w:type="gramStart"/>
      <w:r>
        <w:rPr>
          <w:rFonts w:eastAsia="仿宋_GB2312" w:hint="eastAsia"/>
          <w:sz w:val="28"/>
          <w:szCs w:val="28"/>
        </w:rPr>
        <w:t>本资产</w:t>
      </w:r>
      <w:proofErr w:type="gramEnd"/>
      <w:r>
        <w:rPr>
          <w:rFonts w:eastAsia="仿宋_GB2312" w:hint="eastAsia"/>
          <w:sz w:val="28"/>
          <w:szCs w:val="28"/>
        </w:rPr>
        <w:t>评估报告依据财政部发布的资产评估基本准则和中国资产评估协会发布的资产评估执业准则和职业道德准则编制。</w:t>
      </w:r>
    </w:p>
    <w:p w:rsidR="003E4D48" w:rsidRDefault="00241E75">
      <w:pPr>
        <w:spacing w:line="540" w:lineRule="exact"/>
        <w:ind w:firstLineChars="225" w:firstLine="630"/>
        <w:rPr>
          <w:rFonts w:eastAsia="仿宋_GB2312"/>
          <w:sz w:val="28"/>
          <w:szCs w:val="28"/>
        </w:rPr>
      </w:pPr>
      <w:r>
        <w:rPr>
          <w:rFonts w:eastAsia="仿宋_GB2312" w:hint="eastAsia"/>
          <w:sz w:val="28"/>
          <w:szCs w:val="28"/>
        </w:rPr>
        <w:t>2</w:t>
      </w:r>
      <w:r>
        <w:rPr>
          <w:rFonts w:eastAsia="仿宋_GB2312" w:hint="eastAsia"/>
          <w:sz w:val="28"/>
          <w:szCs w:val="28"/>
        </w:rPr>
        <w:t>、资产评估机构及其资产评估专业人员遵守法律、行政法规和资产评估准则，坚持独立、客观、公正的原则，并对所出具的资产评估报告依法承担责任。</w:t>
      </w:r>
    </w:p>
    <w:p w:rsidR="003E4D48" w:rsidRDefault="00241E75">
      <w:pPr>
        <w:spacing w:line="540" w:lineRule="exact"/>
        <w:ind w:firstLineChars="225" w:firstLine="630"/>
        <w:rPr>
          <w:rFonts w:eastAsia="仿宋_GB2312"/>
          <w:sz w:val="28"/>
          <w:szCs w:val="28"/>
        </w:rPr>
      </w:pPr>
      <w:r>
        <w:rPr>
          <w:rFonts w:eastAsia="仿宋_GB2312" w:hint="eastAsia"/>
          <w:sz w:val="28"/>
          <w:szCs w:val="28"/>
        </w:rPr>
        <w:t>3</w:t>
      </w:r>
      <w:r>
        <w:rPr>
          <w:rFonts w:eastAsia="仿宋_GB2312" w:hint="eastAsia"/>
          <w:sz w:val="28"/>
          <w:szCs w:val="28"/>
        </w:rPr>
        <w:t>、</w:t>
      </w:r>
      <w:proofErr w:type="gramStart"/>
      <w:r>
        <w:rPr>
          <w:rFonts w:eastAsia="仿宋_GB2312" w:hint="eastAsia"/>
          <w:sz w:val="28"/>
          <w:szCs w:val="28"/>
        </w:rPr>
        <w:t>本资产</w:t>
      </w:r>
      <w:proofErr w:type="gramEnd"/>
      <w:r>
        <w:rPr>
          <w:rFonts w:eastAsia="仿宋_GB2312" w:hint="eastAsia"/>
          <w:sz w:val="28"/>
          <w:szCs w:val="28"/>
        </w:rPr>
        <w:t>评估机构及资产评估专业人员与资产评估报告中的评估对象没有现存或者预期的利益关系；与相关当事人没有现存或者预期的利益关系，对相关当事人不存在偏见。</w:t>
      </w:r>
    </w:p>
    <w:p w:rsidR="003E4D48" w:rsidRDefault="00241E75">
      <w:pPr>
        <w:spacing w:line="540" w:lineRule="exact"/>
        <w:ind w:firstLineChars="225" w:firstLine="630"/>
        <w:rPr>
          <w:rFonts w:eastAsia="仿宋_GB2312"/>
          <w:sz w:val="28"/>
          <w:szCs w:val="28"/>
        </w:rPr>
      </w:pPr>
      <w:r>
        <w:rPr>
          <w:rFonts w:eastAsia="仿宋_GB2312" w:hint="eastAsia"/>
          <w:sz w:val="28"/>
          <w:szCs w:val="28"/>
        </w:rPr>
        <w:t>4</w:t>
      </w:r>
      <w:r>
        <w:rPr>
          <w:rFonts w:eastAsia="仿宋_GB2312"/>
          <w:sz w:val="28"/>
          <w:szCs w:val="28"/>
        </w:rPr>
        <w:t>、资产评估</w:t>
      </w:r>
      <w:r>
        <w:rPr>
          <w:rFonts w:eastAsia="仿宋_GB2312" w:hint="eastAsia"/>
          <w:sz w:val="28"/>
          <w:szCs w:val="28"/>
        </w:rPr>
        <w:t>专业人员已经对资产评估报告中的评估对象及其所涉及资产进行现场调查；已经对评估对象及其所涉及资产的法律权属状况给予必要的关注，对评估对象及其所涉及资产的法律权属资料进行了查验，对已经发现的问题进行了如实披露。</w:t>
      </w:r>
    </w:p>
    <w:p w:rsidR="003E4D48" w:rsidRDefault="00241E75">
      <w:pPr>
        <w:spacing w:line="540" w:lineRule="exact"/>
        <w:ind w:firstLineChars="225" w:firstLine="630"/>
        <w:rPr>
          <w:rFonts w:eastAsia="仿宋_GB2312"/>
          <w:sz w:val="28"/>
          <w:szCs w:val="28"/>
        </w:rPr>
      </w:pPr>
      <w:r>
        <w:rPr>
          <w:rFonts w:eastAsia="仿宋_GB2312"/>
          <w:sz w:val="28"/>
          <w:szCs w:val="28"/>
        </w:rPr>
        <w:t>资产评估专业人员对评估对象的法律权属状况给予了必要的关注，但不对评估对象的法律权属做任何形式的保证；遵守相关法律、法规和资产评估</w:t>
      </w:r>
      <w:r>
        <w:rPr>
          <w:rFonts w:eastAsia="仿宋_GB2312" w:hint="eastAsia"/>
          <w:sz w:val="28"/>
          <w:szCs w:val="28"/>
        </w:rPr>
        <w:t>执业准则</w:t>
      </w:r>
      <w:r>
        <w:rPr>
          <w:rFonts w:eastAsia="仿宋_GB2312"/>
          <w:sz w:val="28"/>
          <w:szCs w:val="28"/>
        </w:rPr>
        <w:t>，对评估对象价值进行估算并发表专业意见，是资产评估专业人员的责任；提供必要的资料并保证所提供资料的真实性、合法性和完整性，恰当使用资产评估报告是委托人和相关当事</w:t>
      </w:r>
      <w:r>
        <w:rPr>
          <w:rFonts w:eastAsia="仿宋_GB2312" w:hint="eastAsia"/>
          <w:sz w:val="28"/>
          <w:szCs w:val="28"/>
        </w:rPr>
        <w:t>人</w:t>
      </w:r>
      <w:r>
        <w:rPr>
          <w:rFonts w:eastAsia="仿宋_GB2312"/>
          <w:sz w:val="28"/>
          <w:szCs w:val="28"/>
        </w:rPr>
        <w:t>的责任</w:t>
      </w:r>
      <w:r>
        <w:rPr>
          <w:rFonts w:eastAsia="仿宋_GB2312" w:hint="eastAsia"/>
          <w:sz w:val="28"/>
          <w:szCs w:val="28"/>
        </w:rPr>
        <w:t>。</w:t>
      </w:r>
    </w:p>
    <w:p w:rsidR="003E4D48" w:rsidRDefault="00241E75">
      <w:pPr>
        <w:spacing w:line="540" w:lineRule="exact"/>
        <w:ind w:firstLineChars="225" w:firstLine="630"/>
        <w:rPr>
          <w:rFonts w:eastAsia="仿宋_GB2312"/>
          <w:sz w:val="28"/>
          <w:szCs w:val="28"/>
        </w:rPr>
      </w:pPr>
      <w:r>
        <w:rPr>
          <w:rFonts w:eastAsia="仿宋_GB2312" w:hint="eastAsia"/>
          <w:sz w:val="28"/>
          <w:szCs w:val="28"/>
        </w:rPr>
        <w:t>5</w:t>
      </w:r>
      <w:r>
        <w:rPr>
          <w:rFonts w:eastAsia="仿宋_GB2312"/>
          <w:sz w:val="28"/>
          <w:szCs w:val="28"/>
        </w:rPr>
        <w:t>、资产评估专业人员及其所在评估机构具备本评估业务所需的执业资质和相关专业评估经验，除已在资产评估报告中披露的运用评估机构或专家的工作外，评估过程中没有运用其他评估机构或专家的工作成果</w:t>
      </w:r>
      <w:r>
        <w:rPr>
          <w:rFonts w:eastAsia="仿宋_GB2312" w:hint="eastAsia"/>
          <w:sz w:val="28"/>
          <w:szCs w:val="28"/>
        </w:rPr>
        <w:t>。</w:t>
      </w:r>
    </w:p>
    <w:p w:rsidR="003E4D48" w:rsidRDefault="00241E75">
      <w:pPr>
        <w:spacing w:line="540" w:lineRule="exact"/>
        <w:ind w:firstLineChars="225" w:firstLine="630"/>
        <w:rPr>
          <w:rFonts w:eastAsia="仿宋_GB2312"/>
          <w:sz w:val="28"/>
          <w:szCs w:val="28"/>
        </w:rPr>
      </w:pPr>
      <w:r>
        <w:rPr>
          <w:rFonts w:eastAsia="仿宋_GB2312" w:hint="eastAsia"/>
          <w:sz w:val="28"/>
          <w:szCs w:val="28"/>
        </w:rPr>
        <w:t>6</w:t>
      </w:r>
      <w:r>
        <w:rPr>
          <w:rFonts w:eastAsia="仿宋_GB2312" w:hint="eastAsia"/>
          <w:sz w:val="28"/>
          <w:szCs w:val="28"/>
        </w:rPr>
        <w:t>、委托人或者其他资产评估报告使用人应当按照法律、行政法规规定和</w:t>
      </w:r>
      <w:proofErr w:type="gramStart"/>
      <w:r>
        <w:rPr>
          <w:rFonts w:eastAsia="仿宋_GB2312" w:hint="eastAsia"/>
          <w:sz w:val="28"/>
          <w:szCs w:val="28"/>
        </w:rPr>
        <w:t>本资产</w:t>
      </w:r>
      <w:proofErr w:type="gramEnd"/>
      <w:r>
        <w:rPr>
          <w:rFonts w:eastAsia="仿宋_GB2312" w:hint="eastAsia"/>
          <w:sz w:val="28"/>
          <w:szCs w:val="28"/>
        </w:rPr>
        <w:t>评估报告载明的使用范围使用</w:t>
      </w:r>
      <w:proofErr w:type="gramStart"/>
      <w:r>
        <w:rPr>
          <w:rFonts w:eastAsia="仿宋_GB2312" w:hint="eastAsia"/>
          <w:sz w:val="28"/>
          <w:szCs w:val="28"/>
        </w:rPr>
        <w:t>本资产</w:t>
      </w:r>
      <w:proofErr w:type="gramEnd"/>
      <w:r>
        <w:rPr>
          <w:rFonts w:eastAsia="仿宋_GB2312" w:hint="eastAsia"/>
          <w:sz w:val="28"/>
          <w:szCs w:val="28"/>
        </w:rPr>
        <w:t>评估报告；委托人或者其他资产评估报告使用人违反前述规定使用</w:t>
      </w:r>
      <w:proofErr w:type="gramStart"/>
      <w:r>
        <w:rPr>
          <w:rFonts w:eastAsia="仿宋_GB2312" w:hint="eastAsia"/>
          <w:sz w:val="28"/>
          <w:szCs w:val="28"/>
        </w:rPr>
        <w:t>本资产</w:t>
      </w:r>
      <w:proofErr w:type="gramEnd"/>
      <w:r>
        <w:rPr>
          <w:rFonts w:eastAsia="仿宋_GB2312" w:hint="eastAsia"/>
          <w:sz w:val="28"/>
          <w:szCs w:val="28"/>
        </w:rPr>
        <w:t>评估报告的，</w:t>
      </w:r>
      <w:proofErr w:type="gramStart"/>
      <w:r>
        <w:rPr>
          <w:rFonts w:eastAsia="仿宋_GB2312" w:hint="eastAsia"/>
          <w:sz w:val="28"/>
          <w:szCs w:val="28"/>
        </w:rPr>
        <w:t>本资产</w:t>
      </w:r>
      <w:proofErr w:type="gramEnd"/>
      <w:r>
        <w:rPr>
          <w:rFonts w:eastAsia="仿宋_GB2312" w:hint="eastAsia"/>
          <w:sz w:val="28"/>
          <w:szCs w:val="28"/>
        </w:rPr>
        <w:t>评估机构及资产评估专业人员不承担责任。</w:t>
      </w:r>
    </w:p>
    <w:p w:rsidR="003E4D48" w:rsidRDefault="00241E75">
      <w:pPr>
        <w:spacing w:line="540" w:lineRule="exact"/>
        <w:ind w:firstLineChars="225" w:firstLine="630"/>
        <w:rPr>
          <w:rFonts w:eastAsia="仿宋_GB2312"/>
          <w:sz w:val="28"/>
          <w:szCs w:val="28"/>
        </w:rPr>
      </w:pPr>
      <w:r>
        <w:rPr>
          <w:rFonts w:eastAsia="仿宋_GB2312" w:hint="eastAsia"/>
          <w:sz w:val="28"/>
          <w:szCs w:val="28"/>
        </w:rPr>
        <w:t>7</w:t>
      </w:r>
      <w:r>
        <w:rPr>
          <w:rFonts w:eastAsia="仿宋_GB2312" w:hint="eastAsia"/>
          <w:sz w:val="28"/>
          <w:szCs w:val="28"/>
        </w:rPr>
        <w:t>、</w:t>
      </w:r>
      <w:proofErr w:type="gramStart"/>
      <w:r>
        <w:rPr>
          <w:rFonts w:eastAsia="仿宋_GB2312" w:hint="eastAsia"/>
          <w:sz w:val="28"/>
          <w:szCs w:val="28"/>
        </w:rPr>
        <w:t>本资产</w:t>
      </w:r>
      <w:proofErr w:type="gramEnd"/>
      <w:r>
        <w:rPr>
          <w:rFonts w:eastAsia="仿宋_GB2312" w:hint="eastAsia"/>
          <w:sz w:val="28"/>
          <w:szCs w:val="28"/>
        </w:rPr>
        <w:t>评估报告仅供委托人、资产评估委托合同中约定的其他资产评估报告使用人和法律、行政法规规定的资产评估报告使用人使用；除此之外，其他任何机构和个人不能成为</w:t>
      </w:r>
      <w:proofErr w:type="gramStart"/>
      <w:r>
        <w:rPr>
          <w:rFonts w:eastAsia="仿宋_GB2312" w:hint="eastAsia"/>
          <w:sz w:val="28"/>
          <w:szCs w:val="28"/>
        </w:rPr>
        <w:t>本资产</w:t>
      </w:r>
      <w:proofErr w:type="gramEnd"/>
      <w:r>
        <w:rPr>
          <w:rFonts w:eastAsia="仿宋_GB2312" w:hint="eastAsia"/>
          <w:sz w:val="28"/>
          <w:szCs w:val="28"/>
        </w:rPr>
        <w:t>评估报告的使用人。</w:t>
      </w:r>
    </w:p>
    <w:p w:rsidR="003E4D48" w:rsidRDefault="00241E75">
      <w:pPr>
        <w:spacing w:line="540" w:lineRule="exact"/>
        <w:ind w:firstLineChars="225" w:firstLine="630"/>
        <w:rPr>
          <w:rFonts w:eastAsia="仿宋_GB2312"/>
          <w:sz w:val="28"/>
          <w:szCs w:val="28"/>
        </w:rPr>
      </w:pPr>
      <w:r>
        <w:rPr>
          <w:rFonts w:eastAsia="仿宋_GB2312" w:hint="eastAsia"/>
          <w:sz w:val="28"/>
          <w:szCs w:val="28"/>
        </w:rPr>
        <w:t>8</w:t>
      </w:r>
      <w:r>
        <w:rPr>
          <w:rFonts w:eastAsia="仿宋_GB2312" w:hint="eastAsia"/>
          <w:sz w:val="28"/>
          <w:szCs w:val="28"/>
        </w:rPr>
        <w:t>、</w:t>
      </w:r>
      <w:r>
        <w:rPr>
          <w:rFonts w:eastAsia="仿宋_GB2312"/>
          <w:sz w:val="28"/>
          <w:szCs w:val="28"/>
        </w:rPr>
        <w:t>资产评估专业人员执行资产评估业务的目的是对评估对象价值进行估算并发表专业意见，并不承担相关当事人决策的责任。</w:t>
      </w:r>
      <w:proofErr w:type="gramStart"/>
      <w:r>
        <w:rPr>
          <w:rFonts w:eastAsia="仿宋_GB2312" w:hint="eastAsia"/>
          <w:sz w:val="28"/>
          <w:szCs w:val="28"/>
        </w:rPr>
        <w:t>本资产</w:t>
      </w:r>
      <w:proofErr w:type="gramEnd"/>
      <w:r>
        <w:rPr>
          <w:rFonts w:eastAsia="仿宋_GB2312" w:hint="eastAsia"/>
          <w:sz w:val="28"/>
          <w:szCs w:val="28"/>
        </w:rPr>
        <w:t>评估机构及资产评估专业人员提示资产评估报告使用人应当正确理解评估结论，评估结论不等同于评估对象可实现价格，评估结论不应当被认为是对评估对象可实现价格的保证。</w:t>
      </w:r>
    </w:p>
    <w:p w:rsidR="003E4D48" w:rsidRDefault="00241E75">
      <w:pPr>
        <w:spacing w:line="540" w:lineRule="exact"/>
        <w:ind w:firstLineChars="225" w:firstLine="630"/>
        <w:rPr>
          <w:rFonts w:eastAsia="仿宋_GB2312"/>
          <w:sz w:val="28"/>
          <w:szCs w:val="28"/>
        </w:rPr>
      </w:pPr>
      <w:r>
        <w:rPr>
          <w:rFonts w:eastAsia="仿宋_GB2312" w:hint="eastAsia"/>
          <w:sz w:val="28"/>
          <w:szCs w:val="28"/>
        </w:rPr>
        <w:t>9</w:t>
      </w:r>
      <w:r>
        <w:rPr>
          <w:rFonts w:eastAsia="仿宋_GB2312"/>
          <w:sz w:val="28"/>
          <w:szCs w:val="28"/>
        </w:rPr>
        <w:t>、评估结论仅在资产评估报告载明的评估基准日有效。资产评估报告使用人应当根据评估基准日后的资产状况和市场变化情况合理确定资产评估报告使用期限；</w:t>
      </w:r>
    </w:p>
    <w:p w:rsidR="003E4D48" w:rsidRDefault="00241E75">
      <w:pPr>
        <w:spacing w:line="540" w:lineRule="exact"/>
        <w:ind w:firstLineChars="225" w:firstLine="630"/>
        <w:rPr>
          <w:rFonts w:eastAsia="仿宋_GB2312"/>
          <w:sz w:val="28"/>
          <w:szCs w:val="28"/>
        </w:rPr>
      </w:pPr>
      <w:r>
        <w:rPr>
          <w:rFonts w:eastAsia="仿宋_GB2312" w:hint="eastAsia"/>
          <w:sz w:val="28"/>
          <w:szCs w:val="28"/>
        </w:rPr>
        <w:t>10</w:t>
      </w:r>
      <w:r>
        <w:rPr>
          <w:rFonts w:eastAsia="仿宋_GB2312"/>
          <w:sz w:val="28"/>
          <w:szCs w:val="28"/>
        </w:rPr>
        <w:t>、资产评估报告的使用仅限于资产评估报告中载明的评估目的，因使用不当造成的后果与资产评估专业人员及其所在评估机构无关。</w:t>
      </w:r>
    </w:p>
    <w:p w:rsidR="003E4D48" w:rsidRDefault="00241E75">
      <w:pPr>
        <w:autoSpaceDE w:val="0"/>
        <w:autoSpaceDN w:val="0"/>
        <w:adjustRightInd w:val="0"/>
        <w:snapToGrid w:val="0"/>
        <w:spacing w:line="540" w:lineRule="exact"/>
        <w:ind w:firstLine="630"/>
        <w:textAlignment w:val="bottom"/>
        <w:rPr>
          <w:rFonts w:eastAsia="仿宋_GB2312"/>
          <w:sz w:val="28"/>
          <w:szCs w:val="28"/>
        </w:rPr>
      </w:pPr>
      <w:r>
        <w:rPr>
          <w:rFonts w:eastAsia="仿宋_GB2312" w:hint="eastAsia"/>
          <w:sz w:val="28"/>
          <w:szCs w:val="28"/>
        </w:rPr>
        <w:t>11</w:t>
      </w:r>
      <w:r>
        <w:rPr>
          <w:rFonts w:eastAsia="仿宋_GB2312" w:hint="eastAsia"/>
          <w:sz w:val="28"/>
          <w:szCs w:val="28"/>
        </w:rPr>
        <w:t>、</w:t>
      </w:r>
      <w:r>
        <w:rPr>
          <w:rFonts w:eastAsia="仿宋_GB2312"/>
          <w:sz w:val="28"/>
          <w:szCs w:val="28"/>
        </w:rPr>
        <w:t>资产评估报告的分析和结论是在恪守独立、客观和公正原则基础上形成的，仅在资产评估报告设定的评估假设和限制条件下成立。</w:t>
      </w:r>
      <w:proofErr w:type="gramStart"/>
      <w:r>
        <w:rPr>
          <w:rFonts w:eastAsia="仿宋_GB2312"/>
          <w:sz w:val="28"/>
          <w:szCs w:val="28"/>
        </w:rPr>
        <w:t>本资产</w:t>
      </w:r>
      <w:proofErr w:type="gramEnd"/>
      <w:r>
        <w:rPr>
          <w:rFonts w:eastAsia="仿宋_GB2312"/>
          <w:sz w:val="28"/>
          <w:szCs w:val="28"/>
        </w:rPr>
        <w:t>评估报告中的分析、判断和结论受资产评估报告中假设和限定条件的限制，资产评估报告使用人应当充分考虑资产评估报告中载明的假设、限定条件、特别事项说明及其对评估结论的影响。</w:t>
      </w:r>
    </w:p>
    <w:p w:rsidR="003E4D48" w:rsidRDefault="003E4D48">
      <w:pPr>
        <w:spacing w:line="540" w:lineRule="exact"/>
        <w:jc w:val="right"/>
        <w:rPr>
          <w:rFonts w:eastAsia="仿宋_GB2312"/>
          <w:sz w:val="28"/>
          <w:szCs w:val="28"/>
        </w:rPr>
      </w:pPr>
    </w:p>
    <w:p w:rsidR="003E4D48" w:rsidRDefault="00241E75">
      <w:pPr>
        <w:spacing w:line="540" w:lineRule="exact"/>
        <w:jc w:val="right"/>
        <w:rPr>
          <w:rFonts w:eastAsia="仿宋_GB2312"/>
          <w:sz w:val="28"/>
          <w:szCs w:val="28"/>
        </w:rPr>
      </w:pPr>
      <w:r>
        <w:rPr>
          <w:rFonts w:eastAsia="仿宋_GB2312"/>
          <w:sz w:val="28"/>
          <w:szCs w:val="28"/>
        </w:rPr>
        <w:t>江苏</w:t>
      </w:r>
      <w:proofErr w:type="gramStart"/>
      <w:r w:rsidR="00EA0235">
        <w:rPr>
          <w:rFonts w:eastAsia="仿宋_GB2312"/>
          <w:sz w:val="28"/>
          <w:szCs w:val="28"/>
        </w:rPr>
        <w:t>鑫鼎土地</w:t>
      </w:r>
      <w:proofErr w:type="gramEnd"/>
      <w:r w:rsidR="00EA0235">
        <w:rPr>
          <w:rFonts w:eastAsia="仿宋_GB2312"/>
          <w:sz w:val="28"/>
          <w:szCs w:val="28"/>
        </w:rPr>
        <w:t>房</w:t>
      </w:r>
      <w:r>
        <w:rPr>
          <w:rFonts w:eastAsia="仿宋_GB2312"/>
          <w:sz w:val="28"/>
          <w:szCs w:val="28"/>
        </w:rPr>
        <w:t>地产资产评估咨询有限公司</w:t>
      </w:r>
    </w:p>
    <w:p w:rsidR="003E4D48" w:rsidRDefault="00A32830">
      <w:pPr>
        <w:spacing w:line="540" w:lineRule="exact"/>
        <w:ind w:firstLineChars="1900" w:firstLine="5320"/>
        <w:rPr>
          <w:rFonts w:eastAsia="仿宋_GB2312"/>
          <w:sz w:val="28"/>
          <w:szCs w:val="28"/>
        </w:rPr>
      </w:pPr>
      <w:r>
        <w:rPr>
          <w:rFonts w:eastAsia="仿宋_GB2312" w:hint="eastAsia"/>
          <w:sz w:val="28"/>
          <w:szCs w:val="28"/>
        </w:rPr>
        <w:t>2018</w:t>
      </w:r>
      <w:r>
        <w:rPr>
          <w:rFonts w:eastAsia="仿宋_GB2312" w:hint="eastAsia"/>
          <w:sz w:val="28"/>
          <w:szCs w:val="28"/>
        </w:rPr>
        <w:t>年</w:t>
      </w:r>
      <w:r>
        <w:rPr>
          <w:rFonts w:eastAsia="仿宋_GB2312" w:hint="eastAsia"/>
          <w:sz w:val="28"/>
          <w:szCs w:val="28"/>
        </w:rPr>
        <w:t>10</w:t>
      </w:r>
      <w:r>
        <w:rPr>
          <w:rFonts w:eastAsia="仿宋_GB2312" w:hint="eastAsia"/>
          <w:sz w:val="28"/>
          <w:szCs w:val="28"/>
        </w:rPr>
        <w:t>月</w:t>
      </w:r>
      <w:r>
        <w:rPr>
          <w:rFonts w:eastAsia="仿宋_GB2312" w:hint="eastAsia"/>
          <w:sz w:val="28"/>
          <w:szCs w:val="28"/>
        </w:rPr>
        <w:t>31</w:t>
      </w:r>
      <w:r>
        <w:rPr>
          <w:rFonts w:eastAsia="仿宋_GB2312" w:hint="eastAsia"/>
          <w:sz w:val="28"/>
          <w:szCs w:val="28"/>
        </w:rPr>
        <w:t>日</w:t>
      </w:r>
    </w:p>
    <w:p w:rsidR="003E4D48" w:rsidRDefault="00241E75" w:rsidP="00AD537B">
      <w:pPr>
        <w:pStyle w:val="2"/>
        <w:spacing w:beforeLines="100" w:after="240" w:line="540" w:lineRule="exact"/>
        <w:jc w:val="center"/>
        <w:rPr>
          <w:rFonts w:ascii="Times New Roman" w:eastAsia="仿宋_GB2312" w:hAnsi="Times New Roman"/>
        </w:rPr>
      </w:pPr>
      <w:bookmarkStart w:id="2" w:name="_Toc522201141"/>
      <w:r>
        <w:rPr>
          <w:rFonts w:ascii="Times New Roman" w:eastAsia="仿宋_GB2312" w:hAnsi="Times New Roman"/>
        </w:rPr>
        <w:t>资产评估报告</w:t>
      </w:r>
      <w:r>
        <w:rPr>
          <w:rFonts w:ascii="Times New Roman" w:eastAsia="仿宋_GB2312" w:hAnsi="Times New Roman"/>
        </w:rPr>
        <w:t>●</w:t>
      </w:r>
      <w:r>
        <w:rPr>
          <w:rFonts w:ascii="Times New Roman" w:eastAsia="仿宋_GB2312" w:hAnsi="Times New Roman"/>
        </w:rPr>
        <w:t>摘要</w:t>
      </w:r>
      <w:bookmarkEnd w:id="2"/>
    </w:p>
    <w:p w:rsidR="003E4D48" w:rsidRDefault="00241E75" w:rsidP="003A2FF7">
      <w:pPr>
        <w:spacing w:line="360" w:lineRule="auto"/>
        <w:ind w:firstLineChars="200" w:firstLine="560"/>
        <w:rPr>
          <w:rFonts w:eastAsia="仿宋_GB2312"/>
          <w:sz w:val="28"/>
          <w:szCs w:val="28"/>
        </w:rPr>
      </w:pPr>
      <w:r>
        <w:rPr>
          <w:rFonts w:eastAsia="仿宋_GB2312"/>
          <w:sz w:val="28"/>
          <w:szCs w:val="28"/>
        </w:rPr>
        <w:t>江苏</w:t>
      </w:r>
      <w:proofErr w:type="gramStart"/>
      <w:r w:rsidR="00EA0235">
        <w:rPr>
          <w:rFonts w:eastAsia="仿宋_GB2312"/>
          <w:sz w:val="28"/>
          <w:szCs w:val="28"/>
        </w:rPr>
        <w:t>鑫鼎土地</w:t>
      </w:r>
      <w:proofErr w:type="gramEnd"/>
      <w:r w:rsidR="00EA0235">
        <w:rPr>
          <w:rFonts w:eastAsia="仿宋_GB2312"/>
          <w:sz w:val="28"/>
          <w:szCs w:val="28"/>
        </w:rPr>
        <w:t>房</w:t>
      </w:r>
      <w:r>
        <w:rPr>
          <w:rFonts w:eastAsia="仿宋_GB2312"/>
          <w:sz w:val="28"/>
          <w:szCs w:val="28"/>
        </w:rPr>
        <w:t>地产资产评估咨询有限公司接受</w:t>
      </w:r>
      <w:r w:rsidR="000A50C9">
        <w:rPr>
          <w:rFonts w:eastAsia="仿宋_GB2312" w:hint="eastAsia"/>
          <w:sz w:val="28"/>
          <w:szCs w:val="28"/>
        </w:rPr>
        <w:t>江苏省常州市中级人民法院</w:t>
      </w:r>
      <w:r>
        <w:rPr>
          <w:rFonts w:eastAsia="仿宋_GB2312"/>
          <w:sz w:val="28"/>
          <w:szCs w:val="28"/>
        </w:rPr>
        <w:t>的委托，根据国家有关资产评估的规定，本着独立、客观、公正的原则，按照公认的资产评估方法，对</w:t>
      </w:r>
      <w:proofErr w:type="gramStart"/>
      <w:r w:rsidR="0074154E">
        <w:rPr>
          <w:rFonts w:eastAsia="仿宋_GB2312" w:hint="eastAsia"/>
          <w:sz w:val="28"/>
          <w:szCs w:val="28"/>
        </w:rPr>
        <w:t>委评</w:t>
      </w:r>
      <w:r w:rsidR="008217F2" w:rsidRPr="008217F2">
        <w:rPr>
          <w:rFonts w:eastAsia="仿宋_GB2312" w:hint="eastAsia"/>
          <w:bCs/>
          <w:sz w:val="28"/>
          <w:szCs w:val="28"/>
        </w:rPr>
        <w:t>涉及</w:t>
      </w:r>
      <w:proofErr w:type="gramEnd"/>
      <w:r w:rsidR="008217F2" w:rsidRPr="008217F2">
        <w:rPr>
          <w:rFonts w:eastAsia="仿宋_GB2312" w:hint="eastAsia"/>
          <w:bCs/>
          <w:sz w:val="28"/>
          <w:szCs w:val="28"/>
        </w:rPr>
        <w:t>的</w:t>
      </w:r>
      <w:r w:rsidR="002840A3">
        <w:rPr>
          <w:rFonts w:eastAsia="仿宋_GB2312" w:hint="eastAsia"/>
          <w:bCs/>
          <w:sz w:val="28"/>
          <w:szCs w:val="28"/>
        </w:rPr>
        <w:t>位于</w:t>
      </w:r>
      <w:r w:rsidR="00E45648">
        <w:rPr>
          <w:rFonts w:eastAsia="仿宋_GB2312" w:hint="eastAsia"/>
          <w:bCs/>
          <w:sz w:val="28"/>
          <w:szCs w:val="28"/>
        </w:rPr>
        <w:t>常州市</w:t>
      </w:r>
      <w:r w:rsidR="00C838F4">
        <w:rPr>
          <w:rFonts w:eastAsia="仿宋_GB2312" w:hint="eastAsia"/>
          <w:bCs/>
          <w:sz w:val="28"/>
          <w:szCs w:val="28"/>
        </w:rPr>
        <w:t>金坛区金</w:t>
      </w:r>
      <w:proofErr w:type="gramStart"/>
      <w:r w:rsidR="00C838F4">
        <w:rPr>
          <w:rFonts w:eastAsia="仿宋_GB2312" w:hint="eastAsia"/>
          <w:bCs/>
          <w:sz w:val="28"/>
          <w:szCs w:val="28"/>
        </w:rPr>
        <w:t>城镇环</w:t>
      </w:r>
      <w:proofErr w:type="gramEnd"/>
      <w:r w:rsidR="00C838F4">
        <w:rPr>
          <w:rFonts w:eastAsia="仿宋_GB2312" w:hint="eastAsia"/>
          <w:bCs/>
          <w:sz w:val="28"/>
          <w:szCs w:val="28"/>
        </w:rPr>
        <w:t>湖路南</w:t>
      </w:r>
      <w:r w:rsidR="00214D21">
        <w:rPr>
          <w:rFonts w:eastAsia="仿宋_GB2312" w:hint="eastAsia"/>
          <w:sz w:val="28"/>
          <w:szCs w:val="28"/>
        </w:rPr>
        <w:t>的</w:t>
      </w:r>
      <w:r w:rsidR="007C23B3">
        <w:rPr>
          <w:rFonts w:eastAsia="仿宋_GB2312" w:hint="eastAsia"/>
          <w:sz w:val="28"/>
          <w:szCs w:val="28"/>
        </w:rPr>
        <w:t>附属物</w:t>
      </w:r>
      <w:r w:rsidR="003A2FF7" w:rsidRPr="003A2FF7">
        <w:rPr>
          <w:rFonts w:eastAsia="仿宋_GB2312" w:hint="eastAsia"/>
          <w:sz w:val="28"/>
          <w:szCs w:val="28"/>
        </w:rPr>
        <w:t>资产</w:t>
      </w:r>
      <w:r w:rsidR="000F4A85">
        <w:rPr>
          <w:rFonts w:eastAsia="仿宋_GB2312" w:hint="eastAsia"/>
          <w:sz w:val="28"/>
          <w:szCs w:val="28"/>
        </w:rPr>
        <w:t>的</w:t>
      </w:r>
      <w:r w:rsidR="007D3665">
        <w:rPr>
          <w:rFonts w:eastAsia="仿宋_GB2312" w:hint="eastAsia"/>
          <w:sz w:val="28"/>
          <w:szCs w:val="28"/>
        </w:rPr>
        <w:t>市场价值</w:t>
      </w:r>
      <w:r w:rsidR="00F435B2">
        <w:rPr>
          <w:rFonts w:eastAsia="仿宋_GB2312" w:hint="eastAsia"/>
          <w:sz w:val="28"/>
          <w:szCs w:val="28"/>
        </w:rPr>
        <w:t>评估</w:t>
      </w:r>
      <w:r w:rsidR="007D3665">
        <w:rPr>
          <w:rFonts w:eastAsia="仿宋_GB2312" w:hint="eastAsia"/>
          <w:sz w:val="28"/>
          <w:szCs w:val="28"/>
        </w:rPr>
        <w:t>项目</w:t>
      </w:r>
      <w:r>
        <w:rPr>
          <w:rFonts w:eastAsia="仿宋_GB2312"/>
          <w:sz w:val="28"/>
          <w:szCs w:val="28"/>
        </w:rPr>
        <w:t>进行了评估。</w:t>
      </w:r>
    </w:p>
    <w:p w:rsidR="003E4D48" w:rsidRDefault="00241E75" w:rsidP="00AD537B">
      <w:pPr>
        <w:adjustRightInd w:val="0"/>
        <w:snapToGrid w:val="0"/>
        <w:spacing w:beforeLines="50" w:line="360" w:lineRule="auto"/>
        <w:ind w:firstLineChars="200" w:firstLine="562"/>
        <w:rPr>
          <w:rFonts w:eastAsia="仿宋_GB2312"/>
          <w:sz w:val="28"/>
          <w:szCs w:val="28"/>
        </w:rPr>
      </w:pPr>
      <w:r w:rsidRPr="00015E86">
        <w:rPr>
          <w:rFonts w:eastAsia="仿宋_GB2312"/>
          <w:b/>
          <w:sz w:val="28"/>
          <w:szCs w:val="28"/>
        </w:rPr>
        <w:t>一、评估目的：</w:t>
      </w:r>
      <w:r w:rsidR="00AE58D5">
        <w:rPr>
          <w:rFonts w:eastAsia="仿宋_GB2312" w:hint="eastAsia"/>
          <w:sz w:val="28"/>
          <w:szCs w:val="28"/>
        </w:rPr>
        <w:t>依据</w:t>
      </w:r>
      <w:r w:rsidR="007D53FA">
        <w:rPr>
          <w:rFonts w:eastAsia="仿宋_GB2312" w:hint="eastAsia"/>
          <w:bCs/>
          <w:sz w:val="28"/>
          <w:szCs w:val="28"/>
        </w:rPr>
        <w:t>江苏省常州市中级人民法院司法鉴定委托书</w:t>
      </w:r>
      <w:r w:rsidR="00AE58D5" w:rsidRPr="00807CA1">
        <w:rPr>
          <w:rFonts w:eastAsia="仿宋_GB2312" w:hint="eastAsia"/>
          <w:bCs/>
          <w:sz w:val="28"/>
          <w:szCs w:val="28"/>
        </w:rPr>
        <w:t>【（</w:t>
      </w:r>
      <w:r w:rsidR="00AE58D5" w:rsidRPr="00807CA1">
        <w:rPr>
          <w:rFonts w:eastAsia="仿宋_GB2312" w:hint="eastAsia"/>
          <w:bCs/>
          <w:sz w:val="28"/>
          <w:szCs w:val="28"/>
        </w:rPr>
        <w:t>2018</w:t>
      </w:r>
      <w:r w:rsidR="00AE58D5" w:rsidRPr="00807CA1">
        <w:rPr>
          <w:rFonts w:eastAsia="仿宋_GB2312" w:hint="eastAsia"/>
          <w:bCs/>
          <w:sz w:val="28"/>
          <w:szCs w:val="28"/>
        </w:rPr>
        <w:t>）苏</w:t>
      </w:r>
      <w:r w:rsidR="00807CA1" w:rsidRPr="00807CA1">
        <w:rPr>
          <w:rFonts w:eastAsia="仿宋_GB2312" w:hint="eastAsia"/>
          <w:bCs/>
          <w:sz w:val="28"/>
          <w:szCs w:val="28"/>
        </w:rPr>
        <w:t>04</w:t>
      </w:r>
      <w:r w:rsidR="00807CA1" w:rsidRPr="00807CA1">
        <w:rPr>
          <w:rFonts w:eastAsia="仿宋_GB2312" w:hint="eastAsia"/>
          <w:bCs/>
          <w:sz w:val="28"/>
          <w:szCs w:val="28"/>
        </w:rPr>
        <w:t>中</w:t>
      </w:r>
      <w:r w:rsidR="00823243" w:rsidRPr="00807CA1">
        <w:rPr>
          <w:rFonts w:eastAsia="仿宋_GB2312" w:hint="eastAsia"/>
          <w:bCs/>
          <w:sz w:val="28"/>
          <w:szCs w:val="28"/>
        </w:rPr>
        <w:t>法</w:t>
      </w:r>
      <w:r w:rsidR="00BE4C53" w:rsidRPr="00807CA1">
        <w:rPr>
          <w:rFonts w:eastAsia="仿宋_GB2312" w:hint="eastAsia"/>
          <w:bCs/>
          <w:sz w:val="28"/>
          <w:szCs w:val="28"/>
        </w:rPr>
        <w:t>鉴委字第</w:t>
      </w:r>
      <w:r w:rsidR="00807CA1" w:rsidRPr="00807CA1">
        <w:rPr>
          <w:rFonts w:eastAsia="仿宋_GB2312" w:hint="eastAsia"/>
          <w:bCs/>
          <w:sz w:val="28"/>
          <w:szCs w:val="28"/>
        </w:rPr>
        <w:t>42</w:t>
      </w:r>
      <w:r w:rsidR="00BE4C53" w:rsidRPr="00807CA1">
        <w:rPr>
          <w:rFonts w:eastAsia="仿宋_GB2312" w:hint="eastAsia"/>
          <w:bCs/>
          <w:sz w:val="28"/>
          <w:szCs w:val="28"/>
        </w:rPr>
        <w:t>号</w:t>
      </w:r>
      <w:r w:rsidR="00AE58D5" w:rsidRPr="00807CA1">
        <w:rPr>
          <w:rFonts w:eastAsia="仿宋_GB2312" w:hint="eastAsia"/>
          <w:bCs/>
          <w:sz w:val="28"/>
          <w:szCs w:val="28"/>
        </w:rPr>
        <w:t>】</w:t>
      </w:r>
      <w:r w:rsidR="002621DB" w:rsidRPr="002621DB">
        <w:rPr>
          <w:rFonts w:eastAsia="仿宋_GB2312"/>
          <w:sz w:val="28"/>
          <w:szCs w:val="28"/>
        </w:rPr>
        <w:t>，</w:t>
      </w:r>
      <w:r w:rsidR="00866D79">
        <w:rPr>
          <w:rFonts w:eastAsia="仿宋_GB2312" w:hint="eastAsia"/>
          <w:sz w:val="28"/>
          <w:szCs w:val="28"/>
        </w:rPr>
        <w:t>为贵院了解其涉案资产价值提供评估参考</w:t>
      </w:r>
      <w:r w:rsidR="002621DB" w:rsidRPr="002621DB">
        <w:rPr>
          <w:rFonts w:eastAsia="仿宋_GB2312"/>
          <w:sz w:val="28"/>
          <w:szCs w:val="28"/>
        </w:rPr>
        <w:t>。</w:t>
      </w:r>
    </w:p>
    <w:p w:rsidR="00D1529F" w:rsidRPr="00720A53" w:rsidRDefault="00241E75" w:rsidP="00823243">
      <w:pPr>
        <w:spacing w:line="360" w:lineRule="auto"/>
        <w:ind w:firstLineChars="200" w:firstLine="562"/>
        <w:rPr>
          <w:rFonts w:eastAsia="仿宋_GB2312"/>
          <w:sz w:val="28"/>
          <w:szCs w:val="28"/>
        </w:rPr>
      </w:pPr>
      <w:r w:rsidRPr="00015E86">
        <w:rPr>
          <w:rFonts w:eastAsia="仿宋_GB2312"/>
          <w:b/>
          <w:sz w:val="28"/>
          <w:szCs w:val="28"/>
        </w:rPr>
        <w:t>二、评估范围及评估对象：</w:t>
      </w:r>
      <w:r w:rsidR="000A50C9">
        <w:rPr>
          <w:rFonts w:eastAsia="仿宋_GB2312" w:hint="eastAsia"/>
          <w:sz w:val="28"/>
          <w:szCs w:val="28"/>
        </w:rPr>
        <w:t>江苏省常州市中级人民法院</w:t>
      </w:r>
      <w:r w:rsidR="00364E2A">
        <w:rPr>
          <w:rFonts w:eastAsia="仿宋_GB2312" w:hint="eastAsia"/>
          <w:sz w:val="28"/>
          <w:szCs w:val="28"/>
        </w:rPr>
        <w:t>受理的</w:t>
      </w:r>
      <w:r w:rsidR="0083520B">
        <w:rPr>
          <w:rFonts w:eastAsia="仿宋_GB2312" w:hint="eastAsia"/>
          <w:sz w:val="28"/>
          <w:szCs w:val="28"/>
        </w:rPr>
        <w:t>申请人</w:t>
      </w:r>
      <w:r w:rsidR="00214D21">
        <w:rPr>
          <w:rFonts w:eastAsia="仿宋_GB2312" w:hint="eastAsia"/>
          <w:sz w:val="28"/>
          <w:szCs w:val="28"/>
        </w:rPr>
        <w:t>华夏银行股份有限公司常州分行</w:t>
      </w:r>
      <w:r w:rsidR="00DC7D36" w:rsidRPr="00807CA1">
        <w:rPr>
          <w:rFonts w:eastAsia="仿宋_GB2312" w:hint="eastAsia"/>
          <w:sz w:val="28"/>
          <w:szCs w:val="28"/>
        </w:rPr>
        <w:t>与</w:t>
      </w:r>
      <w:r w:rsidR="00807CA1" w:rsidRPr="00807CA1">
        <w:rPr>
          <w:rFonts w:eastAsia="仿宋_GB2312" w:hint="eastAsia"/>
          <w:sz w:val="28"/>
          <w:szCs w:val="28"/>
        </w:rPr>
        <w:t>常州润</w:t>
      </w:r>
      <w:proofErr w:type="gramStart"/>
      <w:r w:rsidR="00807CA1" w:rsidRPr="00807CA1">
        <w:rPr>
          <w:rFonts w:eastAsia="仿宋_GB2312" w:hint="eastAsia"/>
          <w:sz w:val="28"/>
          <w:szCs w:val="28"/>
        </w:rPr>
        <w:t>旦</w:t>
      </w:r>
      <w:proofErr w:type="gramEnd"/>
      <w:r w:rsidR="00807CA1" w:rsidRPr="00807CA1">
        <w:rPr>
          <w:rFonts w:eastAsia="仿宋_GB2312" w:hint="eastAsia"/>
          <w:sz w:val="28"/>
          <w:szCs w:val="28"/>
        </w:rPr>
        <w:t>洲商贸有限公司，江苏润</w:t>
      </w:r>
      <w:r w:rsidR="008B3B4D">
        <w:rPr>
          <w:rFonts w:eastAsia="仿宋_GB2312" w:hint="eastAsia"/>
          <w:sz w:val="28"/>
          <w:szCs w:val="28"/>
        </w:rPr>
        <w:t>澳</w:t>
      </w:r>
      <w:r w:rsidR="00807CA1" w:rsidRPr="00807CA1">
        <w:rPr>
          <w:rFonts w:eastAsia="仿宋_GB2312" w:hint="eastAsia"/>
          <w:sz w:val="28"/>
          <w:szCs w:val="28"/>
        </w:rPr>
        <w:t>花园大酒店集团有限公司，常州润地利房地产有限公司</w:t>
      </w:r>
      <w:r w:rsidR="005F7E25">
        <w:rPr>
          <w:rFonts w:eastAsia="仿宋_GB2312" w:hint="eastAsia"/>
          <w:sz w:val="28"/>
          <w:szCs w:val="28"/>
        </w:rPr>
        <w:t>（常州润地利旅游文化发展有限公司），王和平，刘大</w:t>
      </w:r>
      <w:proofErr w:type="gramStart"/>
      <w:r w:rsidR="005F7E25">
        <w:rPr>
          <w:rFonts w:eastAsia="仿宋_GB2312" w:hint="eastAsia"/>
          <w:sz w:val="28"/>
          <w:szCs w:val="28"/>
        </w:rPr>
        <w:t>惠其他</w:t>
      </w:r>
      <w:proofErr w:type="gramEnd"/>
      <w:r w:rsidR="005F7E25">
        <w:rPr>
          <w:rFonts w:eastAsia="仿宋_GB2312" w:hint="eastAsia"/>
          <w:sz w:val="28"/>
          <w:szCs w:val="28"/>
        </w:rPr>
        <w:t>民事一案</w:t>
      </w:r>
      <w:r w:rsidR="00364E2A" w:rsidRPr="00807CA1">
        <w:rPr>
          <w:rFonts w:eastAsia="仿宋_GB2312" w:hint="eastAsia"/>
          <w:sz w:val="28"/>
          <w:szCs w:val="28"/>
        </w:rPr>
        <w:t>，</w:t>
      </w:r>
      <w:r w:rsidR="00807CA1" w:rsidRPr="00807CA1">
        <w:rPr>
          <w:rFonts w:eastAsia="仿宋_GB2312" w:hint="eastAsia"/>
          <w:sz w:val="28"/>
          <w:szCs w:val="28"/>
        </w:rPr>
        <w:t>需要对金坛市金</w:t>
      </w:r>
      <w:proofErr w:type="gramStart"/>
      <w:r w:rsidR="00807CA1" w:rsidRPr="00807CA1">
        <w:rPr>
          <w:rFonts w:eastAsia="仿宋_GB2312" w:hint="eastAsia"/>
          <w:sz w:val="28"/>
          <w:szCs w:val="28"/>
        </w:rPr>
        <w:t>城镇环</w:t>
      </w:r>
      <w:proofErr w:type="gramEnd"/>
      <w:r w:rsidR="00807CA1" w:rsidRPr="00807CA1">
        <w:rPr>
          <w:rFonts w:eastAsia="仿宋_GB2312" w:hint="eastAsia"/>
          <w:sz w:val="28"/>
          <w:szCs w:val="28"/>
        </w:rPr>
        <w:t>湖路南的</w:t>
      </w:r>
      <w:r w:rsidR="007C23B3">
        <w:rPr>
          <w:rFonts w:eastAsia="仿宋_GB2312" w:hint="eastAsia"/>
          <w:sz w:val="28"/>
          <w:szCs w:val="28"/>
        </w:rPr>
        <w:t>附属物</w:t>
      </w:r>
      <w:r w:rsidR="00807CA1" w:rsidRPr="00807CA1">
        <w:rPr>
          <w:rFonts w:eastAsia="仿宋_GB2312" w:hint="eastAsia"/>
          <w:sz w:val="28"/>
          <w:szCs w:val="28"/>
        </w:rPr>
        <w:t>进行价值评估。</w:t>
      </w:r>
    </w:p>
    <w:p w:rsidR="003E4D48" w:rsidRPr="001C703E" w:rsidRDefault="000368B6" w:rsidP="00D1529F">
      <w:pPr>
        <w:spacing w:line="360" w:lineRule="auto"/>
        <w:ind w:firstLineChars="200" w:firstLine="560"/>
        <w:rPr>
          <w:rFonts w:eastAsia="仿宋_GB2312"/>
          <w:sz w:val="28"/>
          <w:szCs w:val="28"/>
        </w:rPr>
      </w:pPr>
      <w:proofErr w:type="gramStart"/>
      <w:r w:rsidRPr="001C703E">
        <w:rPr>
          <w:rFonts w:eastAsia="仿宋_GB2312" w:hint="eastAsia"/>
          <w:sz w:val="28"/>
          <w:szCs w:val="28"/>
        </w:rPr>
        <w:t>其中委评资产</w:t>
      </w:r>
      <w:proofErr w:type="gramEnd"/>
      <w:r w:rsidRPr="001C703E">
        <w:rPr>
          <w:rFonts w:eastAsia="仿宋_GB2312" w:hint="eastAsia"/>
          <w:sz w:val="28"/>
          <w:szCs w:val="28"/>
        </w:rPr>
        <w:t>主要包括</w:t>
      </w:r>
      <w:r w:rsidR="00823243" w:rsidRPr="001C703E">
        <w:rPr>
          <w:rFonts w:eastAsia="仿宋_GB2312" w:hint="eastAsia"/>
          <w:sz w:val="28"/>
          <w:szCs w:val="28"/>
        </w:rPr>
        <w:t>：</w:t>
      </w:r>
      <w:r w:rsidR="00D1529F" w:rsidRPr="001C703E">
        <w:rPr>
          <w:rFonts w:eastAsia="仿宋_GB2312" w:hint="eastAsia"/>
          <w:sz w:val="28"/>
          <w:szCs w:val="28"/>
        </w:rPr>
        <w:t>构筑物及其他辅助设施</w:t>
      </w:r>
      <w:r w:rsidR="00E45648" w:rsidRPr="001C703E">
        <w:rPr>
          <w:rFonts w:eastAsia="仿宋_GB2312" w:hint="eastAsia"/>
          <w:sz w:val="28"/>
          <w:szCs w:val="28"/>
        </w:rPr>
        <w:t>（</w:t>
      </w:r>
      <w:r w:rsidR="007C23B3">
        <w:rPr>
          <w:rFonts w:eastAsia="仿宋_GB2312" w:hint="eastAsia"/>
          <w:sz w:val="28"/>
          <w:szCs w:val="28"/>
        </w:rPr>
        <w:t>附属物</w:t>
      </w:r>
      <w:r w:rsidR="00E45648" w:rsidRPr="001C703E">
        <w:rPr>
          <w:rFonts w:eastAsia="仿宋_GB2312" w:hint="eastAsia"/>
          <w:sz w:val="28"/>
          <w:szCs w:val="28"/>
        </w:rPr>
        <w:t>）共计</w:t>
      </w:r>
      <w:r w:rsidR="00E27D31">
        <w:rPr>
          <w:rFonts w:eastAsia="仿宋_GB2312" w:hint="eastAsia"/>
          <w:sz w:val="28"/>
          <w:szCs w:val="28"/>
        </w:rPr>
        <w:t>1</w:t>
      </w:r>
      <w:r w:rsidR="00643027">
        <w:rPr>
          <w:rFonts w:eastAsia="仿宋_GB2312" w:hint="eastAsia"/>
          <w:sz w:val="28"/>
          <w:szCs w:val="28"/>
        </w:rPr>
        <w:t>5</w:t>
      </w:r>
      <w:r w:rsidR="00E45648" w:rsidRPr="001C703E">
        <w:rPr>
          <w:rFonts w:eastAsia="仿宋_GB2312" w:hint="eastAsia"/>
          <w:sz w:val="28"/>
          <w:szCs w:val="28"/>
        </w:rPr>
        <w:t>项</w:t>
      </w:r>
      <w:r w:rsidR="00DB75AE" w:rsidRPr="001C703E">
        <w:rPr>
          <w:rFonts w:eastAsia="仿宋_GB2312" w:hint="eastAsia"/>
          <w:sz w:val="28"/>
          <w:szCs w:val="28"/>
        </w:rPr>
        <w:t>。</w:t>
      </w:r>
      <w:r w:rsidR="0048438A" w:rsidRPr="001C703E">
        <w:rPr>
          <w:rFonts w:eastAsia="仿宋_GB2312" w:hint="eastAsia"/>
          <w:sz w:val="28"/>
          <w:szCs w:val="28"/>
        </w:rPr>
        <w:t>具体</w:t>
      </w:r>
      <w:r w:rsidR="00C92485" w:rsidRPr="001C703E">
        <w:rPr>
          <w:rFonts w:eastAsia="仿宋_GB2312" w:hint="eastAsia"/>
          <w:sz w:val="28"/>
          <w:szCs w:val="28"/>
        </w:rPr>
        <w:t>见“</w:t>
      </w:r>
      <w:r w:rsidR="00D402D9" w:rsidRPr="001C703E">
        <w:rPr>
          <w:rFonts w:eastAsia="仿宋_GB2312" w:hint="eastAsia"/>
          <w:sz w:val="28"/>
          <w:szCs w:val="28"/>
        </w:rPr>
        <w:t>固定资产</w:t>
      </w:r>
      <w:r w:rsidR="00C92485" w:rsidRPr="001C703E">
        <w:rPr>
          <w:rFonts w:eastAsia="仿宋_GB2312" w:hint="eastAsia"/>
          <w:sz w:val="28"/>
          <w:szCs w:val="28"/>
        </w:rPr>
        <w:t>评估明细表”</w:t>
      </w:r>
      <w:r w:rsidR="005F24B5" w:rsidRPr="001C703E">
        <w:rPr>
          <w:rFonts w:eastAsia="仿宋_GB2312" w:hint="eastAsia"/>
          <w:sz w:val="28"/>
          <w:szCs w:val="28"/>
        </w:rPr>
        <w:t>。</w:t>
      </w:r>
    </w:p>
    <w:p w:rsidR="00BD21AB" w:rsidRPr="00BD21AB" w:rsidRDefault="0037263B" w:rsidP="00BD21AB">
      <w:pPr>
        <w:spacing w:line="360" w:lineRule="auto"/>
        <w:ind w:firstLineChars="200" w:firstLine="560"/>
        <w:rPr>
          <w:rFonts w:eastAsia="仿宋_GB2312"/>
          <w:sz w:val="28"/>
          <w:szCs w:val="28"/>
        </w:rPr>
      </w:pPr>
      <w:r w:rsidRPr="001C703E">
        <w:rPr>
          <w:rFonts w:eastAsia="仿宋_GB2312"/>
          <w:sz w:val="28"/>
          <w:szCs w:val="28"/>
        </w:rPr>
        <w:t>以上评估对象和范围与委托评估确立的资产范围一致，</w:t>
      </w:r>
      <w:r w:rsidR="00E95497" w:rsidRPr="001C703E">
        <w:rPr>
          <w:rFonts w:eastAsia="仿宋_GB2312" w:hint="eastAsia"/>
          <w:sz w:val="28"/>
          <w:szCs w:val="28"/>
        </w:rPr>
        <w:t>均位于常州市</w:t>
      </w:r>
      <w:r w:rsidR="00C838F4">
        <w:rPr>
          <w:rFonts w:eastAsia="仿宋_GB2312" w:hint="eastAsia"/>
          <w:sz w:val="28"/>
          <w:szCs w:val="28"/>
        </w:rPr>
        <w:t>金坛区金</w:t>
      </w:r>
      <w:proofErr w:type="gramStart"/>
      <w:r w:rsidR="00C838F4">
        <w:rPr>
          <w:rFonts w:eastAsia="仿宋_GB2312" w:hint="eastAsia"/>
          <w:sz w:val="28"/>
          <w:szCs w:val="28"/>
        </w:rPr>
        <w:t>城镇环</w:t>
      </w:r>
      <w:proofErr w:type="gramEnd"/>
      <w:r w:rsidR="00C838F4">
        <w:rPr>
          <w:rFonts w:eastAsia="仿宋_GB2312" w:hint="eastAsia"/>
          <w:sz w:val="28"/>
          <w:szCs w:val="28"/>
        </w:rPr>
        <w:t>湖路南</w:t>
      </w:r>
      <w:r w:rsidR="007D53FA" w:rsidRPr="007D30DF">
        <w:rPr>
          <w:rFonts w:eastAsia="仿宋_GB2312" w:hint="eastAsia"/>
          <w:sz w:val="28"/>
          <w:szCs w:val="28"/>
        </w:rPr>
        <w:t>土地区域</w:t>
      </w:r>
      <w:r w:rsidR="00DB75AE" w:rsidRPr="007D30DF">
        <w:rPr>
          <w:rFonts w:eastAsia="仿宋_GB2312" w:hint="eastAsia"/>
          <w:sz w:val="28"/>
          <w:szCs w:val="28"/>
        </w:rPr>
        <w:t>内</w:t>
      </w:r>
      <w:r w:rsidR="008877B5" w:rsidRPr="001C703E">
        <w:rPr>
          <w:rFonts w:eastAsia="仿宋_GB2312" w:hint="eastAsia"/>
          <w:sz w:val="28"/>
          <w:szCs w:val="28"/>
        </w:rPr>
        <w:t>，</w:t>
      </w:r>
      <w:r w:rsidR="008877B5" w:rsidRPr="001C703E">
        <w:rPr>
          <w:rFonts w:eastAsia="仿宋_GB2312"/>
          <w:sz w:val="28"/>
          <w:szCs w:val="28"/>
        </w:rPr>
        <w:t>并经现场核实确认，</w:t>
      </w:r>
      <w:r w:rsidR="0083520B">
        <w:rPr>
          <w:rFonts w:eastAsia="仿宋_GB2312" w:hint="eastAsia"/>
          <w:sz w:val="28"/>
          <w:szCs w:val="28"/>
        </w:rPr>
        <w:t>由申请人、</w:t>
      </w:r>
      <w:r w:rsidR="007B723E">
        <w:rPr>
          <w:rFonts w:eastAsia="仿宋_GB2312" w:hint="eastAsia"/>
          <w:sz w:val="28"/>
          <w:szCs w:val="28"/>
        </w:rPr>
        <w:t>委托人</w:t>
      </w:r>
      <w:r w:rsidR="002962F2" w:rsidRPr="001C703E">
        <w:rPr>
          <w:rFonts w:eastAsia="仿宋_GB2312"/>
          <w:sz w:val="28"/>
          <w:szCs w:val="28"/>
        </w:rPr>
        <w:t>共同</w:t>
      </w:r>
      <w:r w:rsidR="0026524E" w:rsidRPr="001C703E">
        <w:rPr>
          <w:rFonts w:eastAsia="仿宋_GB2312" w:hint="eastAsia"/>
          <w:sz w:val="28"/>
          <w:szCs w:val="28"/>
        </w:rPr>
        <w:t>签字</w:t>
      </w:r>
      <w:r w:rsidR="002962F2" w:rsidRPr="001C703E">
        <w:rPr>
          <w:rFonts w:eastAsia="仿宋_GB2312"/>
          <w:sz w:val="28"/>
          <w:szCs w:val="28"/>
        </w:rPr>
        <w:t>确认</w:t>
      </w:r>
      <w:r w:rsidR="00F5508F" w:rsidRPr="001C703E">
        <w:rPr>
          <w:rFonts w:eastAsia="仿宋_GB2312" w:hint="eastAsia"/>
          <w:sz w:val="28"/>
          <w:szCs w:val="28"/>
        </w:rPr>
        <w:t>。</w:t>
      </w:r>
    </w:p>
    <w:p w:rsidR="003E4D48" w:rsidRDefault="00241E75" w:rsidP="00AD7969">
      <w:pPr>
        <w:spacing w:line="360" w:lineRule="auto"/>
        <w:ind w:firstLineChars="200" w:firstLine="562"/>
        <w:rPr>
          <w:rFonts w:eastAsia="仿宋_GB2312"/>
          <w:sz w:val="28"/>
          <w:szCs w:val="28"/>
        </w:rPr>
      </w:pPr>
      <w:r w:rsidRPr="00015E86">
        <w:rPr>
          <w:rFonts w:eastAsia="仿宋_GB2312"/>
          <w:b/>
          <w:sz w:val="28"/>
          <w:szCs w:val="28"/>
        </w:rPr>
        <w:t>三、价值类型：</w:t>
      </w:r>
      <w:r w:rsidR="0074154E">
        <w:rPr>
          <w:rFonts w:eastAsia="仿宋_GB2312" w:hint="eastAsia"/>
          <w:sz w:val="28"/>
          <w:szCs w:val="28"/>
        </w:rPr>
        <w:t>市场价值</w:t>
      </w:r>
      <w:r>
        <w:rPr>
          <w:rFonts w:eastAsia="仿宋_GB2312"/>
          <w:sz w:val="28"/>
          <w:szCs w:val="28"/>
        </w:rPr>
        <w:t>。</w:t>
      </w:r>
    </w:p>
    <w:p w:rsidR="003E4D48" w:rsidRDefault="00241E75" w:rsidP="00AD7969">
      <w:pPr>
        <w:spacing w:line="360" w:lineRule="auto"/>
        <w:ind w:firstLineChars="200" w:firstLine="562"/>
        <w:rPr>
          <w:rFonts w:eastAsia="仿宋_GB2312"/>
          <w:sz w:val="28"/>
          <w:szCs w:val="28"/>
        </w:rPr>
      </w:pPr>
      <w:r w:rsidRPr="00015E86">
        <w:rPr>
          <w:rFonts w:eastAsia="仿宋_GB2312"/>
          <w:b/>
          <w:sz w:val="28"/>
          <w:szCs w:val="28"/>
        </w:rPr>
        <w:t>四、评估基准日：</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Pr>
          <w:rFonts w:eastAsia="仿宋_GB2312"/>
          <w:sz w:val="28"/>
          <w:szCs w:val="28"/>
        </w:rPr>
        <w:t>。</w:t>
      </w:r>
    </w:p>
    <w:p w:rsidR="003E4D48" w:rsidRDefault="00241E75" w:rsidP="00AD7969">
      <w:pPr>
        <w:spacing w:line="360" w:lineRule="auto"/>
        <w:ind w:firstLineChars="200" w:firstLine="562"/>
        <w:rPr>
          <w:rFonts w:eastAsia="仿宋_GB2312"/>
          <w:sz w:val="28"/>
          <w:szCs w:val="28"/>
        </w:rPr>
      </w:pPr>
      <w:r w:rsidRPr="00015E86">
        <w:rPr>
          <w:rFonts w:eastAsia="仿宋_GB2312"/>
          <w:b/>
          <w:sz w:val="28"/>
          <w:szCs w:val="28"/>
        </w:rPr>
        <w:t>五、评估方法：</w:t>
      </w:r>
      <w:r>
        <w:rPr>
          <w:rFonts w:eastAsia="仿宋_GB2312"/>
          <w:sz w:val="28"/>
          <w:szCs w:val="28"/>
        </w:rPr>
        <w:t>成本法</w:t>
      </w:r>
      <w:r w:rsidR="00860635">
        <w:rPr>
          <w:rFonts w:eastAsia="仿宋_GB2312" w:hint="eastAsia"/>
          <w:sz w:val="28"/>
          <w:szCs w:val="28"/>
        </w:rPr>
        <w:t>、市场法</w:t>
      </w:r>
      <w:r>
        <w:rPr>
          <w:rFonts w:eastAsia="仿宋_GB2312"/>
          <w:sz w:val="28"/>
          <w:szCs w:val="28"/>
        </w:rPr>
        <w:t>。</w:t>
      </w:r>
    </w:p>
    <w:p w:rsidR="00621AC8" w:rsidRDefault="00241E75" w:rsidP="00AD7969">
      <w:pPr>
        <w:ind w:firstLineChars="200" w:firstLine="562"/>
        <w:rPr>
          <w:rFonts w:eastAsia="仿宋_GB2312"/>
          <w:b/>
          <w:sz w:val="28"/>
          <w:szCs w:val="28"/>
        </w:rPr>
      </w:pPr>
      <w:r w:rsidRPr="00015E86">
        <w:rPr>
          <w:rFonts w:eastAsia="仿宋_GB2312"/>
          <w:b/>
          <w:sz w:val="28"/>
          <w:szCs w:val="28"/>
        </w:rPr>
        <w:t>六、评估结论：</w:t>
      </w:r>
      <w:proofErr w:type="gramStart"/>
      <w:r w:rsidR="00581EDC">
        <w:rPr>
          <w:rFonts w:eastAsia="仿宋_GB2312" w:hint="eastAsia"/>
          <w:sz w:val="28"/>
          <w:szCs w:val="28"/>
        </w:rPr>
        <w:t>经实施</w:t>
      </w:r>
      <w:proofErr w:type="gramEnd"/>
      <w:r w:rsidR="00581EDC">
        <w:rPr>
          <w:rFonts w:eastAsia="仿宋_GB2312" w:hint="eastAsia"/>
          <w:sz w:val="28"/>
          <w:szCs w:val="28"/>
        </w:rPr>
        <w:t>现场调查、市场调查</w:t>
      </w:r>
      <w:r w:rsidR="00581EDC" w:rsidRPr="00581EDC">
        <w:rPr>
          <w:rFonts w:eastAsia="仿宋_GB2312" w:hint="eastAsia"/>
          <w:sz w:val="28"/>
          <w:szCs w:val="28"/>
        </w:rPr>
        <w:t>和评定估算等评估程序</w:t>
      </w:r>
      <w:r>
        <w:rPr>
          <w:rFonts w:eastAsia="仿宋_GB2312"/>
          <w:sz w:val="28"/>
          <w:szCs w:val="28"/>
        </w:rPr>
        <w:t>，确</w:t>
      </w:r>
      <w:r w:rsidRPr="000A50C9">
        <w:rPr>
          <w:rFonts w:eastAsia="仿宋_GB2312"/>
          <w:sz w:val="28"/>
          <w:szCs w:val="28"/>
        </w:rPr>
        <w:t>定</w:t>
      </w:r>
      <w:r w:rsidR="000A50C9" w:rsidRPr="000A50C9">
        <w:rPr>
          <w:rFonts w:eastAsia="仿宋_GB2312" w:hint="eastAsia"/>
          <w:sz w:val="28"/>
          <w:szCs w:val="28"/>
        </w:rPr>
        <w:t>江苏省常州市</w:t>
      </w:r>
      <w:proofErr w:type="gramStart"/>
      <w:r w:rsidR="000A50C9" w:rsidRPr="000A50C9">
        <w:rPr>
          <w:rFonts w:eastAsia="仿宋_GB2312" w:hint="eastAsia"/>
          <w:sz w:val="28"/>
          <w:szCs w:val="28"/>
        </w:rPr>
        <w:t>中级人民法院</w:t>
      </w:r>
      <w:r w:rsidRPr="000A50C9">
        <w:rPr>
          <w:rFonts w:eastAsia="仿宋_GB2312"/>
          <w:sz w:val="28"/>
          <w:szCs w:val="28"/>
        </w:rPr>
        <w:t>委评</w:t>
      </w:r>
      <w:r>
        <w:rPr>
          <w:rFonts w:eastAsia="仿宋_GB2312"/>
          <w:sz w:val="28"/>
          <w:szCs w:val="28"/>
        </w:rPr>
        <w:t>的</w:t>
      </w:r>
      <w:proofErr w:type="gramEnd"/>
      <w:r w:rsidR="002E5072">
        <w:rPr>
          <w:rFonts w:eastAsia="仿宋_GB2312" w:hint="eastAsia"/>
          <w:sz w:val="28"/>
          <w:szCs w:val="28"/>
        </w:rPr>
        <w:t>资</w:t>
      </w:r>
      <w:r w:rsidR="002E5072" w:rsidRPr="007F1CEF">
        <w:rPr>
          <w:rFonts w:eastAsia="仿宋_GB2312" w:hint="eastAsia"/>
          <w:sz w:val="28"/>
          <w:szCs w:val="28"/>
        </w:rPr>
        <w:t>产</w:t>
      </w:r>
      <w:r w:rsidRPr="007F1CEF">
        <w:rPr>
          <w:rFonts w:eastAsia="仿宋_GB2312"/>
          <w:sz w:val="28"/>
          <w:szCs w:val="28"/>
        </w:rPr>
        <w:t>在评估基准日</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sidR="00757262" w:rsidRPr="00757262">
        <w:rPr>
          <w:rFonts w:eastAsia="仿宋_GB2312" w:hint="eastAsia"/>
          <w:sz w:val="28"/>
          <w:szCs w:val="28"/>
        </w:rPr>
        <w:t>在满足评估假设和限制条件下的评</w:t>
      </w:r>
      <w:r w:rsidR="00757262" w:rsidRPr="00E560FB">
        <w:rPr>
          <w:rFonts w:eastAsia="仿宋_GB2312" w:hint="eastAsia"/>
          <w:sz w:val="28"/>
          <w:szCs w:val="28"/>
        </w:rPr>
        <w:t>估价值为</w:t>
      </w:r>
      <w:r w:rsidR="00D91F14">
        <w:rPr>
          <w:rFonts w:eastAsia="仿宋_GB2312" w:hint="eastAsia"/>
          <w:b/>
          <w:sz w:val="28"/>
          <w:szCs w:val="28"/>
        </w:rPr>
        <w:t>1,328,307</w:t>
      </w:r>
      <w:r w:rsidR="00757262" w:rsidRPr="00E560FB">
        <w:rPr>
          <w:rFonts w:eastAsia="仿宋_GB2312" w:hint="eastAsia"/>
          <w:b/>
          <w:sz w:val="28"/>
          <w:szCs w:val="28"/>
        </w:rPr>
        <w:t>元，大写：</w:t>
      </w:r>
      <w:r w:rsidR="00D91F14">
        <w:rPr>
          <w:rFonts w:eastAsia="仿宋_GB2312" w:hint="eastAsia"/>
          <w:b/>
          <w:sz w:val="28"/>
          <w:szCs w:val="28"/>
        </w:rPr>
        <w:t>壹佰叁拾贰万捌仟叁佰零柒</w:t>
      </w:r>
      <w:r w:rsidR="00E275AD" w:rsidRPr="00E560FB">
        <w:rPr>
          <w:rFonts w:eastAsia="仿宋_GB2312" w:hint="eastAsia"/>
          <w:b/>
          <w:sz w:val="28"/>
          <w:szCs w:val="28"/>
        </w:rPr>
        <w:t>元</w:t>
      </w:r>
      <w:r w:rsidR="00757262" w:rsidRPr="00E560FB">
        <w:rPr>
          <w:rFonts w:eastAsia="仿宋_GB2312"/>
          <w:b/>
          <w:sz w:val="28"/>
          <w:szCs w:val="28"/>
        </w:rPr>
        <w:t>整。</w:t>
      </w:r>
    </w:p>
    <w:p w:rsidR="00AB26B0" w:rsidRDefault="00AB26B0" w:rsidP="00AB26B0">
      <w:pPr>
        <w:ind w:firstLineChars="200" w:firstLine="562"/>
        <w:rPr>
          <w:rFonts w:eastAsia="仿宋_GB2312"/>
          <w:b/>
          <w:sz w:val="28"/>
          <w:szCs w:val="28"/>
        </w:rPr>
      </w:pPr>
      <w:r>
        <w:rPr>
          <w:rFonts w:eastAsia="仿宋_GB2312" w:hint="eastAsia"/>
          <w:b/>
          <w:sz w:val="28"/>
          <w:szCs w:val="28"/>
        </w:rPr>
        <w:t>评估明细如下表：</w:t>
      </w:r>
    </w:p>
    <w:tbl>
      <w:tblPr>
        <w:tblStyle w:val="af3"/>
        <w:tblW w:w="0" w:type="auto"/>
        <w:tblInd w:w="108" w:type="dxa"/>
        <w:tblLayout w:type="fixed"/>
        <w:tblLook w:val="04A0"/>
      </w:tblPr>
      <w:tblGrid>
        <w:gridCol w:w="798"/>
        <w:gridCol w:w="3738"/>
        <w:gridCol w:w="2552"/>
        <w:gridCol w:w="1559"/>
      </w:tblGrid>
      <w:tr w:rsidR="00AB26B0" w:rsidTr="00AB26B0">
        <w:tc>
          <w:tcPr>
            <w:tcW w:w="798" w:type="dxa"/>
            <w:tcBorders>
              <w:top w:val="single" w:sz="4" w:space="0" w:color="auto"/>
              <w:left w:val="single" w:sz="4" w:space="0" w:color="auto"/>
              <w:bottom w:val="single" w:sz="4" w:space="0" w:color="auto"/>
              <w:right w:val="single" w:sz="4" w:space="0" w:color="auto"/>
            </w:tcBorders>
            <w:hideMark/>
          </w:tcPr>
          <w:p w:rsidR="00AB26B0" w:rsidRDefault="00AB26B0">
            <w:pPr>
              <w:jc w:val="center"/>
              <w:rPr>
                <w:rFonts w:eastAsia="仿宋_GB2312"/>
                <w:sz w:val="24"/>
                <w:szCs w:val="24"/>
              </w:rPr>
            </w:pPr>
            <w:r>
              <w:rPr>
                <w:rFonts w:eastAsia="仿宋_GB2312" w:hint="eastAsia"/>
                <w:sz w:val="24"/>
                <w:szCs w:val="24"/>
              </w:rPr>
              <w:t>编号</w:t>
            </w:r>
          </w:p>
        </w:tc>
        <w:tc>
          <w:tcPr>
            <w:tcW w:w="3738" w:type="dxa"/>
            <w:tcBorders>
              <w:top w:val="single" w:sz="4" w:space="0" w:color="auto"/>
              <w:left w:val="single" w:sz="4" w:space="0" w:color="auto"/>
              <w:bottom w:val="single" w:sz="4" w:space="0" w:color="auto"/>
              <w:right w:val="single" w:sz="4" w:space="0" w:color="auto"/>
            </w:tcBorders>
            <w:hideMark/>
          </w:tcPr>
          <w:p w:rsidR="00AB26B0" w:rsidRDefault="00AB26B0">
            <w:pPr>
              <w:jc w:val="center"/>
              <w:rPr>
                <w:rFonts w:eastAsia="仿宋_GB2312"/>
                <w:sz w:val="24"/>
                <w:szCs w:val="24"/>
              </w:rPr>
            </w:pPr>
            <w:r>
              <w:rPr>
                <w:rFonts w:eastAsia="仿宋_GB2312" w:hint="eastAsia"/>
                <w:sz w:val="24"/>
                <w:szCs w:val="24"/>
              </w:rPr>
              <w:t>科目名称</w:t>
            </w:r>
          </w:p>
        </w:tc>
        <w:tc>
          <w:tcPr>
            <w:tcW w:w="2552" w:type="dxa"/>
            <w:tcBorders>
              <w:top w:val="single" w:sz="4" w:space="0" w:color="auto"/>
              <w:left w:val="single" w:sz="4" w:space="0" w:color="auto"/>
              <w:bottom w:val="single" w:sz="4" w:space="0" w:color="auto"/>
              <w:right w:val="single" w:sz="4" w:space="0" w:color="auto"/>
            </w:tcBorders>
            <w:hideMark/>
          </w:tcPr>
          <w:p w:rsidR="00AB26B0" w:rsidRDefault="00AB26B0">
            <w:pPr>
              <w:jc w:val="center"/>
              <w:rPr>
                <w:rFonts w:eastAsia="仿宋_GB2312"/>
                <w:sz w:val="24"/>
                <w:szCs w:val="24"/>
              </w:rPr>
            </w:pPr>
            <w:r>
              <w:rPr>
                <w:rFonts w:eastAsia="仿宋_GB2312" w:hint="eastAsia"/>
                <w:sz w:val="24"/>
                <w:szCs w:val="24"/>
              </w:rPr>
              <w:t>评估净值（元）</w:t>
            </w:r>
          </w:p>
        </w:tc>
        <w:tc>
          <w:tcPr>
            <w:tcW w:w="1559" w:type="dxa"/>
            <w:tcBorders>
              <w:top w:val="single" w:sz="4" w:space="0" w:color="auto"/>
              <w:left w:val="single" w:sz="4" w:space="0" w:color="auto"/>
              <w:bottom w:val="single" w:sz="4" w:space="0" w:color="auto"/>
              <w:right w:val="single" w:sz="4" w:space="0" w:color="auto"/>
            </w:tcBorders>
            <w:hideMark/>
          </w:tcPr>
          <w:p w:rsidR="00AB26B0" w:rsidRDefault="00AB26B0">
            <w:pPr>
              <w:jc w:val="center"/>
              <w:rPr>
                <w:rFonts w:eastAsia="仿宋_GB2312"/>
                <w:sz w:val="24"/>
                <w:szCs w:val="24"/>
              </w:rPr>
            </w:pPr>
            <w:r>
              <w:rPr>
                <w:rFonts w:eastAsia="仿宋_GB2312" w:hint="eastAsia"/>
                <w:sz w:val="24"/>
                <w:szCs w:val="24"/>
              </w:rPr>
              <w:t>备注</w:t>
            </w:r>
          </w:p>
        </w:tc>
      </w:tr>
      <w:tr w:rsidR="00AB26B0" w:rsidTr="00AB26B0">
        <w:tc>
          <w:tcPr>
            <w:tcW w:w="798"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AB26B0" w:rsidP="00D91F14">
            <w:pPr>
              <w:jc w:val="center"/>
              <w:rPr>
                <w:sz w:val="24"/>
                <w:szCs w:val="24"/>
              </w:rPr>
            </w:pPr>
            <w:r w:rsidRPr="00AB26B0">
              <w:rPr>
                <w:sz w:val="24"/>
                <w:szCs w:val="24"/>
              </w:rPr>
              <w:t>1-</w:t>
            </w:r>
            <w:r w:rsidR="00D91F14">
              <w:rPr>
                <w:rFonts w:hint="eastAsia"/>
                <w:sz w:val="24"/>
                <w:szCs w:val="24"/>
              </w:rPr>
              <w:t>1</w:t>
            </w:r>
          </w:p>
        </w:tc>
        <w:tc>
          <w:tcPr>
            <w:tcW w:w="3738"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AB26B0" w:rsidP="00AB26B0">
            <w:pPr>
              <w:jc w:val="center"/>
              <w:rPr>
                <w:sz w:val="24"/>
                <w:szCs w:val="24"/>
              </w:rPr>
            </w:pPr>
            <w:r w:rsidRPr="00AB26B0">
              <w:rPr>
                <w:rFonts w:hint="eastAsia"/>
                <w:sz w:val="24"/>
                <w:szCs w:val="24"/>
              </w:rPr>
              <w:t>固定资产</w:t>
            </w:r>
            <w:r w:rsidRPr="00AB26B0">
              <w:rPr>
                <w:rFonts w:hint="eastAsia"/>
                <w:sz w:val="24"/>
                <w:szCs w:val="24"/>
              </w:rPr>
              <w:t>-</w:t>
            </w:r>
            <w:r w:rsidRPr="00AB26B0">
              <w:rPr>
                <w:rFonts w:hint="eastAsia"/>
                <w:sz w:val="24"/>
                <w:szCs w:val="24"/>
              </w:rPr>
              <w:t>构筑物及其他辅助设施</w:t>
            </w:r>
          </w:p>
        </w:tc>
        <w:tc>
          <w:tcPr>
            <w:tcW w:w="2552"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D91F14" w:rsidP="00AB26B0">
            <w:pPr>
              <w:jc w:val="center"/>
              <w:rPr>
                <w:sz w:val="24"/>
                <w:szCs w:val="24"/>
              </w:rPr>
            </w:pPr>
            <w:r>
              <w:rPr>
                <w:rFonts w:hint="eastAsia"/>
                <w:sz w:val="24"/>
                <w:szCs w:val="24"/>
              </w:rPr>
              <w:t>1,328,307.00</w:t>
            </w:r>
          </w:p>
        </w:tc>
        <w:tc>
          <w:tcPr>
            <w:tcW w:w="1559" w:type="dxa"/>
            <w:tcBorders>
              <w:top w:val="single" w:sz="4" w:space="0" w:color="auto"/>
              <w:left w:val="single" w:sz="4" w:space="0" w:color="auto"/>
              <w:bottom w:val="single" w:sz="4" w:space="0" w:color="auto"/>
              <w:right w:val="single" w:sz="4" w:space="0" w:color="auto"/>
            </w:tcBorders>
            <w:vAlign w:val="center"/>
          </w:tcPr>
          <w:p w:rsidR="00AB26B0" w:rsidRDefault="00AB26B0">
            <w:pPr>
              <w:jc w:val="center"/>
              <w:rPr>
                <w:rFonts w:eastAsia="仿宋_GB2312"/>
                <w:b/>
                <w:sz w:val="24"/>
                <w:szCs w:val="24"/>
              </w:rPr>
            </w:pPr>
          </w:p>
        </w:tc>
      </w:tr>
      <w:tr w:rsidR="00AB26B0" w:rsidTr="00AB26B0">
        <w:trPr>
          <w:trHeight w:val="292"/>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B26B0" w:rsidRPr="00AB26B0" w:rsidRDefault="00AB26B0">
            <w:pPr>
              <w:jc w:val="center"/>
              <w:rPr>
                <w:sz w:val="24"/>
                <w:szCs w:val="24"/>
              </w:rPr>
            </w:pPr>
            <w:r w:rsidRPr="00AB26B0">
              <w:rPr>
                <w:rFonts w:hint="eastAsia"/>
                <w:sz w:val="24"/>
                <w:szCs w:val="24"/>
              </w:rPr>
              <w:t>合计</w:t>
            </w:r>
          </w:p>
        </w:tc>
        <w:tc>
          <w:tcPr>
            <w:tcW w:w="2552"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361B37">
            <w:pPr>
              <w:jc w:val="center"/>
              <w:rPr>
                <w:sz w:val="24"/>
                <w:szCs w:val="24"/>
              </w:rPr>
            </w:pPr>
            <w:r w:rsidRPr="00AB26B0">
              <w:rPr>
                <w:sz w:val="24"/>
                <w:szCs w:val="24"/>
              </w:rPr>
              <w:fldChar w:fldCharType="begin"/>
            </w:r>
            <w:r w:rsidR="00AB26B0" w:rsidRPr="00AB26B0">
              <w:rPr>
                <w:sz w:val="24"/>
                <w:szCs w:val="24"/>
              </w:rPr>
              <w:instrText xml:space="preserve"> =SUM(ABOVE) </w:instrText>
            </w:r>
            <w:r w:rsidRPr="00AB26B0">
              <w:rPr>
                <w:sz w:val="24"/>
                <w:szCs w:val="24"/>
              </w:rPr>
              <w:fldChar w:fldCharType="separate"/>
            </w:r>
            <w:r w:rsidR="00D91F14">
              <w:rPr>
                <w:sz w:val="24"/>
                <w:szCs w:val="24"/>
              </w:rPr>
              <w:t>1,328,307</w:t>
            </w:r>
            <w:r w:rsidRPr="00AB26B0">
              <w:rPr>
                <w:sz w:val="24"/>
                <w:szCs w:val="24"/>
              </w:rPr>
              <w:fldChar w:fldCharType="end"/>
            </w:r>
            <w:r w:rsidR="0012191B">
              <w:rPr>
                <w:rFonts w:hint="eastAsia"/>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rsidR="00AB26B0" w:rsidRDefault="00AB26B0">
            <w:pPr>
              <w:jc w:val="center"/>
              <w:rPr>
                <w:rFonts w:eastAsia="仿宋_GB2312"/>
                <w:b/>
                <w:sz w:val="24"/>
                <w:szCs w:val="24"/>
              </w:rPr>
            </w:pPr>
          </w:p>
        </w:tc>
      </w:tr>
    </w:tbl>
    <w:p w:rsidR="00AB26B0" w:rsidRDefault="00AB26B0" w:rsidP="00AD7969">
      <w:pPr>
        <w:ind w:firstLineChars="200" w:firstLine="562"/>
        <w:rPr>
          <w:rFonts w:eastAsia="仿宋_GB2312"/>
          <w:b/>
          <w:sz w:val="28"/>
          <w:szCs w:val="28"/>
        </w:rPr>
      </w:pPr>
    </w:p>
    <w:p w:rsidR="003E4D48" w:rsidRPr="00015E86" w:rsidRDefault="00241E75" w:rsidP="00AD537B">
      <w:pPr>
        <w:spacing w:beforeLines="50" w:afterLines="50" w:line="360" w:lineRule="auto"/>
        <w:ind w:left="1" w:firstLine="560"/>
        <w:rPr>
          <w:rFonts w:eastAsia="仿宋_GB2312"/>
          <w:b/>
          <w:sz w:val="28"/>
          <w:szCs w:val="28"/>
        </w:rPr>
      </w:pPr>
      <w:r w:rsidRPr="00015E86">
        <w:rPr>
          <w:rFonts w:eastAsia="仿宋_GB2312"/>
          <w:b/>
          <w:sz w:val="28"/>
          <w:szCs w:val="28"/>
        </w:rPr>
        <w:t>七、特别事项说明</w:t>
      </w:r>
    </w:p>
    <w:p w:rsidR="003E4D48" w:rsidRDefault="00241E75">
      <w:pPr>
        <w:spacing w:line="360" w:lineRule="auto"/>
        <w:ind w:firstLineChars="200" w:firstLine="560"/>
        <w:rPr>
          <w:rFonts w:eastAsia="仿宋_GB2312"/>
          <w:sz w:val="28"/>
          <w:szCs w:val="28"/>
        </w:rPr>
      </w:pPr>
      <w:r>
        <w:rPr>
          <w:rFonts w:eastAsia="仿宋_GB2312"/>
          <w:sz w:val="28"/>
          <w:szCs w:val="28"/>
        </w:rPr>
        <w:t>资产评估报告使用人应当充分考虑资产评估报告中载明的假设、限定条件、特别事项说明及其对评估结论的影响。</w:t>
      </w:r>
    </w:p>
    <w:p w:rsidR="003E4D48" w:rsidRDefault="00241E75" w:rsidP="00AD7969">
      <w:pPr>
        <w:pStyle w:val="a9"/>
        <w:spacing w:line="360" w:lineRule="auto"/>
        <w:ind w:firstLineChars="200" w:firstLine="562"/>
        <w:rPr>
          <w:rFonts w:ascii="Times New Roman" w:eastAsia="仿宋_GB2312"/>
          <w:b/>
          <w:bCs/>
          <w:sz w:val="28"/>
          <w:szCs w:val="28"/>
        </w:rPr>
      </w:pPr>
      <w:r>
        <w:rPr>
          <w:rFonts w:ascii="Times New Roman" w:eastAsia="仿宋_GB2312"/>
          <w:b/>
          <w:bCs/>
          <w:sz w:val="28"/>
          <w:szCs w:val="28"/>
        </w:rPr>
        <w:t>以上内容摘自资产评估报告（</w:t>
      </w:r>
      <w:r w:rsidR="00D73F6F">
        <w:rPr>
          <w:rFonts w:ascii="Times New Roman" w:eastAsia="仿宋_GB2312" w:hint="eastAsia"/>
          <w:b/>
          <w:sz w:val="28"/>
          <w:szCs w:val="28"/>
        </w:rPr>
        <w:t>苏鑫鼎</w:t>
      </w:r>
      <w:proofErr w:type="gramStart"/>
      <w:r w:rsidR="00D73F6F">
        <w:rPr>
          <w:rFonts w:ascii="Times New Roman" w:eastAsia="仿宋_GB2312" w:hint="eastAsia"/>
          <w:b/>
          <w:sz w:val="28"/>
          <w:szCs w:val="28"/>
        </w:rPr>
        <w:t>咨</w:t>
      </w:r>
      <w:proofErr w:type="gramEnd"/>
      <w:r w:rsidR="00D73F6F">
        <w:rPr>
          <w:rFonts w:ascii="Times New Roman" w:eastAsia="仿宋_GB2312" w:hint="eastAsia"/>
          <w:b/>
          <w:sz w:val="28"/>
          <w:szCs w:val="28"/>
        </w:rPr>
        <w:t>报字（</w:t>
      </w:r>
      <w:r w:rsidR="00D73F6F">
        <w:rPr>
          <w:rFonts w:ascii="Times New Roman" w:eastAsia="仿宋_GB2312" w:hint="eastAsia"/>
          <w:b/>
          <w:sz w:val="28"/>
          <w:szCs w:val="28"/>
        </w:rPr>
        <w:t>2018</w:t>
      </w:r>
      <w:r w:rsidR="00D73F6F">
        <w:rPr>
          <w:rFonts w:ascii="Times New Roman" w:eastAsia="仿宋_GB2312" w:hint="eastAsia"/>
          <w:b/>
          <w:sz w:val="28"/>
          <w:szCs w:val="28"/>
        </w:rPr>
        <w:t>）</w:t>
      </w:r>
      <w:r w:rsidR="002840A3">
        <w:rPr>
          <w:rFonts w:ascii="Times New Roman" w:eastAsia="仿宋_GB2312" w:hint="eastAsia"/>
          <w:b/>
          <w:sz w:val="28"/>
          <w:szCs w:val="28"/>
        </w:rPr>
        <w:t>第</w:t>
      </w:r>
      <w:r w:rsidR="00C60150">
        <w:rPr>
          <w:rFonts w:ascii="Times New Roman" w:eastAsia="仿宋_GB2312" w:hint="eastAsia"/>
          <w:b/>
          <w:sz w:val="28"/>
          <w:szCs w:val="28"/>
        </w:rPr>
        <w:t>0044</w:t>
      </w:r>
      <w:r w:rsidR="002840A3">
        <w:rPr>
          <w:rFonts w:ascii="Times New Roman" w:eastAsia="仿宋_GB2312" w:hint="eastAsia"/>
          <w:b/>
          <w:sz w:val="28"/>
          <w:szCs w:val="28"/>
        </w:rPr>
        <w:t>号</w:t>
      </w:r>
      <w:r>
        <w:rPr>
          <w:rFonts w:ascii="Times New Roman" w:eastAsia="仿宋_GB2312"/>
          <w:b/>
          <w:sz w:val="28"/>
          <w:szCs w:val="28"/>
        </w:rPr>
        <w:t>），欲了解本项目的全面情况，应认真阅读资产评估报告全</w:t>
      </w:r>
      <w:r>
        <w:rPr>
          <w:rFonts w:ascii="Times New Roman" w:eastAsia="仿宋_GB2312"/>
          <w:b/>
          <w:bCs/>
          <w:sz w:val="28"/>
          <w:szCs w:val="28"/>
        </w:rPr>
        <w:t>文。</w:t>
      </w:r>
    </w:p>
    <w:p w:rsidR="003E4D48" w:rsidRDefault="003E4D48" w:rsidP="00AD7969">
      <w:pPr>
        <w:pStyle w:val="a9"/>
        <w:spacing w:line="360" w:lineRule="auto"/>
        <w:ind w:firstLineChars="200" w:firstLine="562"/>
        <w:rPr>
          <w:rFonts w:ascii="Times New Roman" w:eastAsia="仿宋_GB2312"/>
          <w:b/>
          <w:bCs/>
          <w:sz w:val="28"/>
          <w:szCs w:val="28"/>
        </w:rPr>
      </w:pPr>
    </w:p>
    <w:p w:rsidR="007A2ED4" w:rsidRDefault="007A2ED4" w:rsidP="00AD7969">
      <w:pPr>
        <w:pStyle w:val="a9"/>
        <w:spacing w:line="360" w:lineRule="auto"/>
        <w:ind w:firstLineChars="200" w:firstLine="562"/>
        <w:rPr>
          <w:rFonts w:ascii="Times New Roman" w:eastAsia="仿宋_GB2312"/>
          <w:b/>
          <w:bCs/>
          <w:sz w:val="28"/>
          <w:szCs w:val="28"/>
        </w:rPr>
      </w:pPr>
    </w:p>
    <w:p w:rsidR="007153A4" w:rsidRDefault="00F5508F" w:rsidP="00AD7969">
      <w:pPr>
        <w:pStyle w:val="a9"/>
        <w:spacing w:line="360" w:lineRule="auto"/>
        <w:ind w:firstLineChars="200" w:firstLine="562"/>
        <w:jc w:val="center"/>
        <w:rPr>
          <w:rFonts w:eastAsia="仿宋_GB2312"/>
          <w:b/>
          <w:bCs/>
          <w:sz w:val="36"/>
          <w:szCs w:val="36"/>
        </w:rPr>
      </w:pPr>
      <w:r>
        <w:rPr>
          <w:rFonts w:ascii="Times New Roman" w:eastAsia="仿宋_GB2312"/>
          <w:b/>
          <w:bCs/>
          <w:sz w:val="28"/>
          <w:szCs w:val="28"/>
        </w:rPr>
        <w:br w:type="page"/>
      </w:r>
      <w:r w:rsidR="000A50C9" w:rsidRPr="00243B9A">
        <w:rPr>
          <w:rFonts w:ascii="Times New Roman" w:eastAsia="仿宋_GB2312" w:hint="eastAsia"/>
          <w:b/>
          <w:sz w:val="36"/>
          <w:szCs w:val="36"/>
        </w:rPr>
        <w:t>江苏省常州市中级人民法院</w:t>
      </w:r>
      <w:proofErr w:type="gramStart"/>
      <w:r w:rsidR="00241E75">
        <w:rPr>
          <w:rFonts w:ascii="Times New Roman" w:eastAsia="仿宋_GB2312"/>
          <w:b/>
          <w:sz w:val="36"/>
          <w:szCs w:val="36"/>
        </w:rPr>
        <w:t>委评</w:t>
      </w:r>
      <w:r w:rsidR="007153A4" w:rsidRPr="007153A4">
        <w:rPr>
          <w:rFonts w:eastAsia="仿宋_GB2312" w:hint="eastAsia"/>
          <w:b/>
          <w:bCs/>
          <w:sz w:val="36"/>
          <w:szCs w:val="36"/>
        </w:rPr>
        <w:t>涉及</w:t>
      </w:r>
      <w:proofErr w:type="gramEnd"/>
      <w:r w:rsidR="007153A4" w:rsidRPr="007153A4">
        <w:rPr>
          <w:rFonts w:eastAsia="仿宋_GB2312" w:hint="eastAsia"/>
          <w:b/>
          <w:bCs/>
          <w:sz w:val="36"/>
          <w:szCs w:val="36"/>
        </w:rPr>
        <w:t>的</w:t>
      </w:r>
    </w:p>
    <w:p w:rsidR="008877B5" w:rsidRDefault="002840A3" w:rsidP="00AD7969">
      <w:pPr>
        <w:pStyle w:val="a9"/>
        <w:spacing w:line="360" w:lineRule="auto"/>
        <w:ind w:firstLineChars="200" w:firstLine="723"/>
        <w:jc w:val="center"/>
        <w:rPr>
          <w:rFonts w:eastAsia="仿宋_GB2312"/>
          <w:b/>
          <w:bCs/>
          <w:sz w:val="36"/>
          <w:szCs w:val="36"/>
        </w:rPr>
      </w:pPr>
      <w:r>
        <w:rPr>
          <w:rFonts w:eastAsia="仿宋_GB2312" w:hint="eastAsia"/>
          <w:b/>
          <w:bCs/>
          <w:sz w:val="36"/>
          <w:szCs w:val="36"/>
        </w:rPr>
        <w:t>位于</w:t>
      </w:r>
      <w:r w:rsidR="00E45648">
        <w:rPr>
          <w:rFonts w:eastAsia="仿宋_GB2312" w:hint="eastAsia"/>
          <w:b/>
          <w:bCs/>
          <w:sz w:val="36"/>
          <w:szCs w:val="36"/>
        </w:rPr>
        <w:t>常州市</w:t>
      </w:r>
      <w:r w:rsidR="00C838F4">
        <w:rPr>
          <w:rFonts w:eastAsia="仿宋_GB2312" w:hint="eastAsia"/>
          <w:b/>
          <w:bCs/>
          <w:sz w:val="36"/>
          <w:szCs w:val="36"/>
        </w:rPr>
        <w:t>金坛区金</w:t>
      </w:r>
      <w:proofErr w:type="gramStart"/>
      <w:r w:rsidR="00C838F4">
        <w:rPr>
          <w:rFonts w:eastAsia="仿宋_GB2312" w:hint="eastAsia"/>
          <w:b/>
          <w:bCs/>
          <w:sz w:val="36"/>
          <w:szCs w:val="36"/>
        </w:rPr>
        <w:t>城镇环</w:t>
      </w:r>
      <w:proofErr w:type="gramEnd"/>
      <w:r w:rsidR="00C838F4">
        <w:rPr>
          <w:rFonts w:eastAsia="仿宋_GB2312" w:hint="eastAsia"/>
          <w:b/>
          <w:bCs/>
          <w:sz w:val="36"/>
          <w:szCs w:val="36"/>
        </w:rPr>
        <w:t>湖路南</w:t>
      </w:r>
      <w:r w:rsidR="007D3665">
        <w:rPr>
          <w:rFonts w:eastAsia="仿宋_GB2312" w:hint="eastAsia"/>
          <w:b/>
          <w:bCs/>
          <w:sz w:val="36"/>
          <w:szCs w:val="36"/>
        </w:rPr>
        <w:t>的</w:t>
      </w:r>
    </w:p>
    <w:p w:rsidR="003E4D48" w:rsidRPr="007D3665" w:rsidRDefault="007C23B3" w:rsidP="00AD7969">
      <w:pPr>
        <w:pStyle w:val="a9"/>
        <w:spacing w:line="360" w:lineRule="auto"/>
        <w:ind w:firstLineChars="200" w:firstLine="723"/>
        <w:jc w:val="center"/>
        <w:rPr>
          <w:rFonts w:eastAsia="仿宋_GB2312"/>
          <w:b/>
          <w:bCs/>
          <w:sz w:val="36"/>
          <w:szCs w:val="36"/>
        </w:rPr>
      </w:pPr>
      <w:r>
        <w:rPr>
          <w:rFonts w:eastAsia="仿宋_GB2312" w:hint="eastAsia"/>
          <w:b/>
          <w:bCs/>
          <w:sz w:val="36"/>
          <w:szCs w:val="36"/>
        </w:rPr>
        <w:t>附属物</w:t>
      </w:r>
      <w:r w:rsidR="003A2FF7" w:rsidRPr="006B315F">
        <w:rPr>
          <w:rFonts w:ascii="Times New Roman" w:eastAsia="仿宋_GB2312" w:hint="eastAsia"/>
          <w:b/>
          <w:sz w:val="36"/>
          <w:szCs w:val="36"/>
        </w:rPr>
        <w:t>资产</w:t>
      </w:r>
      <w:r w:rsidR="007D3665">
        <w:rPr>
          <w:rFonts w:ascii="Times New Roman" w:eastAsia="仿宋_GB2312" w:hint="eastAsia"/>
          <w:b/>
          <w:bCs/>
          <w:sz w:val="36"/>
          <w:szCs w:val="36"/>
        </w:rPr>
        <w:t>市场</w:t>
      </w:r>
      <w:r w:rsidR="0074154E" w:rsidRPr="0074154E">
        <w:rPr>
          <w:rFonts w:ascii="Times New Roman" w:eastAsia="仿宋_GB2312" w:hint="eastAsia"/>
          <w:b/>
          <w:bCs/>
          <w:sz w:val="36"/>
          <w:szCs w:val="36"/>
        </w:rPr>
        <w:t>价值</w:t>
      </w:r>
      <w:r w:rsidR="0074154E" w:rsidRPr="0074154E">
        <w:rPr>
          <w:rFonts w:ascii="Times New Roman" w:eastAsia="仿宋_GB2312"/>
          <w:b/>
          <w:bCs/>
          <w:sz w:val="36"/>
          <w:szCs w:val="36"/>
        </w:rPr>
        <w:t>项目</w:t>
      </w:r>
    </w:p>
    <w:p w:rsidR="003E4D48" w:rsidRDefault="00241E75" w:rsidP="00AD537B">
      <w:pPr>
        <w:pStyle w:val="2"/>
        <w:spacing w:beforeLines="50" w:line="520" w:lineRule="exact"/>
        <w:jc w:val="center"/>
        <w:rPr>
          <w:rFonts w:ascii="Times New Roman" w:eastAsia="仿宋_GB2312" w:hAnsi="Times New Roman"/>
          <w:kern w:val="0"/>
        </w:rPr>
      </w:pPr>
      <w:bookmarkStart w:id="3" w:name="_Toc486320691"/>
      <w:bookmarkStart w:id="4" w:name="_Toc522201142"/>
      <w:r>
        <w:rPr>
          <w:rFonts w:ascii="Times New Roman" w:eastAsia="仿宋_GB2312" w:hAnsi="Times New Roman"/>
          <w:kern w:val="0"/>
        </w:rPr>
        <w:t>资产评估报告</w:t>
      </w:r>
      <w:r>
        <w:rPr>
          <w:rFonts w:ascii="Times New Roman" w:eastAsia="仿宋_GB2312" w:hAnsi="Times New Roman"/>
          <w:kern w:val="0"/>
        </w:rPr>
        <w:t>●</w:t>
      </w:r>
      <w:r>
        <w:rPr>
          <w:rFonts w:ascii="Times New Roman" w:eastAsia="仿宋_GB2312" w:hAnsi="Times New Roman"/>
          <w:kern w:val="0"/>
        </w:rPr>
        <w:t>正文</w:t>
      </w:r>
      <w:bookmarkEnd w:id="3"/>
      <w:bookmarkEnd w:id="4"/>
    </w:p>
    <w:p w:rsidR="003E4D48" w:rsidRDefault="00D73F6F">
      <w:pPr>
        <w:spacing w:line="520" w:lineRule="exact"/>
        <w:jc w:val="center"/>
        <w:rPr>
          <w:rFonts w:eastAsia="仿宋_GB2312"/>
        </w:rPr>
      </w:pPr>
      <w:r>
        <w:rPr>
          <w:rFonts w:eastAsia="仿宋_GB2312" w:hint="eastAsia"/>
          <w:b/>
          <w:sz w:val="24"/>
          <w:szCs w:val="24"/>
        </w:rPr>
        <w:t>苏鑫鼎</w:t>
      </w:r>
      <w:proofErr w:type="gramStart"/>
      <w:r>
        <w:rPr>
          <w:rFonts w:eastAsia="仿宋_GB2312" w:hint="eastAsia"/>
          <w:b/>
          <w:sz w:val="24"/>
          <w:szCs w:val="24"/>
        </w:rPr>
        <w:t>咨</w:t>
      </w:r>
      <w:proofErr w:type="gramEnd"/>
      <w:r>
        <w:rPr>
          <w:rFonts w:eastAsia="仿宋_GB2312" w:hint="eastAsia"/>
          <w:b/>
          <w:sz w:val="24"/>
          <w:szCs w:val="24"/>
        </w:rPr>
        <w:t>报字（</w:t>
      </w:r>
      <w:r>
        <w:rPr>
          <w:rFonts w:eastAsia="仿宋_GB2312" w:hint="eastAsia"/>
          <w:b/>
          <w:sz w:val="24"/>
          <w:szCs w:val="24"/>
        </w:rPr>
        <w:t>2018</w:t>
      </w:r>
      <w:r>
        <w:rPr>
          <w:rFonts w:eastAsia="仿宋_GB2312" w:hint="eastAsia"/>
          <w:b/>
          <w:sz w:val="24"/>
          <w:szCs w:val="24"/>
        </w:rPr>
        <w:t>）</w:t>
      </w:r>
      <w:r w:rsidR="002840A3">
        <w:rPr>
          <w:rFonts w:eastAsia="仿宋_GB2312" w:hint="eastAsia"/>
          <w:b/>
          <w:sz w:val="24"/>
          <w:szCs w:val="24"/>
        </w:rPr>
        <w:t>第</w:t>
      </w:r>
      <w:r w:rsidR="00C60150">
        <w:rPr>
          <w:rFonts w:eastAsia="仿宋_GB2312" w:hint="eastAsia"/>
          <w:b/>
          <w:sz w:val="24"/>
          <w:szCs w:val="24"/>
        </w:rPr>
        <w:t>0044</w:t>
      </w:r>
      <w:r w:rsidR="002840A3">
        <w:rPr>
          <w:rFonts w:eastAsia="仿宋_GB2312" w:hint="eastAsia"/>
          <w:b/>
          <w:sz w:val="24"/>
          <w:szCs w:val="24"/>
        </w:rPr>
        <w:t>号</w:t>
      </w:r>
    </w:p>
    <w:p w:rsidR="003E4D48" w:rsidRDefault="00241E75" w:rsidP="00AD537B">
      <w:pPr>
        <w:adjustRightInd w:val="0"/>
        <w:snapToGrid w:val="0"/>
        <w:spacing w:beforeLines="100" w:line="520" w:lineRule="exact"/>
        <w:ind w:firstLineChars="200" w:firstLine="560"/>
        <w:rPr>
          <w:rFonts w:eastAsia="仿宋_GB2312"/>
          <w:sz w:val="28"/>
          <w:szCs w:val="28"/>
        </w:rPr>
      </w:pPr>
      <w:r>
        <w:rPr>
          <w:rFonts w:eastAsia="仿宋_GB2312"/>
          <w:sz w:val="28"/>
          <w:szCs w:val="28"/>
        </w:rPr>
        <w:t>江苏</w:t>
      </w:r>
      <w:proofErr w:type="gramStart"/>
      <w:r w:rsidR="00EA0235">
        <w:rPr>
          <w:rFonts w:eastAsia="仿宋_GB2312"/>
          <w:sz w:val="28"/>
          <w:szCs w:val="28"/>
        </w:rPr>
        <w:t>鑫鼎土地</w:t>
      </w:r>
      <w:proofErr w:type="gramEnd"/>
      <w:r w:rsidR="00EA0235">
        <w:rPr>
          <w:rFonts w:eastAsia="仿宋_GB2312"/>
          <w:sz w:val="28"/>
          <w:szCs w:val="28"/>
        </w:rPr>
        <w:t>房</w:t>
      </w:r>
      <w:r>
        <w:rPr>
          <w:rFonts w:eastAsia="仿宋_GB2312"/>
          <w:sz w:val="28"/>
          <w:szCs w:val="28"/>
        </w:rPr>
        <w:t>地产资产评估咨询有限公司（以下简称</w:t>
      </w:r>
      <w:r>
        <w:rPr>
          <w:rFonts w:eastAsia="仿宋_GB2312"/>
          <w:sz w:val="28"/>
          <w:szCs w:val="28"/>
        </w:rPr>
        <w:t>“</w:t>
      </w:r>
      <w:r>
        <w:rPr>
          <w:rFonts w:eastAsia="仿宋_GB2312"/>
          <w:sz w:val="28"/>
          <w:szCs w:val="28"/>
        </w:rPr>
        <w:t>本公司</w:t>
      </w:r>
      <w:r>
        <w:rPr>
          <w:rFonts w:eastAsia="仿宋_GB2312"/>
          <w:sz w:val="28"/>
          <w:szCs w:val="28"/>
        </w:rPr>
        <w:t>”</w:t>
      </w:r>
      <w:r>
        <w:rPr>
          <w:rFonts w:eastAsia="仿宋_GB2312"/>
          <w:sz w:val="28"/>
          <w:szCs w:val="28"/>
        </w:rPr>
        <w:t>）接受</w:t>
      </w:r>
      <w:r w:rsidR="000A50C9">
        <w:rPr>
          <w:rFonts w:eastAsia="仿宋_GB2312" w:hint="eastAsia"/>
          <w:sz w:val="28"/>
          <w:szCs w:val="28"/>
        </w:rPr>
        <w:t>江苏省常州市中级人民法院</w:t>
      </w:r>
      <w:r>
        <w:rPr>
          <w:rFonts w:eastAsia="仿宋_GB2312"/>
          <w:sz w:val="28"/>
          <w:szCs w:val="28"/>
        </w:rPr>
        <w:t>的委托，依据国家有关资产评估的法律、法规和政策，本着独立、客观、公正的原则，运用法定或公允的方法及程序，对</w:t>
      </w:r>
      <w:r w:rsidR="000A50C9">
        <w:rPr>
          <w:rFonts w:eastAsia="仿宋_GB2312" w:hint="eastAsia"/>
          <w:sz w:val="28"/>
          <w:szCs w:val="28"/>
        </w:rPr>
        <w:t>江苏省常州市中级人民法院</w:t>
      </w:r>
      <w:r>
        <w:rPr>
          <w:rFonts w:eastAsia="仿宋_GB2312"/>
          <w:sz w:val="28"/>
          <w:szCs w:val="28"/>
        </w:rPr>
        <w:t>委托评</w:t>
      </w:r>
      <w:r w:rsidR="00F5508F">
        <w:rPr>
          <w:rFonts w:eastAsia="仿宋_GB2312"/>
          <w:sz w:val="28"/>
          <w:szCs w:val="28"/>
        </w:rPr>
        <w:t>估</w:t>
      </w:r>
      <w:r w:rsidR="002840A3">
        <w:rPr>
          <w:rFonts w:eastAsia="仿宋_GB2312" w:hint="eastAsia"/>
          <w:sz w:val="28"/>
          <w:szCs w:val="28"/>
        </w:rPr>
        <w:t>位于</w:t>
      </w:r>
      <w:r w:rsidR="00E45648">
        <w:rPr>
          <w:rFonts w:eastAsia="仿宋_GB2312" w:hint="eastAsia"/>
          <w:sz w:val="28"/>
          <w:szCs w:val="28"/>
        </w:rPr>
        <w:t>常州市</w:t>
      </w:r>
      <w:r w:rsidR="00C838F4">
        <w:rPr>
          <w:rFonts w:eastAsia="仿宋_GB2312" w:hint="eastAsia"/>
          <w:sz w:val="28"/>
          <w:szCs w:val="28"/>
        </w:rPr>
        <w:t>金坛区金</w:t>
      </w:r>
      <w:proofErr w:type="gramStart"/>
      <w:r w:rsidR="00C838F4">
        <w:rPr>
          <w:rFonts w:eastAsia="仿宋_GB2312" w:hint="eastAsia"/>
          <w:sz w:val="28"/>
          <w:szCs w:val="28"/>
        </w:rPr>
        <w:t>城镇环</w:t>
      </w:r>
      <w:proofErr w:type="gramEnd"/>
      <w:r w:rsidR="00C838F4">
        <w:rPr>
          <w:rFonts w:eastAsia="仿宋_GB2312" w:hint="eastAsia"/>
          <w:sz w:val="28"/>
          <w:szCs w:val="28"/>
        </w:rPr>
        <w:t>湖路南</w:t>
      </w:r>
      <w:r w:rsidR="00AD7969">
        <w:rPr>
          <w:rFonts w:eastAsia="仿宋_GB2312" w:hint="eastAsia"/>
          <w:sz w:val="28"/>
          <w:szCs w:val="28"/>
        </w:rPr>
        <w:t>的</w:t>
      </w:r>
      <w:r w:rsidR="007C23B3">
        <w:rPr>
          <w:rFonts w:eastAsia="仿宋_GB2312" w:hint="eastAsia"/>
          <w:sz w:val="28"/>
          <w:szCs w:val="28"/>
        </w:rPr>
        <w:t>附属物</w:t>
      </w:r>
      <w:r w:rsidR="006B315F" w:rsidRPr="006B315F">
        <w:rPr>
          <w:rFonts w:eastAsia="仿宋_GB2312" w:hint="eastAsia"/>
          <w:sz w:val="28"/>
          <w:szCs w:val="28"/>
        </w:rPr>
        <w:t>资产</w:t>
      </w:r>
      <w:r>
        <w:rPr>
          <w:rFonts w:eastAsia="仿宋_GB2312"/>
          <w:sz w:val="28"/>
          <w:szCs w:val="28"/>
        </w:rPr>
        <w:t>的公开市场价值进行了评估，在</w:t>
      </w:r>
      <w:r w:rsidR="0083520B">
        <w:rPr>
          <w:rFonts w:eastAsia="仿宋_GB2312" w:hint="eastAsia"/>
          <w:sz w:val="28"/>
          <w:szCs w:val="28"/>
        </w:rPr>
        <w:t>申请人</w:t>
      </w:r>
      <w:r w:rsidR="006E003F">
        <w:rPr>
          <w:rFonts w:eastAsia="仿宋_GB2312" w:hint="eastAsia"/>
          <w:sz w:val="28"/>
          <w:szCs w:val="28"/>
        </w:rPr>
        <w:t>、法院、</w:t>
      </w:r>
      <w:r w:rsidR="007B723E" w:rsidRPr="0083520B">
        <w:rPr>
          <w:rFonts w:eastAsia="仿宋_GB2312" w:hint="eastAsia"/>
          <w:sz w:val="28"/>
          <w:szCs w:val="28"/>
        </w:rPr>
        <w:t>被执行</w:t>
      </w:r>
      <w:r w:rsidR="007B723E">
        <w:rPr>
          <w:rFonts w:eastAsia="仿宋_GB2312" w:hint="eastAsia"/>
          <w:sz w:val="28"/>
          <w:szCs w:val="28"/>
        </w:rPr>
        <w:t>方</w:t>
      </w:r>
      <w:r w:rsidR="00DB546E">
        <w:rPr>
          <w:rFonts w:eastAsia="仿宋_GB2312" w:hint="eastAsia"/>
          <w:sz w:val="28"/>
          <w:szCs w:val="28"/>
        </w:rPr>
        <w:t>及其他</w:t>
      </w:r>
      <w:r>
        <w:rPr>
          <w:rFonts w:eastAsia="仿宋_GB2312"/>
          <w:sz w:val="28"/>
          <w:szCs w:val="28"/>
        </w:rPr>
        <w:t>有关人员密切配合和大力协助下，对委托评估资产进行了实地查勘与核对，同时进行了必要的市场调研以及我们认为必要实施的其它评估程序，对上述资产在</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Pr>
          <w:rFonts w:eastAsia="仿宋_GB2312"/>
          <w:sz w:val="28"/>
          <w:szCs w:val="28"/>
        </w:rPr>
        <w:t>的市场价值</w:t>
      </w:r>
      <w:proofErr w:type="gramStart"/>
      <w:r>
        <w:rPr>
          <w:rFonts w:eastAsia="仿宋_GB2312"/>
          <w:sz w:val="28"/>
          <w:szCs w:val="28"/>
        </w:rPr>
        <w:t>作出</w:t>
      </w:r>
      <w:proofErr w:type="gramEnd"/>
      <w:r>
        <w:rPr>
          <w:rFonts w:eastAsia="仿宋_GB2312"/>
          <w:sz w:val="28"/>
          <w:szCs w:val="28"/>
        </w:rPr>
        <w:t>了公允反映，现将资产评估情况及评估结果报告如下：</w:t>
      </w:r>
    </w:p>
    <w:p w:rsidR="003E4D48" w:rsidRDefault="00241E75" w:rsidP="00AD7969">
      <w:pPr>
        <w:pStyle w:val="3"/>
        <w:spacing w:line="520" w:lineRule="exact"/>
        <w:ind w:firstLineChars="200" w:firstLine="562"/>
        <w:rPr>
          <w:rFonts w:ascii="Times New Roman"/>
          <w:sz w:val="28"/>
          <w:szCs w:val="28"/>
        </w:rPr>
      </w:pPr>
      <w:bookmarkStart w:id="5" w:name="_Toc486320692"/>
      <w:bookmarkStart w:id="6" w:name="_Toc522201143"/>
      <w:r>
        <w:rPr>
          <w:rFonts w:ascii="Times New Roman"/>
          <w:sz w:val="28"/>
          <w:szCs w:val="28"/>
        </w:rPr>
        <w:t>一、委托人</w:t>
      </w:r>
      <w:bookmarkEnd w:id="5"/>
      <w:r>
        <w:rPr>
          <w:rFonts w:ascii="Times New Roman"/>
          <w:sz w:val="28"/>
          <w:szCs w:val="28"/>
        </w:rPr>
        <w:t>及其他资产评估报告使用人</w:t>
      </w:r>
      <w:bookmarkEnd w:id="6"/>
    </w:p>
    <w:p w:rsidR="003E4D48" w:rsidRDefault="00241E75">
      <w:pPr>
        <w:pStyle w:val="a9"/>
        <w:spacing w:line="520" w:lineRule="exact"/>
        <w:ind w:firstLineChars="200" w:firstLine="560"/>
        <w:rPr>
          <w:rFonts w:ascii="Times New Roman" w:eastAsia="仿宋_GB2312"/>
          <w:sz w:val="28"/>
          <w:szCs w:val="28"/>
        </w:rPr>
      </w:pPr>
      <w:bookmarkStart w:id="7" w:name="_Toc486320693"/>
      <w:r>
        <w:rPr>
          <w:rFonts w:ascii="Times New Roman" w:eastAsia="仿宋_GB2312"/>
          <w:sz w:val="28"/>
          <w:szCs w:val="28"/>
        </w:rPr>
        <w:t>1</w:t>
      </w:r>
      <w:r>
        <w:rPr>
          <w:rFonts w:ascii="Times New Roman" w:eastAsia="仿宋_GB2312"/>
          <w:sz w:val="28"/>
          <w:szCs w:val="28"/>
        </w:rPr>
        <w:t>、委托人</w:t>
      </w:r>
      <w:r w:rsidR="00F5508F" w:rsidRPr="00243B9A">
        <w:rPr>
          <w:rFonts w:ascii="Times New Roman" w:eastAsia="仿宋_GB2312" w:hint="eastAsia"/>
          <w:sz w:val="28"/>
          <w:szCs w:val="28"/>
        </w:rPr>
        <w:t>：</w:t>
      </w:r>
      <w:r w:rsidR="000A50C9" w:rsidRPr="00243B9A">
        <w:rPr>
          <w:rFonts w:ascii="Times New Roman" w:eastAsia="仿宋_GB2312"/>
          <w:sz w:val="28"/>
          <w:szCs w:val="28"/>
        </w:rPr>
        <w:t>江苏省常州市中级人民法院</w:t>
      </w:r>
    </w:p>
    <w:p w:rsidR="00805D8F" w:rsidRPr="002A7CDF" w:rsidRDefault="00241E75" w:rsidP="006C299B">
      <w:pPr>
        <w:pStyle w:val="a9"/>
        <w:spacing w:line="520" w:lineRule="exact"/>
        <w:ind w:firstLineChars="200" w:firstLine="560"/>
        <w:rPr>
          <w:rFonts w:eastAsia="仿宋_GB2312"/>
          <w:color w:val="FF0000"/>
          <w:sz w:val="28"/>
          <w:szCs w:val="28"/>
        </w:rPr>
      </w:pPr>
      <w:r>
        <w:rPr>
          <w:rFonts w:ascii="Times New Roman" w:eastAsia="仿宋_GB2312"/>
          <w:sz w:val="28"/>
          <w:szCs w:val="28"/>
        </w:rPr>
        <w:t>2</w:t>
      </w:r>
      <w:r>
        <w:rPr>
          <w:rFonts w:ascii="Times New Roman" w:eastAsia="仿宋_GB2312"/>
          <w:sz w:val="28"/>
          <w:szCs w:val="28"/>
        </w:rPr>
        <w:t>、</w:t>
      </w:r>
      <w:r w:rsidR="007B723E">
        <w:rPr>
          <w:rFonts w:ascii="Times New Roman" w:eastAsia="仿宋_GB2312" w:hint="eastAsia"/>
          <w:sz w:val="28"/>
          <w:szCs w:val="28"/>
        </w:rPr>
        <w:t>被执行方</w:t>
      </w:r>
      <w:r w:rsidR="006C299B">
        <w:rPr>
          <w:rFonts w:ascii="Times New Roman" w:eastAsia="仿宋_GB2312" w:hint="eastAsia"/>
          <w:sz w:val="28"/>
          <w:szCs w:val="28"/>
        </w:rPr>
        <w:t>：</w:t>
      </w:r>
      <w:r w:rsidR="003F2BF2" w:rsidRPr="005F7E25">
        <w:rPr>
          <w:rFonts w:eastAsia="仿宋_GB2312" w:hint="eastAsia"/>
          <w:sz w:val="28"/>
          <w:szCs w:val="28"/>
        </w:rPr>
        <w:t>常州润地利房地产有限公司（常州润地利旅游文化发展有限公司）</w:t>
      </w:r>
    </w:p>
    <w:p w:rsidR="007B723E" w:rsidRDefault="007B723E" w:rsidP="007B723E">
      <w:pPr>
        <w:pStyle w:val="a9"/>
        <w:spacing w:line="520" w:lineRule="exact"/>
        <w:ind w:firstLineChars="200" w:firstLine="560"/>
        <w:rPr>
          <w:rFonts w:eastAsia="仿宋_GB2312"/>
          <w:sz w:val="28"/>
          <w:szCs w:val="28"/>
        </w:rPr>
      </w:pPr>
      <w:r w:rsidRPr="007B723E">
        <w:rPr>
          <w:rFonts w:ascii="Times New Roman" w:eastAsia="仿宋_GB2312" w:hint="eastAsia"/>
          <w:sz w:val="28"/>
          <w:szCs w:val="28"/>
        </w:rPr>
        <w:t>3</w:t>
      </w:r>
      <w:r w:rsidRPr="007B723E">
        <w:rPr>
          <w:rFonts w:ascii="Times New Roman" w:eastAsia="仿宋_GB2312" w:hint="eastAsia"/>
          <w:sz w:val="28"/>
          <w:szCs w:val="28"/>
        </w:rPr>
        <w:t>、</w:t>
      </w:r>
      <w:r w:rsidR="0083520B">
        <w:rPr>
          <w:rFonts w:eastAsia="仿宋_GB2312" w:hint="eastAsia"/>
          <w:sz w:val="28"/>
          <w:szCs w:val="28"/>
        </w:rPr>
        <w:t>申请人</w:t>
      </w:r>
      <w:r w:rsidRPr="007B723E">
        <w:rPr>
          <w:rFonts w:eastAsia="仿宋_GB2312" w:hint="eastAsia"/>
          <w:sz w:val="28"/>
          <w:szCs w:val="28"/>
        </w:rPr>
        <w:t>：</w:t>
      </w:r>
      <w:r w:rsidR="00214D21">
        <w:rPr>
          <w:rFonts w:eastAsia="仿宋_GB2312" w:hint="eastAsia"/>
          <w:sz w:val="28"/>
          <w:szCs w:val="28"/>
        </w:rPr>
        <w:t>华夏银行股份有限公司常州分行</w:t>
      </w:r>
    </w:p>
    <w:p w:rsidR="004149DA" w:rsidRPr="004149DA" w:rsidRDefault="004149DA" w:rsidP="006C299B">
      <w:pPr>
        <w:pStyle w:val="a9"/>
        <w:spacing w:line="520" w:lineRule="exact"/>
        <w:ind w:firstLineChars="200" w:firstLine="560"/>
        <w:rPr>
          <w:rFonts w:ascii="Times New Roman" w:eastAsia="仿宋_GB2312"/>
          <w:sz w:val="28"/>
          <w:szCs w:val="28"/>
        </w:rPr>
      </w:pPr>
      <w:r>
        <w:rPr>
          <w:rFonts w:eastAsia="仿宋_GB2312" w:hint="eastAsia"/>
          <w:sz w:val="28"/>
          <w:szCs w:val="28"/>
        </w:rPr>
        <w:t>由</w:t>
      </w:r>
      <w:r w:rsidR="0083520B">
        <w:rPr>
          <w:rFonts w:eastAsia="仿宋_GB2312" w:hint="eastAsia"/>
          <w:sz w:val="28"/>
          <w:szCs w:val="28"/>
        </w:rPr>
        <w:t>申请人和</w:t>
      </w:r>
      <w:r w:rsidR="007B723E">
        <w:rPr>
          <w:rFonts w:eastAsia="仿宋_GB2312" w:hint="eastAsia"/>
          <w:sz w:val="28"/>
          <w:szCs w:val="28"/>
        </w:rPr>
        <w:t>委托人</w:t>
      </w:r>
      <w:r>
        <w:rPr>
          <w:rFonts w:eastAsia="仿宋_GB2312" w:hint="eastAsia"/>
          <w:sz w:val="28"/>
          <w:szCs w:val="28"/>
        </w:rPr>
        <w:t>共同现场勘查并签字，</w:t>
      </w:r>
      <w:r w:rsidR="007C23B3">
        <w:rPr>
          <w:rFonts w:eastAsia="仿宋_GB2312" w:hint="eastAsia"/>
          <w:sz w:val="28"/>
          <w:szCs w:val="28"/>
        </w:rPr>
        <w:t>附属物</w:t>
      </w:r>
      <w:r w:rsidR="006B315F" w:rsidRPr="006B315F">
        <w:rPr>
          <w:rFonts w:eastAsia="仿宋_GB2312" w:hint="eastAsia"/>
          <w:sz w:val="28"/>
          <w:szCs w:val="28"/>
        </w:rPr>
        <w:t>资产</w:t>
      </w:r>
      <w:r>
        <w:rPr>
          <w:rFonts w:eastAsia="仿宋_GB2312" w:hint="eastAsia"/>
          <w:sz w:val="28"/>
          <w:szCs w:val="28"/>
        </w:rPr>
        <w:t>权属</w:t>
      </w:r>
      <w:r w:rsidR="00DB546E">
        <w:rPr>
          <w:rFonts w:eastAsia="仿宋_GB2312" w:hint="eastAsia"/>
          <w:sz w:val="28"/>
          <w:szCs w:val="28"/>
        </w:rPr>
        <w:t>为</w:t>
      </w:r>
      <w:r w:rsidR="003F2BF2" w:rsidRPr="005F7E25">
        <w:rPr>
          <w:rFonts w:eastAsia="仿宋_GB2312" w:hint="eastAsia"/>
          <w:sz w:val="28"/>
          <w:szCs w:val="28"/>
        </w:rPr>
        <w:t>常州润地利房地产有限公司（常州润地利旅游文化发展有限公司）</w:t>
      </w:r>
      <w:r w:rsidR="006B315F">
        <w:rPr>
          <w:rFonts w:eastAsia="仿宋_GB2312" w:hint="eastAsia"/>
          <w:sz w:val="28"/>
          <w:szCs w:val="28"/>
        </w:rPr>
        <w:t>所有</w:t>
      </w:r>
      <w:r>
        <w:rPr>
          <w:rFonts w:eastAsia="仿宋_GB2312" w:hint="eastAsia"/>
          <w:sz w:val="28"/>
          <w:szCs w:val="28"/>
        </w:rPr>
        <w:t>。</w:t>
      </w:r>
    </w:p>
    <w:p w:rsidR="003E4D48" w:rsidRPr="00AD7969" w:rsidRDefault="00241E75">
      <w:pPr>
        <w:pStyle w:val="a9"/>
        <w:spacing w:line="520" w:lineRule="exact"/>
        <w:ind w:firstLine="0"/>
        <w:rPr>
          <w:rFonts w:ascii="Times New Roman" w:eastAsia="仿宋_GB2312"/>
          <w:sz w:val="28"/>
          <w:szCs w:val="28"/>
        </w:rPr>
      </w:pPr>
      <w:r>
        <w:rPr>
          <w:rFonts w:ascii="Times New Roman" w:eastAsia="仿宋_GB2312"/>
          <w:sz w:val="28"/>
          <w:szCs w:val="28"/>
        </w:rPr>
        <w:t xml:space="preserve">    3</w:t>
      </w:r>
      <w:r>
        <w:rPr>
          <w:rFonts w:ascii="Times New Roman" w:eastAsia="仿宋_GB2312"/>
          <w:sz w:val="28"/>
          <w:szCs w:val="28"/>
        </w:rPr>
        <w:t>、</w:t>
      </w:r>
      <w:r w:rsidR="00AD7969">
        <w:rPr>
          <w:rFonts w:ascii="Times New Roman" w:eastAsia="仿宋_GB2312"/>
          <w:sz w:val="28"/>
          <w:szCs w:val="28"/>
        </w:rPr>
        <w:t>委托人以外的其他资产评估报告使用人</w:t>
      </w:r>
    </w:p>
    <w:p w:rsidR="003E4D48" w:rsidRDefault="00AD7969">
      <w:pPr>
        <w:pStyle w:val="a9"/>
        <w:spacing w:line="520" w:lineRule="exact"/>
        <w:ind w:firstLineChars="200" w:firstLine="560"/>
        <w:rPr>
          <w:rFonts w:ascii="Times New Roman" w:eastAsia="仿宋_GB2312"/>
          <w:sz w:val="28"/>
          <w:szCs w:val="28"/>
        </w:rPr>
      </w:pPr>
      <w:proofErr w:type="gramStart"/>
      <w:r>
        <w:rPr>
          <w:rFonts w:ascii="Times New Roman" w:eastAsia="仿宋_GB2312"/>
          <w:sz w:val="28"/>
          <w:szCs w:val="28"/>
        </w:rPr>
        <w:t>本资产</w:t>
      </w:r>
      <w:proofErr w:type="gramEnd"/>
      <w:r>
        <w:rPr>
          <w:rFonts w:ascii="Times New Roman" w:eastAsia="仿宋_GB2312"/>
          <w:sz w:val="28"/>
          <w:szCs w:val="28"/>
        </w:rPr>
        <w:t>评估报告的使用人为委托人。</w:t>
      </w:r>
      <w:r w:rsidR="00241E75">
        <w:rPr>
          <w:rFonts w:ascii="Times New Roman" w:eastAsia="仿宋_GB2312"/>
          <w:sz w:val="28"/>
          <w:szCs w:val="28"/>
        </w:rPr>
        <w:t>除国家法律、法规另有规定外，任何未经评估机构和委托人确认的机构或个人不能由于得到资产评估报告而成为资产评估报告使用人。</w:t>
      </w:r>
    </w:p>
    <w:p w:rsidR="003E4D48" w:rsidRDefault="00241E75" w:rsidP="000F5784">
      <w:pPr>
        <w:pStyle w:val="a9"/>
        <w:spacing w:line="520" w:lineRule="exact"/>
        <w:ind w:firstLineChars="200" w:firstLine="560"/>
        <w:rPr>
          <w:rFonts w:ascii="Times New Roman" w:eastAsia="仿宋_GB2312"/>
          <w:sz w:val="28"/>
          <w:szCs w:val="28"/>
        </w:rPr>
      </w:pPr>
      <w:r>
        <w:rPr>
          <w:rFonts w:ascii="Times New Roman" w:eastAsia="仿宋_GB2312"/>
          <w:sz w:val="28"/>
          <w:szCs w:val="28"/>
        </w:rPr>
        <w:t>本评估结论仅供委托人为实现评估目的使用。资产评估报告的使用权归委托人所有，未经委托人许可，评估机构不得随意向他人提供或公开。</w:t>
      </w:r>
    </w:p>
    <w:p w:rsidR="003E4D48" w:rsidRDefault="00241E75" w:rsidP="00AD537B">
      <w:pPr>
        <w:pStyle w:val="3"/>
        <w:spacing w:beforeLines="50" w:afterLines="50" w:line="520" w:lineRule="exact"/>
        <w:ind w:firstLineChars="200" w:firstLine="562"/>
        <w:rPr>
          <w:rFonts w:ascii="Times New Roman"/>
          <w:sz w:val="28"/>
          <w:szCs w:val="28"/>
        </w:rPr>
      </w:pPr>
      <w:bookmarkStart w:id="8" w:name="_Toc522201144"/>
      <w:r>
        <w:rPr>
          <w:rFonts w:ascii="Times New Roman"/>
          <w:sz w:val="28"/>
          <w:szCs w:val="28"/>
        </w:rPr>
        <w:t>二、评估目的</w:t>
      </w:r>
      <w:bookmarkEnd w:id="7"/>
      <w:bookmarkEnd w:id="8"/>
    </w:p>
    <w:p w:rsidR="003E4D48" w:rsidRDefault="00510F23" w:rsidP="00AD537B">
      <w:pPr>
        <w:adjustRightInd w:val="0"/>
        <w:snapToGrid w:val="0"/>
        <w:spacing w:beforeLines="50" w:afterLines="50" w:line="520" w:lineRule="exact"/>
        <w:ind w:firstLineChars="200" w:firstLine="560"/>
        <w:rPr>
          <w:rFonts w:eastAsia="仿宋_GB2312"/>
          <w:sz w:val="28"/>
          <w:szCs w:val="28"/>
        </w:rPr>
      </w:pPr>
      <w:bookmarkStart w:id="9" w:name="_Toc486320694"/>
      <w:r w:rsidRPr="00510F23">
        <w:rPr>
          <w:rFonts w:eastAsia="仿宋_GB2312" w:hint="eastAsia"/>
          <w:sz w:val="28"/>
          <w:szCs w:val="28"/>
        </w:rPr>
        <w:t>依据</w:t>
      </w:r>
      <w:r w:rsidR="007D53FA">
        <w:rPr>
          <w:rFonts w:eastAsia="仿宋_GB2312" w:hint="eastAsia"/>
          <w:sz w:val="28"/>
          <w:szCs w:val="28"/>
        </w:rPr>
        <w:t>江苏省常州市中级人民法院司法鉴定委托书</w:t>
      </w:r>
      <w:r w:rsidRPr="00510F23">
        <w:rPr>
          <w:rFonts w:eastAsia="仿宋_GB2312" w:hint="eastAsia"/>
          <w:sz w:val="28"/>
          <w:szCs w:val="28"/>
        </w:rPr>
        <w:t>【</w:t>
      </w:r>
      <w:r w:rsidR="007D53FA">
        <w:rPr>
          <w:rFonts w:eastAsia="仿宋_GB2312" w:hint="eastAsia"/>
          <w:sz w:val="28"/>
          <w:szCs w:val="28"/>
        </w:rPr>
        <w:t>（</w:t>
      </w:r>
      <w:r w:rsidR="007D53FA">
        <w:rPr>
          <w:rFonts w:eastAsia="仿宋_GB2312" w:hint="eastAsia"/>
          <w:sz w:val="28"/>
          <w:szCs w:val="28"/>
        </w:rPr>
        <w:t>2018</w:t>
      </w:r>
      <w:r w:rsidR="007D53FA">
        <w:rPr>
          <w:rFonts w:eastAsia="仿宋_GB2312" w:hint="eastAsia"/>
          <w:sz w:val="28"/>
          <w:szCs w:val="28"/>
        </w:rPr>
        <w:t>）苏</w:t>
      </w:r>
      <w:r w:rsidR="007D53FA">
        <w:rPr>
          <w:rFonts w:eastAsia="仿宋_GB2312" w:hint="eastAsia"/>
          <w:sz w:val="28"/>
          <w:szCs w:val="28"/>
        </w:rPr>
        <w:t>04</w:t>
      </w:r>
      <w:r w:rsidR="007D53FA">
        <w:rPr>
          <w:rFonts w:eastAsia="仿宋_GB2312" w:hint="eastAsia"/>
          <w:sz w:val="28"/>
          <w:szCs w:val="28"/>
        </w:rPr>
        <w:t>中法鉴委字第</w:t>
      </w:r>
      <w:r w:rsidR="007D53FA">
        <w:rPr>
          <w:rFonts w:eastAsia="仿宋_GB2312" w:hint="eastAsia"/>
          <w:sz w:val="28"/>
          <w:szCs w:val="28"/>
        </w:rPr>
        <w:t>42</w:t>
      </w:r>
      <w:r w:rsidR="007D53FA">
        <w:rPr>
          <w:rFonts w:eastAsia="仿宋_GB2312" w:hint="eastAsia"/>
          <w:sz w:val="28"/>
          <w:szCs w:val="28"/>
        </w:rPr>
        <w:t>号</w:t>
      </w:r>
      <w:r w:rsidRPr="00510F23">
        <w:rPr>
          <w:rFonts w:eastAsia="仿宋_GB2312" w:hint="eastAsia"/>
          <w:sz w:val="28"/>
          <w:szCs w:val="28"/>
        </w:rPr>
        <w:t>】，为贵院了解其涉案资产价值提供评估参考</w:t>
      </w:r>
      <w:r w:rsidR="00F5508F" w:rsidRPr="002621DB">
        <w:rPr>
          <w:rFonts w:eastAsia="仿宋_GB2312"/>
          <w:sz w:val="28"/>
          <w:szCs w:val="28"/>
        </w:rPr>
        <w:t>。</w:t>
      </w:r>
    </w:p>
    <w:p w:rsidR="003E4D48" w:rsidRDefault="00241E75" w:rsidP="00AD7969">
      <w:pPr>
        <w:pStyle w:val="3"/>
        <w:spacing w:line="520" w:lineRule="exact"/>
        <w:ind w:firstLineChars="200" w:firstLine="562"/>
        <w:rPr>
          <w:rFonts w:ascii="Times New Roman"/>
          <w:b w:val="0"/>
          <w:bCs w:val="0"/>
          <w:sz w:val="28"/>
          <w:szCs w:val="28"/>
        </w:rPr>
      </w:pPr>
      <w:bookmarkStart w:id="10" w:name="_Toc522201145"/>
      <w:r>
        <w:rPr>
          <w:rFonts w:ascii="Times New Roman"/>
          <w:sz w:val="28"/>
          <w:szCs w:val="28"/>
        </w:rPr>
        <w:t>三、评估对象和评估范围</w:t>
      </w:r>
      <w:bookmarkEnd w:id="9"/>
      <w:bookmarkEnd w:id="10"/>
    </w:p>
    <w:p w:rsidR="000368B6" w:rsidRDefault="000A50C9" w:rsidP="00DB546E">
      <w:pPr>
        <w:spacing w:line="360" w:lineRule="auto"/>
        <w:ind w:firstLineChars="200" w:firstLine="560"/>
        <w:rPr>
          <w:rFonts w:eastAsia="仿宋_GB2312"/>
          <w:sz w:val="28"/>
          <w:szCs w:val="28"/>
        </w:rPr>
      </w:pPr>
      <w:bookmarkStart w:id="11" w:name="_Toc486320695"/>
      <w:r>
        <w:rPr>
          <w:rFonts w:eastAsia="仿宋_GB2312" w:hint="eastAsia"/>
          <w:sz w:val="28"/>
          <w:szCs w:val="28"/>
        </w:rPr>
        <w:t>江苏省常州市中级人民法院</w:t>
      </w:r>
      <w:r w:rsidR="000368B6" w:rsidRPr="000368B6">
        <w:rPr>
          <w:rFonts w:eastAsia="仿宋_GB2312" w:hint="eastAsia"/>
          <w:sz w:val="28"/>
          <w:szCs w:val="28"/>
        </w:rPr>
        <w:t>受理的</w:t>
      </w:r>
      <w:r w:rsidR="0083520B">
        <w:rPr>
          <w:rFonts w:eastAsia="仿宋_GB2312" w:hint="eastAsia"/>
          <w:sz w:val="28"/>
          <w:szCs w:val="28"/>
        </w:rPr>
        <w:t>申请人</w:t>
      </w:r>
      <w:r w:rsidR="00214D21">
        <w:rPr>
          <w:rFonts w:eastAsia="仿宋_GB2312" w:hint="eastAsia"/>
          <w:sz w:val="28"/>
          <w:szCs w:val="28"/>
        </w:rPr>
        <w:t>华夏银行股份有限公司常州分行</w:t>
      </w:r>
      <w:r w:rsidR="000368B6" w:rsidRPr="000368B6">
        <w:rPr>
          <w:rFonts w:eastAsia="仿宋_GB2312" w:hint="eastAsia"/>
          <w:sz w:val="28"/>
          <w:szCs w:val="28"/>
        </w:rPr>
        <w:t>与</w:t>
      </w:r>
      <w:r w:rsidR="00807CA1">
        <w:rPr>
          <w:rFonts w:eastAsia="仿宋_GB2312" w:hint="eastAsia"/>
          <w:sz w:val="28"/>
          <w:szCs w:val="28"/>
        </w:rPr>
        <w:t>常州润</w:t>
      </w:r>
      <w:proofErr w:type="gramStart"/>
      <w:r w:rsidR="00807CA1">
        <w:rPr>
          <w:rFonts w:eastAsia="仿宋_GB2312" w:hint="eastAsia"/>
          <w:sz w:val="28"/>
          <w:szCs w:val="28"/>
        </w:rPr>
        <w:t>旦</w:t>
      </w:r>
      <w:proofErr w:type="gramEnd"/>
      <w:r w:rsidR="00807CA1">
        <w:rPr>
          <w:rFonts w:eastAsia="仿宋_GB2312" w:hint="eastAsia"/>
          <w:sz w:val="28"/>
          <w:szCs w:val="28"/>
        </w:rPr>
        <w:t>洲商贸有限公司，江苏润</w:t>
      </w:r>
      <w:r w:rsidR="008B3B4D">
        <w:rPr>
          <w:rFonts w:eastAsia="仿宋_GB2312" w:hint="eastAsia"/>
          <w:sz w:val="28"/>
          <w:szCs w:val="28"/>
        </w:rPr>
        <w:t>澳</w:t>
      </w:r>
      <w:r w:rsidR="00807CA1">
        <w:rPr>
          <w:rFonts w:eastAsia="仿宋_GB2312" w:hint="eastAsia"/>
          <w:sz w:val="28"/>
          <w:szCs w:val="28"/>
        </w:rPr>
        <w:t>花园大酒店集团有限公司，常州润地利房地产有限公司</w:t>
      </w:r>
      <w:r w:rsidR="005F7E25">
        <w:rPr>
          <w:rFonts w:eastAsia="仿宋_GB2312" w:hint="eastAsia"/>
          <w:sz w:val="28"/>
          <w:szCs w:val="28"/>
        </w:rPr>
        <w:t>（常州润地利旅游文化发展有限公司），王和平，刘大</w:t>
      </w:r>
      <w:proofErr w:type="gramStart"/>
      <w:r w:rsidR="005F7E25">
        <w:rPr>
          <w:rFonts w:eastAsia="仿宋_GB2312" w:hint="eastAsia"/>
          <w:sz w:val="28"/>
          <w:szCs w:val="28"/>
        </w:rPr>
        <w:t>惠其他</w:t>
      </w:r>
      <w:proofErr w:type="gramEnd"/>
      <w:r w:rsidR="005F7E25">
        <w:rPr>
          <w:rFonts w:eastAsia="仿宋_GB2312" w:hint="eastAsia"/>
          <w:sz w:val="28"/>
          <w:szCs w:val="28"/>
        </w:rPr>
        <w:t>民事一案</w:t>
      </w:r>
      <w:r w:rsidR="000368B6" w:rsidRPr="000368B6">
        <w:rPr>
          <w:rFonts w:eastAsia="仿宋_GB2312" w:hint="eastAsia"/>
          <w:sz w:val="28"/>
          <w:szCs w:val="28"/>
        </w:rPr>
        <w:t>，需要对涉案资产常州市</w:t>
      </w:r>
      <w:r w:rsidR="003F2BF2" w:rsidRPr="003F2BF2">
        <w:rPr>
          <w:rFonts w:eastAsia="仿宋_GB2312" w:hint="eastAsia"/>
          <w:bCs/>
          <w:sz w:val="28"/>
          <w:szCs w:val="28"/>
        </w:rPr>
        <w:t>金</w:t>
      </w:r>
      <w:proofErr w:type="gramStart"/>
      <w:r w:rsidR="003F2BF2" w:rsidRPr="003F2BF2">
        <w:rPr>
          <w:rFonts w:eastAsia="仿宋_GB2312" w:hint="eastAsia"/>
          <w:bCs/>
          <w:sz w:val="28"/>
          <w:szCs w:val="28"/>
        </w:rPr>
        <w:t>城镇环</w:t>
      </w:r>
      <w:proofErr w:type="gramEnd"/>
      <w:r w:rsidR="003F2BF2" w:rsidRPr="003F2BF2">
        <w:rPr>
          <w:rFonts w:eastAsia="仿宋_GB2312" w:hint="eastAsia"/>
          <w:bCs/>
          <w:sz w:val="28"/>
          <w:szCs w:val="28"/>
        </w:rPr>
        <w:t>湖路南</w:t>
      </w:r>
      <w:r w:rsidR="007C23B3">
        <w:rPr>
          <w:rFonts w:eastAsia="仿宋_GB2312" w:hint="eastAsia"/>
          <w:sz w:val="28"/>
          <w:szCs w:val="28"/>
        </w:rPr>
        <w:t>附属物</w:t>
      </w:r>
      <w:r w:rsidR="000368B6" w:rsidRPr="000368B6">
        <w:rPr>
          <w:rFonts w:eastAsia="仿宋_GB2312" w:hint="eastAsia"/>
          <w:sz w:val="28"/>
          <w:szCs w:val="28"/>
        </w:rPr>
        <w:t>资产市场价值进行评估鉴定。</w:t>
      </w:r>
    </w:p>
    <w:p w:rsidR="000368B6" w:rsidRDefault="000368B6" w:rsidP="000368B6">
      <w:pPr>
        <w:spacing w:line="360" w:lineRule="auto"/>
        <w:ind w:firstLineChars="200" w:firstLine="560"/>
        <w:rPr>
          <w:rFonts w:eastAsia="仿宋_GB2312"/>
          <w:sz w:val="28"/>
          <w:szCs w:val="28"/>
        </w:rPr>
      </w:pPr>
      <w:proofErr w:type="gramStart"/>
      <w:r>
        <w:rPr>
          <w:rFonts w:eastAsia="仿宋_GB2312" w:hint="eastAsia"/>
          <w:sz w:val="28"/>
          <w:szCs w:val="28"/>
        </w:rPr>
        <w:t>其中委评资产</w:t>
      </w:r>
      <w:proofErr w:type="gramEnd"/>
      <w:r>
        <w:rPr>
          <w:rFonts w:eastAsia="仿宋_GB2312" w:hint="eastAsia"/>
          <w:sz w:val="28"/>
          <w:szCs w:val="28"/>
        </w:rPr>
        <w:t>主要包括：</w:t>
      </w:r>
      <w:r w:rsidRPr="003F2BF2">
        <w:rPr>
          <w:rFonts w:eastAsia="仿宋_GB2312" w:hint="eastAsia"/>
          <w:sz w:val="28"/>
          <w:szCs w:val="28"/>
        </w:rPr>
        <w:t>构筑物及其他辅助设施（</w:t>
      </w:r>
      <w:r w:rsidR="007C23B3">
        <w:rPr>
          <w:rFonts w:eastAsia="仿宋_GB2312" w:hint="eastAsia"/>
          <w:sz w:val="28"/>
          <w:szCs w:val="28"/>
        </w:rPr>
        <w:t>附属物</w:t>
      </w:r>
      <w:r w:rsidRPr="003F2BF2">
        <w:rPr>
          <w:rFonts w:eastAsia="仿宋_GB2312" w:hint="eastAsia"/>
          <w:sz w:val="28"/>
          <w:szCs w:val="28"/>
        </w:rPr>
        <w:t>）共计</w:t>
      </w:r>
      <w:r w:rsidR="003F2BF2" w:rsidRPr="003F2BF2">
        <w:rPr>
          <w:rFonts w:eastAsia="仿宋_GB2312" w:hint="eastAsia"/>
          <w:sz w:val="28"/>
          <w:szCs w:val="28"/>
        </w:rPr>
        <w:t>15</w:t>
      </w:r>
      <w:r w:rsidRPr="003F2BF2">
        <w:rPr>
          <w:rFonts w:eastAsia="仿宋_GB2312" w:hint="eastAsia"/>
          <w:sz w:val="28"/>
          <w:szCs w:val="28"/>
        </w:rPr>
        <w:t>项。</w:t>
      </w:r>
      <w:r w:rsidRPr="0023459E">
        <w:rPr>
          <w:rFonts w:eastAsia="仿宋_GB2312" w:hint="eastAsia"/>
          <w:sz w:val="28"/>
          <w:szCs w:val="28"/>
        </w:rPr>
        <w:t>具体见“固定资产评估明细表”。</w:t>
      </w:r>
    </w:p>
    <w:p w:rsidR="00E95497" w:rsidRDefault="00E95497" w:rsidP="00E95497">
      <w:pPr>
        <w:spacing w:line="360" w:lineRule="auto"/>
        <w:ind w:firstLineChars="200" w:firstLine="560"/>
        <w:rPr>
          <w:rFonts w:eastAsia="仿宋_GB2312"/>
          <w:sz w:val="28"/>
          <w:szCs w:val="28"/>
        </w:rPr>
      </w:pPr>
      <w:r>
        <w:rPr>
          <w:rFonts w:eastAsia="仿宋_GB2312" w:hint="eastAsia"/>
          <w:sz w:val="28"/>
          <w:szCs w:val="28"/>
        </w:rPr>
        <w:t>例：</w:t>
      </w:r>
      <w:r w:rsidR="00A0543A" w:rsidRPr="003F2BF2">
        <w:rPr>
          <w:rFonts w:eastAsia="仿宋_GB2312" w:hint="eastAsia"/>
          <w:sz w:val="28"/>
          <w:szCs w:val="28"/>
        </w:rPr>
        <w:t>构筑物及其他辅助设施（</w:t>
      </w:r>
      <w:r w:rsidR="007C23B3">
        <w:rPr>
          <w:rFonts w:eastAsia="仿宋_GB2312" w:hint="eastAsia"/>
          <w:sz w:val="28"/>
          <w:szCs w:val="28"/>
        </w:rPr>
        <w:t>附属物</w:t>
      </w:r>
      <w:r w:rsidR="00A0543A" w:rsidRPr="003F2BF2">
        <w:rPr>
          <w:rFonts w:eastAsia="仿宋_GB2312" w:hint="eastAsia"/>
          <w:sz w:val="28"/>
          <w:szCs w:val="28"/>
        </w:rPr>
        <w:t>）</w:t>
      </w:r>
      <w:r>
        <w:rPr>
          <w:rFonts w:eastAsia="仿宋_GB2312" w:hint="eastAsia"/>
          <w:sz w:val="28"/>
          <w:szCs w:val="28"/>
        </w:rPr>
        <w:t>现场勘查状况：</w:t>
      </w:r>
    </w:p>
    <w:tbl>
      <w:tblPr>
        <w:tblW w:w="4943" w:type="pct"/>
        <w:jc w:val="center"/>
        <w:tblLayout w:type="fixed"/>
        <w:tblLook w:val="04A0"/>
      </w:tblPr>
      <w:tblGrid>
        <w:gridCol w:w="677"/>
        <w:gridCol w:w="1135"/>
        <w:gridCol w:w="2408"/>
        <w:gridCol w:w="1422"/>
        <w:gridCol w:w="3113"/>
      </w:tblGrid>
      <w:tr w:rsidR="00A0543A" w:rsidRPr="00A0543A" w:rsidTr="00A0543A">
        <w:trPr>
          <w:trHeight w:val="420"/>
          <w:jc w:val="center"/>
        </w:trPr>
        <w:tc>
          <w:tcPr>
            <w:tcW w:w="387" w:type="pct"/>
            <w:tcBorders>
              <w:top w:val="single" w:sz="4" w:space="0" w:color="auto"/>
              <w:left w:val="single" w:sz="4" w:space="0" w:color="auto"/>
              <w:bottom w:val="nil"/>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序号</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项目名称</w:t>
            </w:r>
          </w:p>
        </w:tc>
        <w:tc>
          <w:tcPr>
            <w:tcW w:w="1375" w:type="pct"/>
            <w:tcBorders>
              <w:top w:val="single" w:sz="4" w:space="0" w:color="auto"/>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规格（尺寸）</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数量</w:t>
            </w:r>
          </w:p>
        </w:tc>
        <w:tc>
          <w:tcPr>
            <w:tcW w:w="1779" w:type="pct"/>
            <w:tcBorders>
              <w:top w:val="single" w:sz="4" w:space="0" w:color="auto"/>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备注</w:t>
            </w:r>
          </w:p>
        </w:tc>
      </w:tr>
      <w:tr w:rsidR="00A0543A" w:rsidRPr="00A0543A" w:rsidTr="00A0543A">
        <w:trPr>
          <w:trHeight w:val="499"/>
          <w:jc w:val="center"/>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水泥路面</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长约17米、宽约10米、厚约0.2米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170平方米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北门门口</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2</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水泥路面</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长约48米、宽约4米、厚约0.2米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192平方米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公寓楼中间</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3</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水泥路面</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长约16米、宽约4.5米、厚约0.2米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72平方米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南楼中间</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4</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柏油石子路面</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长约110米、宽约6.5米、厚约0.2米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715平方米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河北岸</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5</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池塘</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周长约350米，平均深度1.8米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8500平方米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含二个增氧设备</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6</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平移铁门</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长约10米、高约2.4米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24平方米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方管焊接</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7</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香樟树</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直径20-25厘米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7棵</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全冠</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8</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香樟树</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直径40-42厘米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5棵</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全冠</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9</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围墙</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长约185米、高约2.5米、厚约0.35米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462.5平方米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proofErr w:type="gramStart"/>
            <w:r w:rsidRPr="00A0543A">
              <w:rPr>
                <w:rFonts w:ascii="宋体" w:hAnsi="宋体" w:cs="宋体" w:hint="eastAsia"/>
                <w:kern w:val="0"/>
                <w:sz w:val="20"/>
              </w:rPr>
              <w:t>实砌围墙</w:t>
            </w:r>
            <w:proofErr w:type="gramEnd"/>
            <w:r w:rsidRPr="00A0543A">
              <w:rPr>
                <w:rFonts w:ascii="宋体" w:hAnsi="宋体" w:cs="宋体" w:hint="eastAsia"/>
                <w:kern w:val="0"/>
                <w:sz w:val="20"/>
              </w:rPr>
              <w:t>、东边</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10</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围墙</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长约145米、高约1.8米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261.0平方米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铁丝围墙、南边</w:t>
            </w:r>
          </w:p>
        </w:tc>
      </w:tr>
      <w:tr w:rsidR="00A0543A" w:rsidRPr="00A0543A" w:rsidTr="00A0543A">
        <w:trPr>
          <w:trHeight w:val="600"/>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11</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围墙</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长约150米、高约2.5米、厚约0.35米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375.0平方米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proofErr w:type="gramStart"/>
            <w:r w:rsidRPr="00A0543A">
              <w:rPr>
                <w:rFonts w:ascii="宋体" w:hAnsi="宋体" w:cs="宋体" w:hint="eastAsia"/>
                <w:kern w:val="0"/>
                <w:sz w:val="20"/>
              </w:rPr>
              <w:t>半实砌围墙</w:t>
            </w:r>
            <w:proofErr w:type="gramEnd"/>
            <w:r w:rsidRPr="00A0543A">
              <w:rPr>
                <w:rFonts w:ascii="宋体" w:hAnsi="宋体" w:cs="宋体" w:hint="eastAsia"/>
                <w:kern w:val="0"/>
                <w:sz w:val="20"/>
              </w:rPr>
              <w:t>，彩钢板填充（</w:t>
            </w:r>
            <w:proofErr w:type="gramStart"/>
            <w:r w:rsidRPr="00A0543A">
              <w:rPr>
                <w:rFonts w:ascii="宋体" w:hAnsi="宋体" w:cs="宋体" w:hint="eastAsia"/>
                <w:kern w:val="0"/>
                <w:sz w:val="20"/>
              </w:rPr>
              <w:t>部分实砌围墙</w:t>
            </w:r>
            <w:proofErr w:type="gramEnd"/>
            <w:r w:rsidRPr="00A0543A">
              <w:rPr>
                <w:rFonts w:ascii="宋体" w:hAnsi="宋体" w:cs="宋体" w:hint="eastAsia"/>
                <w:kern w:val="0"/>
                <w:sz w:val="20"/>
              </w:rPr>
              <w:t>）、西边</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12</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围墙</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长约140米、高约2.8米、厚约0.35米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392.0平方米</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proofErr w:type="gramStart"/>
            <w:r w:rsidRPr="00A0543A">
              <w:rPr>
                <w:rFonts w:ascii="宋体" w:hAnsi="宋体" w:cs="宋体" w:hint="eastAsia"/>
                <w:kern w:val="0"/>
                <w:sz w:val="20"/>
              </w:rPr>
              <w:t>实砌围墙</w:t>
            </w:r>
            <w:proofErr w:type="gramEnd"/>
            <w:r w:rsidRPr="00A0543A">
              <w:rPr>
                <w:rFonts w:ascii="宋体" w:hAnsi="宋体" w:cs="宋体" w:hint="eastAsia"/>
                <w:kern w:val="0"/>
                <w:sz w:val="20"/>
              </w:rPr>
              <w:t>、北边</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13</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桂花树</w:t>
            </w:r>
          </w:p>
        </w:tc>
        <w:tc>
          <w:tcPr>
            <w:tcW w:w="1375"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直径20-25厘米</w:t>
            </w:r>
          </w:p>
        </w:tc>
        <w:tc>
          <w:tcPr>
            <w:tcW w:w="812"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1棵</w:t>
            </w:r>
          </w:p>
        </w:tc>
        <w:tc>
          <w:tcPr>
            <w:tcW w:w="1779"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全冠</w:t>
            </w:r>
          </w:p>
        </w:tc>
      </w:tr>
      <w:tr w:rsidR="00A0543A" w:rsidRPr="00A0543A" w:rsidTr="00A0543A">
        <w:trPr>
          <w:trHeight w:val="499"/>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14</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四方凉亭</w:t>
            </w:r>
          </w:p>
        </w:tc>
        <w:tc>
          <w:tcPr>
            <w:tcW w:w="1375" w:type="pct"/>
            <w:tcBorders>
              <w:top w:val="single" w:sz="4" w:space="0" w:color="auto"/>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四柱支撑，瓦屋面坡顶</w:t>
            </w:r>
          </w:p>
        </w:tc>
        <w:tc>
          <w:tcPr>
            <w:tcW w:w="8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56.25平米</w:t>
            </w:r>
          </w:p>
        </w:tc>
        <w:tc>
          <w:tcPr>
            <w:tcW w:w="1779" w:type="pct"/>
            <w:tcBorders>
              <w:top w:val="nil"/>
              <w:left w:val="nil"/>
              <w:bottom w:val="single" w:sz="4" w:space="0" w:color="auto"/>
              <w:right w:val="single" w:sz="4" w:space="0" w:color="auto"/>
            </w:tcBorders>
            <w:shd w:val="clear" w:color="auto" w:fill="auto"/>
            <w:vAlign w:val="bottom"/>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钢筋混凝土砌筑，屋面</w:t>
            </w:r>
            <w:proofErr w:type="gramStart"/>
            <w:r w:rsidRPr="00A0543A">
              <w:rPr>
                <w:rFonts w:ascii="宋体" w:hAnsi="宋体" w:cs="宋体" w:hint="eastAsia"/>
                <w:kern w:val="0"/>
                <w:sz w:val="20"/>
              </w:rPr>
              <w:t>瓦施工</w:t>
            </w:r>
            <w:proofErr w:type="gramEnd"/>
            <w:r w:rsidRPr="00A0543A">
              <w:rPr>
                <w:rFonts w:ascii="宋体" w:hAnsi="宋体" w:cs="宋体" w:hint="eastAsia"/>
                <w:kern w:val="0"/>
                <w:sz w:val="20"/>
              </w:rPr>
              <w:t>完成，室内回填土施工完成，高约4.8米</w:t>
            </w:r>
          </w:p>
        </w:tc>
      </w:tr>
      <w:tr w:rsidR="00A0543A" w:rsidRPr="00A0543A" w:rsidTr="00A0543A">
        <w:trPr>
          <w:trHeight w:val="765"/>
          <w:jc w:val="center"/>
        </w:trPr>
        <w:tc>
          <w:tcPr>
            <w:tcW w:w="387" w:type="pct"/>
            <w:tcBorders>
              <w:top w:val="nil"/>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15</w:t>
            </w:r>
          </w:p>
        </w:tc>
        <w:tc>
          <w:tcPr>
            <w:tcW w:w="648" w:type="pct"/>
            <w:tcBorders>
              <w:top w:val="nil"/>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连廊</w:t>
            </w:r>
          </w:p>
        </w:tc>
        <w:tc>
          <w:tcPr>
            <w:tcW w:w="1375" w:type="pct"/>
            <w:tcBorders>
              <w:top w:val="single" w:sz="4" w:space="0" w:color="auto"/>
              <w:left w:val="nil"/>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钢筋混凝土砌筑</w:t>
            </w:r>
          </w:p>
        </w:tc>
        <w:tc>
          <w:tcPr>
            <w:tcW w:w="8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395.06平米</w:t>
            </w:r>
          </w:p>
        </w:tc>
        <w:tc>
          <w:tcPr>
            <w:tcW w:w="1779" w:type="pct"/>
            <w:tcBorders>
              <w:top w:val="nil"/>
              <w:left w:val="nil"/>
              <w:bottom w:val="single" w:sz="4" w:space="0" w:color="auto"/>
              <w:right w:val="single" w:sz="4" w:space="0" w:color="auto"/>
            </w:tcBorders>
            <w:shd w:val="clear" w:color="auto" w:fill="auto"/>
            <w:vAlign w:val="bottom"/>
            <w:hideMark/>
          </w:tcPr>
          <w:p w:rsidR="00A0543A" w:rsidRPr="00A0543A" w:rsidRDefault="00A0543A" w:rsidP="00A0543A">
            <w:pPr>
              <w:widowControl/>
              <w:jc w:val="center"/>
              <w:rPr>
                <w:rFonts w:ascii="宋体" w:hAnsi="宋体" w:cs="宋体"/>
                <w:kern w:val="0"/>
                <w:sz w:val="20"/>
              </w:rPr>
            </w:pPr>
            <w:r w:rsidRPr="00A0543A">
              <w:rPr>
                <w:rFonts w:ascii="宋体" w:hAnsi="宋体" w:cs="宋体" w:hint="eastAsia"/>
                <w:kern w:val="0"/>
                <w:sz w:val="20"/>
              </w:rPr>
              <w:t>四周没有围挡，现状主体封顶，柱抹灰施工完成，高6.5米，坡屋顶，屋面防水、保温、防水保护层、屋面</w:t>
            </w:r>
            <w:proofErr w:type="gramStart"/>
            <w:r w:rsidRPr="00A0543A">
              <w:rPr>
                <w:rFonts w:ascii="宋体" w:hAnsi="宋体" w:cs="宋体" w:hint="eastAsia"/>
                <w:kern w:val="0"/>
                <w:sz w:val="20"/>
              </w:rPr>
              <w:t>瓦施工</w:t>
            </w:r>
            <w:proofErr w:type="gramEnd"/>
            <w:r w:rsidRPr="00A0543A">
              <w:rPr>
                <w:rFonts w:ascii="宋体" w:hAnsi="宋体" w:cs="宋体" w:hint="eastAsia"/>
                <w:kern w:val="0"/>
                <w:sz w:val="20"/>
              </w:rPr>
              <w:t>完成，室内回填土施工完成。</w:t>
            </w:r>
          </w:p>
        </w:tc>
      </w:tr>
    </w:tbl>
    <w:p w:rsidR="000368B6" w:rsidRDefault="000368B6" w:rsidP="000368B6">
      <w:pPr>
        <w:spacing w:line="360" w:lineRule="auto"/>
        <w:ind w:firstLineChars="200" w:firstLine="560"/>
        <w:rPr>
          <w:rFonts w:eastAsia="仿宋_GB2312"/>
          <w:sz w:val="28"/>
          <w:szCs w:val="28"/>
        </w:rPr>
      </w:pPr>
      <w:r w:rsidRPr="00E95497">
        <w:rPr>
          <w:rFonts w:eastAsia="仿宋_GB2312"/>
          <w:sz w:val="28"/>
          <w:szCs w:val="28"/>
        </w:rPr>
        <w:t>以上评估对象和范围与委托评估确立的资产范围一致，</w:t>
      </w:r>
      <w:r w:rsidR="00E95497" w:rsidRPr="00E95497">
        <w:rPr>
          <w:rFonts w:eastAsia="仿宋_GB2312" w:hint="eastAsia"/>
          <w:sz w:val="28"/>
          <w:szCs w:val="28"/>
        </w:rPr>
        <w:t>均位于常州市</w:t>
      </w:r>
      <w:r w:rsidR="00C838F4">
        <w:rPr>
          <w:rFonts w:eastAsia="仿宋_GB2312" w:hint="eastAsia"/>
          <w:sz w:val="28"/>
          <w:szCs w:val="28"/>
        </w:rPr>
        <w:t>金坛区金</w:t>
      </w:r>
      <w:proofErr w:type="gramStart"/>
      <w:r w:rsidR="00C838F4">
        <w:rPr>
          <w:rFonts w:eastAsia="仿宋_GB2312" w:hint="eastAsia"/>
          <w:sz w:val="28"/>
          <w:szCs w:val="28"/>
        </w:rPr>
        <w:t>城镇环</w:t>
      </w:r>
      <w:proofErr w:type="gramEnd"/>
      <w:r w:rsidR="00C838F4">
        <w:rPr>
          <w:rFonts w:eastAsia="仿宋_GB2312" w:hint="eastAsia"/>
          <w:sz w:val="28"/>
          <w:szCs w:val="28"/>
        </w:rPr>
        <w:t>湖路南</w:t>
      </w:r>
      <w:r w:rsidR="007D53FA">
        <w:rPr>
          <w:rFonts w:eastAsia="仿宋_GB2312" w:hint="eastAsia"/>
          <w:sz w:val="28"/>
          <w:szCs w:val="28"/>
        </w:rPr>
        <w:t>土地区域</w:t>
      </w:r>
      <w:r w:rsidRPr="00E95497">
        <w:rPr>
          <w:rFonts w:eastAsia="仿宋_GB2312" w:hint="eastAsia"/>
          <w:sz w:val="28"/>
          <w:szCs w:val="28"/>
        </w:rPr>
        <w:t>内，</w:t>
      </w:r>
      <w:r w:rsidRPr="00E95497">
        <w:rPr>
          <w:rFonts w:eastAsia="仿宋_GB2312"/>
          <w:sz w:val="28"/>
          <w:szCs w:val="28"/>
        </w:rPr>
        <w:t>并经现场核实确认，</w:t>
      </w:r>
      <w:r w:rsidR="007B723E">
        <w:rPr>
          <w:rFonts w:eastAsia="仿宋_GB2312" w:hint="eastAsia"/>
          <w:sz w:val="28"/>
          <w:szCs w:val="28"/>
        </w:rPr>
        <w:t>由</w:t>
      </w:r>
      <w:r w:rsidR="0083520B">
        <w:rPr>
          <w:rFonts w:eastAsia="仿宋_GB2312" w:hint="eastAsia"/>
          <w:sz w:val="28"/>
          <w:szCs w:val="28"/>
        </w:rPr>
        <w:t>申请人</w:t>
      </w:r>
      <w:r w:rsidR="007B723E">
        <w:rPr>
          <w:rFonts w:eastAsia="仿宋_GB2312" w:hint="eastAsia"/>
          <w:sz w:val="28"/>
          <w:szCs w:val="28"/>
        </w:rPr>
        <w:t>、和委托人</w:t>
      </w:r>
      <w:r w:rsidRPr="00E95497">
        <w:rPr>
          <w:rFonts w:eastAsia="仿宋_GB2312"/>
          <w:sz w:val="28"/>
          <w:szCs w:val="28"/>
        </w:rPr>
        <w:t>共同</w:t>
      </w:r>
      <w:r w:rsidRPr="00E95497">
        <w:rPr>
          <w:rFonts w:eastAsia="仿宋_GB2312" w:hint="eastAsia"/>
          <w:sz w:val="28"/>
          <w:szCs w:val="28"/>
        </w:rPr>
        <w:t>签字</w:t>
      </w:r>
      <w:r w:rsidRPr="00E95497">
        <w:rPr>
          <w:rFonts w:eastAsia="仿宋_GB2312"/>
          <w:sz w:val="28"/>
          <w:szCs w:val="28"/>
        </w:rPr>
        <w:t>确认</w:t>
      </w:r>
      <w:r w:rsidRPr="00E95497">
        <w:rPr>
          <w:rFonts w:eastAsia="仿宋_GB2312" w:hint="eastAsia"/>
          <w:sz w:val="28"/>
          <w:szCs w:val="28"/>
        </w:rPr>
        <w:t>。</w:t>
      </w:r>
    </w:p>
    <w:p w:rsidR="003E4D48" w:rsidRDefault="00241E75" w:rsidP="00AD7969">
      <w:pPr>
        <w:pStyle w:val="3"/>
        <w:spacing w:line="520" w:lineRule="exact"/>
        <w:ind w:firstLineChars="200" w:firstLine="562"/>
        <w:rPr>
          <w:rFonts w:ascii="Times New Roman"/>
          <w:sz w:val="28"/>
          <w:szCs w:val="28"/>
        </w:rPr>
      </w:pPr>
      <w:bookmarkStart w:id="12" w:name="_Toc522201146"/>
      <w:r>
        <w:rPr>
          <w:rFonts w:ascii="Times New Roman"/>
          <w:sz w:val="28"/>
          <w:szCs w:val="28"/>
        </w:rPr>
        <w:t>四、价值类型</w:t>
      </w:r>
      <w:bookmarkEnd w:id="11"/>
      <w:bookmarkEnd w:id="12"/>
    </w:p>
    <w:p w:rsidR="00D14B95" w:rsidRPr="00D14B95" w:rsidRDefault="00D14B95" w:rsidP="00D14B95">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（一）价值类型分类及定义</w:t>
      </w:r>
    </w:p>
    <w:p w:rsidR="00D14B95" w:rsidRPr="00D14B95" w:rsidRDefault="00D14B95" w:rsidP="00D14B95">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评估所涉及的价值类型分为市场价值和非市场价值。</w:t>
      </w:r>
    </w:p>
    <w:p w:rsidR="00510F23" w:rsidRPr="00D14B95" w:rsidRDefault="00D14B95" w:rsidP="00510F23">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市场价值定义：自愿的买卖双方在知情、谨慎、非强迫的情况下通过公平交</w:t>
      </w:r>
      <w:r w:rsidR="00510F23" w:rsidRPr="00D14B95">
        <w:rPr>
          <w:rFonts w:eastAsia="仿宋_GB2312"/>
          <w:sz w:val="28"/>
          <w:szCs w:val="28"/>
        </w:rPr>
        <w:t>易资产所获得的资产的预期价值。</w:t>
      </w:r>
    </w:p>
    <w:p w:rsidR="00510F23" w:rsidRPr="00D14B95" w:rsidRDefault="00D14B95" w:rsidP="00510F23">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非市场价值：指市场价值以外的价值类型，包括投资价值、在用价值、清算</w:t>
      </w:r>
      <w:r w:rsidR="00510F23" w:rsidRPr="00D14B95">
        <w:rPr>
          <w:rFonts w:eastAsia="仿宋_GB2312"/>
          <w:sz w:val="28"/>
          <w:szCs w:val="28"/>
        </w:rPr>
        <w:t>价值、残余价值等。</w:t>
      </w:r>
    </w:p>
    <w:p w:rsidR="00D14B95" w:rsidRPr="00D14B95" w:rsidRDefault="00D14B95" w:rsidP="00D14B95">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（二）价值类型的选择</w:t>
      </w:r>
    </w:p>
    <w:p w:rsidR="00D14B95" w:rsidRPr="00D14B95" w:rsidRDefault="00D14B95" w:rsidP="00D14B95">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依据本次</w:t>
      </w:r>
      <w:r w:rsidR="00510F23">
        <w:rPr>
          <w:rFonts w:eastAsia="仿宋_GB2312" w:hint="eastAsia"/>
          <w:sz w:val="28"/>
          <w:szCs w:val="28"/>
        </w:rPr>
        <w:t>司法</w:t>
      </w:r>
      <w:r w:rsidR="0017454E">
        <w:rPr>
          <w:rFonts w:eastAsia="仿宋_GB2312"/>
          <w:sz w:val="28"/>
          <w:szCs w:val="28"/>
        </w:rPr>
        <w:t>评估目的</w:t>
      </w:r>
      <w:r w:rsidR="0017454E">
        <w:rPr>
          <w:rFonts w:eastAsia="仿宋_GB2312" w:hint="eastAsia"/>
          <w:sz w:val="28"/>
          <w:szCs w:val="28"/>
        </w:rPr>
        <w:t>及资产的实际状况，</w:t>
      </w:r>
      <w:proofErr w:type="gramStart"/>
      <w:r w:rsidR="0034449E">
        <w:rPr>
          <w:rFonts w:eastAsia="仿宋_GB2312" w:hint="eastAsia"/>
          <w:sz w:val="28"/>
          <w:szCs w:val="28"/>
        </w:rPr>
        <w:t>本资产</w:t>
      </w:r>
      <w:proofErr w:type="gramEnd"/>
      <w:r w:rsidR="00937542" w:rsidRPr="003F2C49">
        <w:rPr>
          <w:rFonts w:eastAsia="仿宋_GB2312" w:hint="eastAsia"/>
          <w:sz w:val="28"/>
          <w:szCs w:val="28"/>
        </w:rPr>
        <w:t>按市场价值进行估算</w:t>
      </w:r>
      <w:r w:rsidRPr="003F2C49">
        <w:rPr>
          <w:rFonts w:eastAsia="仿宋_GB2312"/>
          <w:sz w:val="28"/>
          <w:szCs w:val="28"/>
        </w:rPr>
        <w:t>。</w:t>
      </w:r>
      <w:r w:rsidR="00937542" w:rsidRPr="003F2C49">
        <w:rPr>
          <w:rFonts w:eastAsia="仿宋_GB2312" w:hint="eastAsia"/>
          <w:sz w:val="28"/>
          <w:szCs w:val="28"/>
        </w:rPr>
        <w:t>（具体详见固定资产评估明细表）</w:t>
      </w:r>
    </w:p>
    <w:p w:rsidR="00D14B95" w:rsidRPr="00D14B95" w:rsidRDefault="00D14B95" w:rsidP="00D14B95">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（三）选择价值类型的理由</w:t>
      </w:r>
    </w:p>
    <w:p w:rsidR="00510F23" w:rsidRDefault="00D14B95" w:rsidP="00510F23">
      <w:pPr>
        <w:autoSpaceDE w:val="0"/>
        <w:autoSpaceDN w:val="0"/>
        <w:adjustRightInd w:val="0"/>
        <w:snapToGrid w:val="0"/>
        <w:spacing w:line="520" w:lineRule="exact"/>
        <w:ind w:firstLineChars="200" w:firstLine="560"/>
        <w:rPr>
          <w:rFonts w:eastAsia="仿宋_GB2312"/>
          <w:sz w:val="28"/>
          <w:szCs w:val="28"/>
        </w:rPr>
      </w:pPr>
      <w:r w:rsidRPr="00D14B95">
        <w:rPr>
          <w:rFonts w:eastAsia="仿宋_GB2312"/>
          <w:sz w:val="28"/>
          <w:szCs w:val="28"/>
        </w:rPr>
        <w:t>采用市场价值类型的理由是市场价值类型与其他价值类型相比，更能反映交</w:t>
      </w:r>
      <w:r w:rsidR="00510F23" w:rsidRPr="00D14B95">
        <w:rPr>
          <w:rFonts w:eastAsia="仿宋_GB2312"/>
          <w:sz w:val="28"/>
          <w:szCs w:val="28"/>
        </w:rPr>
        <w:t>易双方的公平性和合理性，使评估结果能满足本次评估目的之需要。</w:t>
      </w:r>
    </w:p>
    <w:p w:rsidR="003E4D48" w:rsidRDefault="00241E75" w:rsidP="00AD7969">
      <w:pPr>
        <w:pStyle w:val="3"/>
        <w:spacing w:line="520" w:lineRule="exact"/>
        <w:ind w:firstLineChars="200" w:firstLine="562"/>
        <w:rPr>
          <w:rFonts w:ascii="Times New Roman"/>
          <w:sz w:val="28"/>
          <w:szCs w:val="28"/>
        </w:rPr>
      </w:pPr>
      <w:bookmarkStart w:id="13" w:name="_Toc486320696"/>
      <w:bookmarkStart w:id="14" w:name="_Toc522201147"/>
      <w:r>
        <w:rPr>
          <w:rFonts w:ascii="Times New Roman"/>
          <w:sz w:val="28"/>
          <w:szCs w:val="28"/>
        </w:rPr>
        <w:t>五、评估基准日</w:t>
      </w:r>
      <w:bookmarkEnd w:id="13"/>
      <w:bookmarkEnd w:id="14"/>
    </w:p>
    <w:p w:rsidR="003E4D48" w:rsidRDefault="00241E75">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根据委托人的要求及有关工作的安排，为保证评估结果的时效性，约定</w:t>
      </w:r>
      <w:r w:rsidR="00865146">
        <w:rPr>
          <w:rFonts w:eastAsia="仿宋_GB2312" w:hint="eastAsia"/>
          <w:sz w:val="28"/>
          <w:szCs w:val="28"/>
        </w:rPr>
        <w:t>实地勘查日期为本次的</w:t>
      </w:r>
      <w:r>
        <w:rPr>
          <w:rFonts w:eastAsia="仿宋_GB2312"/>
          <w:sz w:val="28"/>
          <w:szCs w:val="28"/>
        </w:rPr>
        <w:t>评估基准日</w:t>
      </w:r>
      <w:r w:rsidR="00865146">
        <w:rPr>
          <w:rFonts w:eastAsia="仿宋_GB2312" w:hint="eastAsia"/>
          <w:sz w:val="28"/>
          <w:szCs w:val="28"/>
        </w:rPr>
        <w:t>即</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Pr>
          <w:rFonts w:eastAsia="仿宋_GB2312"/>
          <w:sz w:val="28"/>
          <w:szCs w:val="28"/>
        </w:rPr>
        <w:t>。</w:t>
      </w:r>
    </w:p>
    <w:p w:rsidR="003E4D48" w:rsidRDefault="00241E75">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本报告中的一切取价标准均为评估基准日的有效价格标准。</w:t>
      </w:r>
    </w:p>
    <w:p w:rsidR="003E4D48" w:rsidRDefault="00241E75" w:rsidP="00AD7969">
      <w:pPr>
        <w:pStyle w:val="3"/>
        <w:spacing w:line="520" w:lineRule="exact"/>
        <w:ind w:firstLineChars="200" w:firstLine="562"/>
        <w:rPr>
          <w:rFonts w:ascii="Times New Roman"/>
          <w:sz w:val="28"/>
          <w:szCs w:val="28"/>
        </w:rPr>
      </w:pPr>
      <w:bookmarkStart w:id="15" w:name="_Toc486320697"/>
      <w:bookmarkStart w:id="16" w:name="_Toc522201148"/>
      <w:r>
        <w:rPr>
          <w:rFonts w:ascii="Times New Roman"/>
          <w:sz w:val="28"/>
          <w:szCs w:val="28"/>
        </w:rPr>
        <w:t>六、评估依据</w:t>
      </w:r>
      <w:bookmarkEnd w:id="15"/>
      <w:bookmarkEnd w:id="16"/>
    </w:p>
    <w:p w:rsidR="003E4D48" w:rsidRDefault="00241E75">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我们在本次评估工作中所遵循的法律依据、准则依据、权属依据、取</w:t>
      </w:r>
      <w:proofErr w:type="gramStart"/>
      <w:r>
        <w:rPr>
          <w:rFonts w:eastAsia="仿宋_GB2312"/>
          <w:sz w:val="28"/>
          <w:szCs w:val="28"/>
        </w:rPr>
        <w:t>价依据</w:t>
      </w:r>
      <w:proofErr w:type="gramEnd"/>
      <w:r>
        <w:rPr>
          <w:rFonts w:eastAsia="仿宋_GB2312"/>
          <w:sz w:val="28"/>
          <w:szCs w:val="28"/>
        </w:rPr>
        <w:t>主要有：</w:t>
      </w:r>
    </w:p>
    <w:p w:rsidR="00F16C9B" w:rsidRPr="00CC7577" w:rsidRDefault="00241E75" w:rsidP="00F16C9B">
      <w:pPr>
        <w:autoSpaceDE w:val="0"/>
        <w:autoSpaceDN w:val="0"/>
        <w:adjustRightInd w:val="0"/>
        <w:snapToGrid w:val="0"/>
        <w:spacing w:line="520" w:lineRule="exact"/>
        <w:ind w:firstLineChars="200" w:firstLine="560"/>
        <w:rPr>
          <w:rFonts w:eastAsia="仿宋_GB2312"/>
          <w:sz w:val="28"/>
          <w:szCs w:val="28"/>
        </w:rPr>
      </w:pPr>
      <w:r w:rsidRPr="00CC7577">
        <w:rPr>
          <w:rFonts w:eastAsia="仿宋_GB2312"/>
          <w:sz w:val="28"/>
          <w:szCs w:val="28"/>
        </w:rPr>
        <w:t>1</w:t>
      </w:r>
      <w:r w:rsidRPr="00CC7577">
        <w:rPr>
          <w:rFonts w:eastAsia="仿宋_GB2312"/>
          <w:sz w:val="28"/>
          <w:szCs w:val="28"/>
        </w:rPr>
        <w:t>、</w:t>
      </w:r>
      <w:r w:rsidR="00F16C9B" w:rsidRPr="00CC7577">
        <w:rPr>
          <w:rFonts w:eastAsia="仿宋_GB2312" w:hint="eastAsia"/>
          <w:sz w:val="28"/>
          <w:szCs w:val="28"/>
        </w:rPr>
        <w:t>经济行为依据</w:t>
      </w:r>
    </w:p>
    <w:p w:rsidR="00F16C9B" w:rsidRPr="00CC7577" w:rsidRDefault="00F16C9B" w:rsidP="00F16C9B">
      <w:pPr>
        <w:autoSpaceDE w:val="0"/>
        <w:autoSpaceDN w:val="0"/>
        <w:adjustRightInd w:val="0"/>
        <w:snapToGrid w:val="0"/>
        <w:spacing w:line="520" w:lineRule="exact"/>
        <w:ind w:firstLineChars="200" w:firstLine="560"/>
        <w:rPr>
          <w:rFonts w:eastAsia="仿宋_GB2312"/>
          <w:sz w:val="28"/>
          <w:szCs w:val="28"/>
        </w:rPr>
      </w:pPr>
      <w:r w:rsidRPr="00CC7577">
        <w:rPr>
          <w:rFonts w:eastAsia="仿宋_GB2312" w:hint="eastAsia"/>
          <w:sz w:val="28"/>
          <w:szCs w:val="28"/>
        </w:rPr>
        <w:t>《</w:t>
      </w:r>
      <w:r w:rsidR="007D53FA">
        <w:rPr>
          <w:rFonts w:eastAsia="仿宋_GB2312" w:hint="eastAsia"/>
          <w:sz w:val="28"/>
          <w:szCs w:val="28"/>
        </w:rPr>
        <w:t>江苏省常州市中级人民法院司法鉴定委托书</w:t>
      </w:r>
      <w:r w:rsidRPr="00CC7577">
        <w:rPr>
          <w:rFonts w:eastAsia="仿宋_GB2312" w:hint="eastAsia"/>
          <w:sz w:val="28"/>
          <w:szCs w:val="28"/>
        </w:rPr>
        <w:t>》【</w:t>
      </w:r>
      <w:r w:rsidR="007D53FA">
        <w:rPr>
          <w:rFonts w:eastAsia="仿宋_GB2312" w:hint="eastAsia"/>
          <w:sz w:val="28"/>
          <w:szCs w:val="28"/>
        </w:rPr>
        <w:t>（</w:t>
      </w:r>
      <w:r w:rsidR="007D53FA">
        <w:rPr>
          <w:rFonts w:eastAsia="仿宋_GB2312" w:hint="eastAsia"/>
          <w:sz w:val="28"/>
          <w:szCs w:val="28"/>
        </w:rPr>
        <w:t>2018</w:t>
      </w:r>
      <w:r w:rsidR="007D53FA">
        <w:rPr>
          <w:rFonts w:eastAsia="仿宋_GB2312" w:hint="eastAsia"/>
          <w:sz w:val="28"/>
          <w:szCs w:val="28"/>
        </w:rPr>
        <w:t>）苏</w:t>
      </w:r>
      <w:r w:rsidR="007D53FA">
        <w:rPr>
          <w:rFonts w:eastAsia="仿宋_GB2312" w:hint="eastAsia"/>
          <w:sz w:val="28"/>
          <w:szCs w:val="28"/>
        </w:rPr>
        <w:t>04</w:t>
      </w:r>
      <w:r w:rsidR="007D53FA">
        <w:rPr>
          <w:rFonts w:eastAsia="仿宋_GB2312" w:hint="eastAsia"/>
          <w:sz w:val="28"/>
          <w:szCs w:val="28"/>
        </w:rPr>
        <w:t>中法鉴委字第</w:t>
      </w:r>
      <w:r w:rsidR="007D53FA">
        <w:rPr>
          <w:rFonts w:eastAsia="仿宋_GB2312" w:hint="eastAsia"/>
          <w:sz w:val="28"/>
          <w:szCs w:val="28"/>
        </w:rPr>
        <w:t>42</w:t>
      </w:r>
      <w:r w:rsidR="007D53FA">
        <w:rPr>
          <w:rFonts w:eastAsia="仿宋_GB2312" w:hint="eastAsia"/>
          <w:sz w:val="28"/>
          <w:szCs w:val="28"/>
        </w:rPr>
        <w:t>号</w:t>
      </w:r>
      <w:r w:rsidRPr="00CC7577">
        <w:rPr>
          <w:rFonts w:eastAsia="仿宋_GB2312" w:hint="eastAsia"/>
          <w:sz w:val="28"/>
          <w:szCs w:val="28"/>
        </w:rPr>
        <w:t>】</w:t>
      </w:r>
    </w:p>
    <w:p w:rsidR="003E4D48" w:rsidRDefault="00F16C9B">
      <w:pPr>
        <w:autoSpaceDE w:val="0"/>
        <w:autoSpaceDN w:val="0"/>
        <w:adjustRightInd w:val="0"/>
        <w:snapToGrid w:val="0"/>
        <w:spacing w:line="520" w:lineRule="exact"/>
        <w:ind w:firstLineChars="200" w:firstLine="560"/>
        <w:rPr>
          <w:rFonts w:eastAsia="仿宋_GB2312"/>
          <w:sz w:val="28"/>
          <w:szCs w:val="28"/>
        </w:rPr>
      </w:pPr>
      <w:r w:rsidRPr="00CC7577">
        <w:rPr>
          <w:rFonts w:eastAsia="仿宋_GB2312" w:hint="eastAsia"/>
          <w:sz w:val="28"/>
          <w:szCs w:val="28"/>
        </w:rPr>
        <w:t>2</w:t>
      </w:r>
      <w:r w:rsidRPr="00CC7577">
        <w:rPr>
          <w:rFonts w:eastAsia="仿宋_GB2312" w:hint="eastAsia"/>
          <w:sz w:val="28"/>
          <w:szCs w:val="28"/>
        </w:rPr>
        <w:t>、</w:t>
      </w:r>
      <w:r w:rsidR="00241E75" w:rsidRPr="00CC7577">
        <w:rPr>
          <w:rFonts w:eastAsia="仿宋_GB2312"/>
          <w:sz w:val="28"/>
          <w:szCs w:val="28"/>
        </w:rPr>
        <w:t>法律</w:t>
      </w:r>
      <w:r w:rsidR="00B65A3E" w:rsidRPr="00CC7577">
        <w:rPr>
          <w:rFonts w:eastAsia="仿宋_GB2312" w:hint="eastAsia"/>
          <w:sz w:val="28"/>
          <w:szCs w:val="28"/>
        </w:rPr>
        <w:t>、法规</w:t>
      </w:r>
      <w:r w:rsidR="00241E75" w:rsidRPr="00CC7577">
        <w:rPr>
          <w:rFonts w:eastAsia="仿宋_GB2312"/>
          <w:sz w:val="28"/>
          <w:szCs w:val="28"/>
        </w:rPr>
        <w:t>依据</w:t>
      </w:r>
    </w:p>
    <w:p w:rsidR="003E4D48" w:rsidRDefault="00241E75">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w:t>
      </w:r>
      <w:r w:rsidR="006A3DFC">
        <w:rPr>
          <w:rFonts w:eastAsia="仿宋_GB2312" w:hint="eastAsia"/>
          <w:sz w:val="28"/>
          <w:szCs w:val="28"/>
        </w:rPr>
        <w:t>1</w:t>
      </w:r>
      <w:r>
        <w:rPr>
          <w:rFonts w:eastAsia="仿宋_GB2312"/>
          <w:sz w:val="28"/>
          <w:szCs w:val="28"/>
        </w:rPr>
        <w:t>）《中华人民共和国资产评估法》</w:t>
      </w:r>
      <w:r w:rsidR="00B65A3E" w:rsidRPr="00B65A3E">
        <w:rPr>
          <w:rFonts w:eastAsia="仿宋_GB2312" w:hint="eastAsia"/>
          <w:sz w:val="28"/>
          <w:szCs w:val="28"/>
        </w:rPr>
        <w:t>（</w:t>
      </w:r>
      <w:r w:rsidR="00B65A3E" w:rsidRPr="00B65A3E">
        <w:rPr>
          <w:rFonts w:eastAsia="仿宋_GB2312" w:hint="eastAsia"/>
          <w:sz w:val="28"/>
          <w:szCs w:val="28"/>
        </w:rPr>
        <w:t>2016</w:t>
      </w:r>
      <w:r w:rsidR="00B65A3E" w:rsidRPr="00B65A3E">
        <w:rPr>
          <w:rFonts w:eastAsia="仿宋_GB2312" w:hint="eastAsia"/>
          <w:sz w:val="28"/>
          <w:szCs w:val="28"/>
        </w:rPr>
        <w:t>年</w:t>
      </w:r>
      <w:r w:rsidR="00B65A3E" w:rsidRPr="00B65A3E">
        <w:rPr>
          <w:rFonts w:eastAsia="仿宋_GB2312" w:hint="eastAsia"/>
          <w:sz w:val="28"/>
          <w:szCs w:val="28"/>
        </w:rPr>
        <w:t>7</w:t>
      </w:r>
      <w:r w:rsidR="00B65A3E" w:rsidRPr="00B65A3E">
        <w:rPr>
          <w:rFonts w:eastAsia="仿宋_GB2312" w:hint="eastAsia"/>
          <w:sz w:val="28"/>
          <w:szCs w:val="28"/>
        </w:rPr>
        <w:t>月</w:t>
      </w:r>
      <w:r w:rsidR="00B65A3E" w:rsidRPr="00B65A3E">
        <w:rPr>
          <w:rFonts w:eastAsia="仿宋_GB2312" w:hint="eastAsia"/>
          <w:sz w:val="28"/>
          <w:szCs w:val="28"/>
        </w:rPr>
        <w:t>2</w:t>
      </w:r>
      <w:r w:rsidR="00B65A3E" w:rsidRPr="00B65A3E">
        <w:rPr>
          <w:rFonts w:eastAsia="仿宋_GB2312" w:hint="eastAsia"/>
          <w:sz w:val="28"/>
          <w:szCs w:val="28"/>
        </w:rPr>
        <w:t>日第十二届全国人民代表大会常务委员会第二十一次会议通过）自</w:t>
      </w:r>
      <w:r w:rsidR="00B65A3E" w:rsidRPr="00B65A3E">
        <w:rPr>
          <w:rFonts w:eastAsia="仿宋_GB2312" w:hint="eastAsia"/>
          <w:sz w:val="28"/>
          <w:szCs w:val="28"/>
        </w:rPr>
        <w:t>2016</w:t>
      </w:r>
      <w:r w:rsidR="00B65A3E" w:rsidRPr="00B65A3E">
        <w:rPr>
          <w:rFonts w:eastAsia="仿宋_GB2312" w:hint="eastAsia"/>
          <w:sz w:val="28"/>
          <w:szCs w:val="28"/>
        </w:rPr>
        <w:t>年</w:t>
      </w:r>
      <w:r w:rsidR="00B65A3E" w:rsidRPr="00B65A3E">
        <w:rPr>
          <w:rFonts w:eastAsia="仿宋_GB2312" w:hint="eastAsia"/>
          <w:sz w:val="28"/>
          <w:szCs w:val="28"/>
        </w:rPr>
        <w:t>12</w:t>
      </w:r>
      <w:r w:rsidR="00B65A3E" w:rsidRPr="00B65A3E">
        <w:rPr>
          <w:rFonts w:eastAsia="仿宋_GB2312" w:hint="eastAsia"/>
          <w:sz w:val="28"/>
          <w:szCs w:val="28"/>
        </w:rPr>
        <w:t>月</w:t>
      </w:r>
      <w:r w:rsidR="00B65A3E" w:rsidRPr="00B65A3E">
        <w:rPr>
          <w:rFonts w:eastAsia="仿宋_GB2312" w:hint="eastAsia"/>
          <w:sz w:val="28"/>
          <w:szCs w:val="28"/>
        </w:rPr>
        <w:t>1</w:t>
      </w:r>
      <w:r w:rsidR="00B65A3E" w:rsidRPr="00B65A3E">
        <w:rPr>
          <w:rFonts w:eastAsia="仿宋_GB2312" w:hint="eastAsia"/>
          <w:sz w:val="28"/>
          <w:szCs w:val="28"/>
        </w:rPr>
        <w:t>日起施行</w:t>
      </w:r>
      <w:r>
        <w:rPr>
          <w:rFonts w:eastAsia="仿宋_GB2312"/>
          <w:sz w:val="28"/>
          <w:szCs w:val="28"/>
        </w:rPr>
        <w:t>；</w:t>
      </w:r>
    </w:p>
    <w:p w:rsidR="0072294A" w:rsidRDefault="0072294A">
      <w:pPr>
        <w:autoSpaceDE w:val="0"/>
        <w:autoSpaceDN w:val="0"/>
        <w:adjustRightInd w:val="0"/>
        <w:snapToGrid w:val="0"/>
        <w:spacing w:line="520" w:lineRule="exact"/>
        <w:ind w:firstLineChars="200" w:firstLine="560"/>
        <w:rPr>
          <w:rFonts w:eastAsia="仿宋_GB2312"/>
          <w:sz w:val="28"/>
        </w:rPr>
      </w:pPr>
      <w:r>
        <w:rPr>
          <w:rFonts w:eastAsia="仿宋_GB2312"/>
          <w:sz w:val="28"/>
          <w:szCs w:val="28"/>
        </w:rPr>
        <w:t>（</w:t>
      </w:r>
      <w:r w:rsidR="006A3DFC">
        <w:rPr>
          <w:rFonts w:eastAsia="仿宋_GB2312" w:hint="eastAsia"/>
          <w:sz w:val="28"/>
          <w:szCs w:val="28"/>
        </w:rPr>
        <w:t>2</w:t>
      </w:r>
      <w:r>
        <w:rPr>
          <w:rFonts w:eastAsia="仿宋_GB2312"/>
          <w:sz w:val="28"/>
          <w:szCs w:val="28"/>
        </w:rPr>
        <w:t>）</w:t>
      </w:r>
      <w:r w:rsidRPr="00796A80">
        <w:rPr>
          <w:rFonts w:eastAsia="仿宋_GB2312"/>
          <w:sz w:val="28"/>
        </w:rPr>
        <w:t>《全国人民代表大会常务委员会关于</w:t>
      </w:r>
      <w:hyperlink r:id="rId9" w:tgtFrame="_blank" w:history="1">
        <w:r w:rsidRPr="00796A80">
          <w:rPr>
            <w:rFonts w:eastAsia="仿宋_GB2312"/>
            <w:sz w:val="28"/>
          </w:rPr>
          <w:t>司法鉴定</w:t>
        </w:r>
      </w:hyperlink>
      <w:r w:rsidRPr="00796A80">
        <w:rPr>
          <w:rFonts w:eastAsia="仿宋_GB2312"/>
          <w:sz w:val="28"/>
        </w:rPr>
        <w:t>管理问题的决定》（</w:t>
      </w:r>
      <w:smartTag w:uri="urn:schemas-microsoft-com:office:smarttags" w:element="chsdate">
        <w:smartTagPr>
          <w:attr w:name="Year" w:val="2005"/>
          <w:attr w:name="Month" w:val="2"/>
          <w:attr w:name="Day" w:val="28"/>
          <w:attr w:name="IsLunarDate" w:val="False"/>
          <w:attr w:name="IsROCDate" w:val="False"/>
        </w:smartTagPr>
        <w:r w:rsidRPr="00796A80">
          <w:rPr>
            <w:rFonts w:eastAsia="仿宋_GB2312"/>
            <w:sz w:val="28"/>
          </w:rPr>
          <w:t>2005</w:t>
        </w:r>
        <w:r w:rsidRPr="00796A80">
          <w:rPr>
            <w:rFonts w:eastAsia="仿宋_GB2312"/>
            <w:sz w:val="28"/>
          </w:rPr>
          <w:t>年</w:t>
        </w:r>
        <w:r w:rsidRPr="00796A80">
          <w:rPr>
            <w:rFonts w:eastAsia="仿宋_GB2312"/>
            <w:sz w:val="28"/>
          </w:rPr>
          <w:t>2</w:t>
        </w:r>
        <w:r w:rsidRPr="00796A80">
          <w:rPr>
            <w:rFonts w:eastAsia="仿宋_GB2312"/>
            <w:sz w:val="28"/>
          </w:rPr>
          <w:t>月</w:t>
        </w:r>
        <w:r w:rsidRPr="00796A80">
          <w:rPr>
            <w:rFonts w:eastAsia="仿宋_GB2312"/>
            <w:sz w:val="28"/>
          </w:rPr>
          <w:t>28</w:t>
        </w:r>
        <w:r w:rsidRPr="00796A80">
          <w:rPr>
            <w:rFonts w:eastAsia="仿宋_GB2312"/>
            <w:sz w:val="28"/>
          </w:rPr>
          <w:t>日</w:t>
        </w:r>
      </w:smartTag>
      <w:r w:rsidRPr="00796A80">
        <w:rPr>
          <w:rFonts w:eastAsia="仿宋_GB2312"/>
          <w:sz w:val="28"/>
        </w:rPr>
        <w:t>第十届全国人民代表大会常务委员会第十四次会议通过，自</w:t>
      </w:r>
      <w:smartTag w:uri="urn:schemas-microsoft-com:office:smarttags" w:element="chsdate">
        <w:smartTagPr>
          <w:attr w:name="Year" w:val="2005"/>
          <w:attr w:name="Month" w:val="10"/>
          <w:attr w:name="Day" w:val="1"/>
          <w:attr w:name="IsLunarDate" w:val="False"/>
          <w:attr w:name="IsROCDate" w:val="False"/>
        </w:smartTagPr>
        <w:r w:rsidRPr="00796A80">
          <w:rPr>
            <w:rFonts w:eastAsia="仿宋_GB2312"/>
            <w:sz w:val="28"/>
          </w:rPr>
          <w:t>2005</w:t>
        </w:r>
        <w:r w:rsidRPr="00796A80">
          <w:rPr>
            <w:rFonts w:eastAsia="仿宋_GB2312"/>
            <w:sz w:val="28"/>
          </w:rPr>
          <w:t>年</w:t>
        </w:r>
        <w:r w:rsidRPr="00796A80">
          <w:rPr>
            <w:rFonts w:eastAsia="仿宋_GB2312"/>
            <w:sz w:val="28"/>
          </w:rPr>
          <w:t>10</w:t>
        </w:r>
        <w:r w:rsidRPr="00796A80">
          <w:rPr>
            <w:rFonts w:eastAsia="仿宋_GB2312"/>
            <w:sz w:val="28"/>
          </w:rPr>
          <w:t>月</w:t>
        </w:r>
        <w:r w:rsidRPr="00796A80">
          <w:rPr>
            <w:rFonts w:eastAsia="仿宋_GB2312"/>
            <w:sz w:val="28"/>
          </w:rPr>
          <w:t>1</w:t>
        </w:r>
        <w:r w:rsidRPr="00796A80">
          <w:rPr>
            <w:rFonts w:eastAsia="仿宋_GB2312"/>
            <w:sz w:val="28"/>
          </w:rPr>
          <w:t>日</w:t>
        </w:r>
      </w:smartTag>
      <w:r w:rsidRPr="00796A80">
        <w:rPr>
          <w:rFonts w:eastAsia="仿宋_GB2312"/>
          <w:sz w:val="28"/>
        </w:rPr>
        <w:t>起施行）</w:t>
      </w:r>
    </w:p>
    <w:p w:rsidR="0072294A" w:rsidRPr="0072294A" w:rsidRDefault="0072294A">
      <w:pPr>
        <w:autoSpaceDE w:val="0"/>
        <w:autoSpaceDN w:val="0"/>
        <w:adjustRightInd w:val="0"/>
        <w:snapToGrid w:val="0"/>
        <w:spacing w:line="520" w:lineRule="exact"/>
        <w:ind w:firstLineChars="200" w:firstLine="560"/>
        <w:rPr>
          <w:rFonts w:eastAsia="仿宋_GB2312"/>
          <w:sz w:val="28"/>
          <w:szCs w:val="28"/>
        </w:rPr>
      </w:pPr>
      <w:r w:rsidRPr="0072294A">
        <w:rPr>
          <w:rFonts w:eastAsia="仿宋_GB2312" w:hint="eastAsia"/>
          <w:sz w:val="28"/>
          <w:szCs w:val="28"/>
        </w:rPr>
        <w:t>（</w:t>
      </w:r>
      <w:r w:rsidR="006A3DFC">
        <w:rPr>
          <w:rFonts w:eastAsia="仿宋_GB2312" w:hint="eastAsia"/>
          <w:sz w:val="28"/>
          <w:szCs w:val="28"/>
        </w:rPr>
        <w:t>3</w:t>
      </w:r>
      <w:r w:rsidRPr="0072294A">
        <w:rPr>
          <w:rFonts w:eastAsia="仿宋_GB2312" w:hint="eastAsia"/>
          <w:sz w:val="28"/>
          <w:szCs w:val="28"/>
        </w:rPr>
        <w:t>）</w:t>
      </w:r>
      <w:r w:rsidRPr="0072294A">
        <w:rPr>
          <w:rFonts w:eastAsia="仿宋_GB2312"/>
          <w:sz w:val="28"/>
          <w:szCs w:val="28"/>
        </w:rPr>
        <w:t>《</w:t>
      </w:r>
      <w:hyperlink r:id="rId10" w:tgtFrame="_blank" w:history="1">
        <w:r w:rsidRPr="0072294A">
          <w:rPr>
            <w:rFonts w:eastAsia="仿宋_GB2312"/>
            <w:sz w:val="28"/>
            <w:szCs w:val="28"/>
          </w:rPr>
          <w:t>司法鉴定程序</w:t>
        </w:r>
      </w:hyperlink>
      <w:r w:rsidRPr="0072294A">
        <w:rPr>
          <w:rFonts w:eastAsia="仿宋_GB2312"/>
          <w:sz w:val="28"/>
          <w:szCs w:val="28"/>
        </w:rPr>
        <w:t>通则》（中华人民共和国司法部令第</w:t>
      </w:r>
      <w:r w:rsidRPr="0072294A">
        <w:rPr>
          <w:rFonts w:eastAsia="仿宋_GB2312"/>
          <w:sz w:val="28"/>
          <w:szCs w:val="28"/>
        </w:rPr>
        <w:t>132</w:t>
      </w:r>
      <w:r w:rsidRPr="0072294A">
        <w:rPr>
          <w:rFonts w:eastAsia="仿宋_GB2312"/>
          <w:sz w:val="28"/>
          <w:szCs w:val="28"/>
        </w:rPr>
        <w:t>号，</w:t>
      </w:r>
      <w:r w:rsidRPr="0072294A">
        <w:rPr>
          <w:rFonts w:eastAsia="仿宋_GB2312"/>
          <w:sz w:val="28"/>
          <w:szCs w:val="28"/>
        </w:rPr>
        <w:t>2015</w:t>
      </w:r>
      <w:r w:rsidRPr="0072294A">
        <w:rPr>
          <w:rFonts w:eastAsia="仿宋_GB2312"/>
          <w:sz w:val="28"/>
          <w:szCs w:val="28"/>
        </w:rPr>
        <w:t>年</w:t>
      </w:r>
      <w:r w:rsidRPr="0072294A">
        <w:rPr>
          <w:rFonts w:eastAsia="仿宋_GB2312"/>
          <w:sz w:val="28"/>
          <w:szCs w:val="28"/>
        </w:rPr>
        <w:t>12</w:t>
      </w:r>
      <w:r w:rsidRPr="0072294A">
        <w:rPr>
          <w:rFonts w:eastAsia="仿宋_GB2312"/>
          <w:sz w:val="28"/>
          <w:szCs w:val="28"/>
        </w:rPr>
        <w:t>月</w:t>
      </w:r>
      <w:r w:rsidRPr="0072294A">
        <w:rPr>
          <w:rFonts w:eastAsia="仿宋_GB2312"/>
          <w:sz w:val="28"/>
          <w:szCs w:val="28"/>
        </w:rPr>
        <w:t>24</w:t>
      </w:r>
      <w:r w:rsidRPr="0072294A">
        <w:rPr>
          <w:rFonts w:eastAsia="仿宋_GB2312"/>
          <w:sz w:val="28"/>
          <w:szCs w:val="28"/>
        </w:rPr>
        <w:t>日司法部部务会议修订通过，自</w:t>
      </w:r>
      <w:r w:rsidRPr="0072294A">
        <w:rPr>
          <w:rFonts w:eastAsia="仿宋_GB2312"/>
          <w:sz w:val="28"/>
          <w:szCs w:val="28"/>
        </w:rPr>
        <w:t>2016</w:t>
      </w:r>
      <w:r w:rsidRPr="0072294A">
        <w:rPr>
          <w:rFonts w:eastAsia="仿宋_GB2312"/>
          <w:sz w:val="28"/>
          <w:szCs w:val="28"/>
        </w:rPr>
        <w:t>年</w:t>
      </w:r>
      <w:r w:rsidRPr="0072294A">
        <w:rPr>
          <w:rFonts w:eastAsia="仿宋_GB2312"/>
          <w:sz w:val="28"/>
          <w:szCs w:val="28"/>
        </w:rPr>
        <w:t>05</w:t>
      </w:r>
      <w:r w:rsidRPr="0072294A">
        <w:rPr>
          <w:rFonts w:eastAsia="仿宋_GB2312"/>
          <w:sz w:val="28"/>
          <w:szCs w:val="28"/>
        </w:rPr>
        <w:t>月</w:t>
      </w:r>
      <w:r w:rsidRPr="0072294A">
        <w:rPr>
          <w:rFonts w:eastAsia="仿宋_GB2312"/>
          <w:sz w:val="28"/>
          <w:szCs w:val="28"/>
        </w:rPr>
        <w:t>01</w:t>
      </w:r>
      <w:r w:rsidRPr="0072294A">
        <w:rPr>
          <w:rFonts w:eastAsia="仿宋_GB2312"/>
          <w:sz w:val="28"/>
          <w:szCs w:val="28"/>
        </w:rPr>
        <w:t>日起施行）</w:t>
      </w:r>
    </w:p>
    <w:p w:rsidR="0072294A" w:rsidRPr="0072294A" w:rsidRDefault="0072294A" w:rsidP="0072294A">
      <w:pPr>
        <w:autoSpaceDE w:val="0"/>
        <w:autoSpaceDN w:val="0"/>
        <w:adjustRightInd w:val="0"/>
        <w:snapToGrid w:val="0"/>
        <w:spacing w:line="520" w:lineRule="exact"/>
        <w:ind w:firstLineChars="200" w:firstLine="560"/>
        <w:rPr>
          <w:rFonts w:eastAsia="仿宋_GB2312"/>
          <w:sz w:val="28"/>
          <w:szCs w:val="28"/>
        </w:rPr>
      </w:pPr>
      <w:r w:rsidRPr="0072294A">
        <w:rPr>
          <w:rFonts w:eastAsia="仿宋_GB2312" w:hint="eastAsia"/>
          <w:sz w:val="28"/>
          <w:szCs w:val="28"/>
        </w:rPr>
        <w:t>（</w:t>
      </w:r>
      <w:r w:rsidR="006A3DFC">
        <w:rPr>
          <w:rFonts w:eastAsia="仿宋_GB2312" w:hint="eastAsia"/>
          <w:sz w:val="28"/>
          <w:szCs w:val="28"/>
        </w:rPr>
        <w:t>4</w:t>
      </w:r>
      <w:r w:rsidRPr="0072294A">
        <w:rPr>
          <w:rFonts w:eastAsia="仿宋_GB2312" w:hint="eastAsia"/>
          <w:sz w:val="28"/>
          <w:szCs w:val="28"/>
        </w:rPr>
        <w:t>）</w:t>
      </w:r>
      <w:r w:rsidRPr="0072294A">
        <w:rPr>
          <w:rFonts w:eastAsia="仿宋_GB2312"/>
          <w:sz w:val="28"/>
          <w:szCs w:val="28"/>
        </w:rPr>
        <w:t>《最高人民法院对外委托鉴定、评估、拍卖等工作管理规定》（法办发</w:t>
      </w:r>
      <w:r w:rsidRPr="0072294A">
        <w:rPr>
          <w:rFonts w:eastAsia="仿宋_GB2312"/>
          <w:sz w:val="28"/>
          <w:szCs w:val="28"/>
        </w:rPr>
        <w:t>[2007]5</w:t>
      </w:r>
      <w:r w:rsidRPr="0072294A">
        <w:rPr>
          <w:rFonts w:eastAsia="仿宋_GB2312"/>
          <w:sz w:val="28"/>
          <w:szCs w:val="28"/>
        </w:rPr>
        <w:t>号，</w:t>
      </w:r>
      <w:smartTag w:uri="urn:schemas-microsoft-com:office:smarttags" w:element="chsdate">
        <w:smartTagPr>
          <w:attr w:name="Year" w:val="2007"/>
          <w:attr w:name="Month" w:val="8"/>
          <w:attr w:name="Day" w:val="23"/>
          <w:attr w:name="IsLunarDate" w:val="False"/>
          <w:attr w:name="IsROCDate" w:val="False"/>
        </w:smartTagPr>
        <w:r w:rsidRPr="0072294A">
          <w:rPr>
            <w:rFonts w:eastAsia="仿宋_GB2312"/>
            <w:sz w:val="28"/>
            <w:szCs w:val="28"/>
          </w:rPr>
          <w:t>2007</w:t>
        </w:r>
        <w:r w:rsidRPr="0072294A">
          <w:rPr>
            <w:rFonts w:eastAsia="仿宋_GB2312"/>
            <w:sz w:val="28"/>
            <w:szCs w:val="28"/>
          </w:rPr>
          <w:t>年</w:t>
        </w:r>
        <w:r w:rsidRPr="0072294A">
          <w:rPr>
            <w:rFonts w:eastAsia="仿宋_GB2312"/>
            <w:sz w:val="28"/>
            <w:szCs w:val="28"/>
          </w:rPr>
          <w:t>8</w:t>
        </w:r>
        <w:r w:rsidRPr="0072294A">
          <w:rPr>
            <w:rFonts w:eastAsia="仿宋_GB2312"/>
            <w:sz w:val="28"/>
            <w:szCs w:val="28"/>
          </w:rPr>
          <w:t>月</w:t>
        </w:r>
        <w:r w:rsidRPr="0072294A">
          <w:rPr>
            <w:rFonts w:eastAsia="仿宋_GB2312"/>
            <w:sz w:val="28"/>
            <w:szCs w:val="28"/>
          </w:rPr>
          <w:t>23</w:t>
        </w:r>
        <w:r w:rsidRPr="0072294A">
          <w:rPr>
            <w:rFonts w:eastAsia="仿宋_GB2312"/>
            <w:sz w:val="28"/>
            <w:szCs w:val="28"/>
          </w:rPr>
          <w:t>日</w:t>
        </w:r>
      </w:smartTag>
      <w:r w:rsidRPr="0072294A">
        <w:rPr>
          <w:rFonts w:eastAsia="仿宋_GB2312"/>
          <w:sz w:val="28"/>
          <w:szCs w:val="28"/>
        </w:rPr>
        <w:t>发布，自</w:t>
      </w:r>
      <w:r w:rsidRPr="0072294A">
        <w:rPr>
          <w:rFonts w:eastAsia="仿宋_GB2312"/>
          <w:sz w:val="28"/>
          <w:szCs w:val="28"/>
        </w:rPr>
        <w:t>2007</w:t>
      </w:r>
      <w:r w:rsidRPr="0072294A">
        <w:rPr>
          <w:rFonts w:eastAsia="仿宋_GB2312"/>
          <w:sz w:val="28"/>
          <w:szCs w:val="28"/>
        </w:rPr>
        <w:t>年</w:t>
      </w:r>
      <w:r w:rsidRPr="0072294A">
        <w:rPr>
          <w:rFonts w:eastAsia="仿宋_GB2312"/>
          <w:sz w:val="28"/>
          <w:szCs w:val="28"/>
        </w:rPr>
        <w:t>9</w:t>
      </w:r>
      <w:r w:rsidRPr="0072294A">
        <w:rPr>
          <w:rFonts w:eastAsia="仿宋_GB2312"/>
          <w:sz w:val="28"/>
          <w:szCs w:val="28"/>
        </w:rPr>
        <w:t>月</w:t>
      </w:r>
      <w:r w:rsidRPr="0072294A">
        <w:rPr>
          <w:rFonts w:eastAsia="仿宋_GB2312"/>
          <w:sz w:val="28"/>
          <w:szCs w:val="28"/>
        </w:rPr>
        <w:t>l</w:t>
      </w:r>
      <w:r w:rsidRPr="0072294A">
        <w:rPr>
          <w:rFonts w:eastAsia="仿宋_GB2312"/>
          <w:sz w:val="28"/>
          <w:szCs w:val="28"/>
        </w:rPr>
        <w:t>日施行）；</w:t>
      </w:r>
    </w:p>
    <w:p w:rsidR="0072294A" w:rsidRPr="0072294A" w:rsidRDefault="00241E75" w:rsidP="0072294A">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w:t>
      </w:r>
      <w:r w:rsidR="006A3DFC">
        <w:rPr>
          <w:rFonts w:eastAsia="仿宋_GB2312" w:hint="eastAsia"/>
          <w:sz w:val="28"/>
          <w:szCs w:val="28"/>
        </w:rPr>
        <w:t>5</w:t>
      </w:r>
      <w:r>
        <w:rPr>
          <w:rFonts w:eastAsia="仿宋_GB2312"/>
          <w:sz w:val="28"/>
          <w:szCs w:val="28"/>
        </w:rPr>
        <w:t>）</w:t>
      </w:r>
      <w:r w:rsidR="0072294A" w:rsidRPr="0072294A">
        <w:rPr>
          <w:rFonts w:eastAsia="仿宋_GB2312"/>
          <w:sz w:val="28"/>
          <w:szCs w:val="28"/>
        </w:rPr>
        <w:t>《最高人民法院关于人民法院委托评估、拍卖和变卖工作的若干规定》（法释</w:t>
      </w:r>
      <w:r w:rsidR="0072294A" w:rsidRPr="0072294A">
        <w:rPr>
          <w:rFonts w:eastAsia="仿宋_GB2312"/>
          <w:sz w:val="28"/>
          <w:szCs w:val="28"/>
        </w:rPr>
        <w:t>[2009]16</w:t>
      </w:r>
      <w:r w:rsidR="0072294A" w:rsidRPr="0072294A">
        <w:rPr>
          <w:rFonts w:eastAsia="仿宋_GB2312"/>
          <w:sz w:val="28"/>
          <w:szCs w:val="28"/>
        </w:rPr>
        <w:t>号，</w:t>
      </w:r>
      <w:smartTag w:uri="urn:schemas-microsoft-com:office:smarttags" w:element="chsdate">
        <w:smartTagPr>
          <w:attr w:name="Year" w:val="2009"/>
          <w:attr w:name="Month" w:val="8"/>
          <w:attr w:name="Day" w:val="24"/>
          <w:attr w:name="IsLunarDate" w:val="False"/>
          <w:attr w:name="IsROCDate" w:val="False"/>
        </w:smartTagPr>
        <w:r w:rsidR="0072294A" w:rsidRPr="0072294A">
          <w:rPr>
            <w:rFonts w:eastAsia="仿宋_GB2312"/>
            <w:sz w:val="28"/>
            <w:szCs w:val="28"/>
          </w:rPr>
          <w:t>2009</w:t>
        </w:r>
        <w:r w:rsidR="0072294A" w:rsidRPr="0072294A">
          <w:rPr>
            <w:rFonts w:eastAsia="仿宋_GB2312"/>
            <w:sz w:val="28"/>
            <w:szCs w:val="28"/>
          </w:rPr>
          <w:t>年</w:t>
        </w:r>
        <w:r w:rsidR="0072294A" w:rsidRPr="0072294A">
          <w:rPr>
            <w:rFonts w:eastAsia="仿宋_GB2312"/>
            <w:sz w:val="28"/>
            <w:szCs w:val="28"/>
          </w:rPr>
          <w:t>8</w:t>
        </w:r>
        <w:r w:rsidR="0072294A" w:rsidRPr="0072294A">
          <w:rPr>
            <w:rFonts w:eastAsia="仿宋_GB2312"/>
            <w:sz w:val="28"/>
            <w:szCs w:val="28"/>
          </w:rPr>
          <w:t>月</w:t>
        </w:r>
        <w:r w:rsidR="0072294A" w:rsidRPr="0072294A">
          <w:rPr>
            <w:rFonts w:eastAsia="仿宋_GB2312"/>
            <w:sz w:val="28"/>
            <w:szCs w:val="28"/>
          </w:rPr>
          <w:t>24</w:t>
        </w:r>
        <w:r w:rsidR="0072294A" w:rsidRPr="0072294A">
          <w:rPr>
            <w:rFonts w:eastAsia="仿宋_GB2312"/>
            <w:sz w:val="28"/>
            <w:szCs w:val="28"/>
          </w:rPr>
          <w:t>日</w:t>
        </w:r>
      </w:smartTag>
      <w:r w:rsidR="0072294A" w:rsidRPr="0072294A">
        <w:rPr>
          <w:rFonts w:eastAsia="仿宋_GB2312"/>
          <w:sz w:val="28"/>
          <w:szCs w:val="28"/>
        </w:rPr>
        <w:t>最高人民法院审判委员会第</w:t>
      </w:r>
      <w:r w:rsidR="0072294A" w:rsidRPr="0072294A">
        <w:rPr>
          <w:rFonts w:eastAsia="仿宋_GB2312"/>
          <w:sz w:val="28"/>
          <w:szCs w:val="28"/>
        </w:rPr>
        <w:t>1472</w:t>
      </w:r>
      <w:r w:rsidR="0072294A" w:rsidRPr="0072294A">
        <w:rPr>
          <w:rFonts w:eastAsia="仿宋_GB2312"/>
          <w:sz w:val="28"/>
          <w:szCs w:val="28"/>
        </w:rPr>
        <w:t>次会议通过，自</w:t>
      </w:r>
      <w:smartTag w:uri="urn:schemas-microsoft-com:office:smarttags" w:element="chsdate">
        <w:smartTagPr>
          <w:attr w:name="Year" w:val="2009"/>
          <w:attr w:name="Month" w:val="11"/>
          <w:attr w:name="Day" w:val="20"/>
          <w:attr w:name="IsLunarDate" w:val="False"/>
          <w:attr w:name="IsROCDate" w:val="False"/>
        </w:smartTagPr>
        <w:smartTag w:uri="urn:schemas-microsoft-com:office:smarttags" w:element="chsdate">
          <w:smartTagPr>
            <w:attr w:name="Year" w:val="2009"/>
            <w:attr w:name="Month" w:val="11"/>
            <w:attr w:name="Day" w:val="20"/>
            <w:attr w:name="IsLunarDate" w:val="False"/>
            <w:attr w:name="IsROCDate" w:val="False"/>
          </w:smartTagPr>
          <w:r w:rsidR="0072294A" w:rsidRPr="0072294A">
            <w:rPr>
              <w:rFonts w:eastAsia="仿宋_GB2312"/>
              <w:sz w:val="28"/>
              <w:szCs w:val="28"/>
            </w:rPr>
            <w:t>2009</w:t>
          </w:r>
          <w:r w:rsidR="0072294A" w:rsidRPr="0072294A">
            <w:rPr>
              <w:rFonts w:eastAsia="仿宋_GB2312"/>
              <w:sz w:val="28"/>
              <w:szCs w:val="28"/>
            </w:rPr>
            <w:t>年</w:t>
          </w:r>
          <w:r w:rsidR="0072294A" w:rsidRPr="0072294A">
            <w:rPr>
              <w:rFonts w:eastAsia="仿宋_GB2312"/>
              <w:sz w:val="28"/>
              <w:szCs w:val="28"/>
            </w:rPr>
            <w:t>11</w:t>
          </w:r>
          <w:r w:rsidR="0072294A" w:rsidRPr="0072294A">
            <w:rPr>
              <w:rFonts w:eastAsia="仿宋_GB2312"/>
              <w:sz w:val="28"/>
              <w:szCs w:val="28"/>
            </w:rPr>
            <w:t>月</w:t>
          </w:r>
          <w:r w:rsidR="0072294A" w:rsidRPr="0072294A">
            <w:rPr>
              <w:rFonts w:eastAsia="仿宋_GB2312"/>
              <w:sz w:val="28"/>
              <w:szCs w:val="28"/>
            </w:rPr>
            <w:t>20</w:t>
          </w:r>
          <w:r w:rsidR="0072294A" w:rsidRPr="0072294A">
            <w:rPr>
              <w:rFonts w:eastAsia="仿宋_GB2312"/>
              <w:sz w:val="28"/>
              <w:szCs w:val="28"/>
            </w:rPr>
            <w:t>日</w:t>
          </w:r>
        </w:smartTag>
        <w:r w:rsidR="0072294A" w:rsidRPr="0072294A">
          <w:rPr>
            <w:rFonts w:eastAsia="仿宋_GB2312"/>
            <w:sz w:val="28"/>
            <w:szCs w:val="28"/>
          </w:rPr>
          <w:t>起</w:t>
        </w:r>
      </w:smartTag>
      <w:r w:rsidR="0072294A" w:rsidRPr="0072294A">
        <w:rPr>
          <w:rFonts w:eastAsia="仿宋_GB2312"/>
          <w:sz w:val="28"/>
          <w:szCs w:val="28"/>
        </w:rPr>
        <w:t>施行）</w:t>
      </w:r>
    </w:p>
    <w:p w:rsidR="003E4D48" w:rsidRDefault="00241E75">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其他相关法律法规；</w:t>
      </w:r>
    </w:p>
    <w:p w:rsidR="003E4D48" w:rsidRDefault="00F16C9B">
      <w:pPr>
        <w:autoSpaceDE w:val="0"/>
        <w:autoSpaceDN w:val="0"/>
        <w:adjustRightInd w:val="0"/>
        <w:snapToGrid w:val="0"/>
        <w:spacing w:line="520" w:lineRule="exact"/>
        <w:ind w:firstLineChars="200" w:firstLine="560"/>
        <w:rPr>
          <w:rFonts w:eastAsia="仿宋_GB2312"/>
          <w:sz w:val="28"/>
          <w:szCs w:val="28"/>
        </w:rPr>
      </w:pPr>
      <w:r>
        <w:rPr>
          <w:rFonts w:eastAsia="仿宋_GB2312" w:hint="eastAsia"/>
          <w:sz w:val="28"/>
          <w:szCs w:val="28"/>
        </w:rPr>
        <w:t>3</w:t>
      </w:r>
      <w:r w:rsidR="00241E75">
        <w:rPr>
          <w:rFonts w:eastAsia="仿宋_GB2312"/>
          <w:sz w:val="28"/>
          <w:szCs w:val="28"/>
        </w:rPr>
        <w:t>、准则依据</w:t>
      </w:r>
    </w:p>
    <w:p w:rsidR="009E12D1" w:rsidRDefault="009E12D1" w:rsidP="009E12D1">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）《资产评估基本准则》（财资</w:t>
      </w:r>
      <w:r>
        <w:rPr>
          <w:rFonts w:eastAsia="仿宋_GB2312" w:hint="eastAsia"/>
          <w:sz w:val="28"/>
          <w:szCs w:val="28"/>
        </w:rPr>
        <w:t>[</w:t>
      </w:r>
      <w:r>
        <w:rPr>
          <w:rFonts w:eastAsia="仿宋_GB2312"/>
          <w:sz w:val="28"/>
          <w:szCs w:val="28"/>
        </w:rPr>
        <w:t>2017</w:t>
      </w:r>
      <w:r>
        <w:rPr>
          <w:rFonts w:eastAsia="仿宋_GB2312" w:hint="eastAsia"/>
          <w:sz w:val="28"/>
          <w:szCs w:val="28"/>
        </w:rPr>
        <w:t>]</w:t>
      </w:r>
      <w:r>
        <w:rPr>
          <w:rFonts w:eastAsia="仿宋_GB2312"/>
          <w:sz w:val="28"/>
          <w:szCs w:val="28"/>
        </w:rPr>
        <w:t>43</w:t>
      </w:r>
      <w:r>
        <w:rPr>
          <w:rFonts w:eastAsia="仿宋_GB2312"/>
          <w:sz w:val="28"/>
          <w:szCs w:val="28"/>
        </w:rPr>
        <w:t>号）</w:t>
      </w:r>
      <w:r>
        <w:rPr>
          <w:rFonts w:eastAsia="仿宋_GB2312" w:hint="eastAsia"/>
          <w:sz w:val="28"/>
          <w:szCs w:val="28"/>
        </w:rPr>
        <w:t>；</w:t>
      </w:r>
    </w:p>
    <w:p w:rsidR="009E12D1" w:rsidRDefault="009E12D1" w:rsidP="009E12D1">
      <w:pPr>
        <w:adjustRightInd w:val="0"/>
        <w:snapToGrid w:val="0"/>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）《资产评估职业道德准则》（</w:t>
      </w:r>
      <w:proofErr w:type="gramStart"/>
      <w:r>
        <w:rPr>
          <w:rFonts w:eastAsia="仿宋_GB2312"/>
          <w:sz w:val="28"/>
          <w:szCs w:val="28"/>
        </w:rPr>
        <w:t>中评协</w:t>
      </w:r>
      <w:proofErr w:type="gramEnd"/>
      <w:r>
        <w:rPr>
          <w:rFonts w:eastAsia="仿宋_GB2312" w:hint="eastAsia"/>
          <w:sz w:val="28"/>
          <w:szCs w:val="28"/>
        </w:rPr>
        <w:t>[</w:t>
      </w:r>
      <w:r>
        <w:rPr>
          <w:rFonts w:eastAsia="仿宋_GB2312"/>
          <w:sz w:val="28"/>
          <w:szCs w:val="28"/>
        </w:rPr>
        <w:t>2017</w:t>
      </w:r>
      <w:r>
        <w:rPr>
          <w:rFonts w:eastAsia="仿宋_GB2312" w:hint="eastAsia"/>
          <w:sz w:val="28"/>
          <w:szCs w:val="28"/>
        </w:rPr>
        <w:t>]</w:t>
      </w:r>
      <w:r>
        <w:rPr>
          <w:rFonts w:eastAsia="仿宋_GB2312"/>
          <w:sz w:val="28"/>
          <w:szCs w:val="28"/>
        </w:rPr>
        <w:t>30</w:t>
      </w:r>
      <w:r>
        <w:rPr>
          <w:rFonts w:eastAsia="仿宋_GB2312"/>
          <w:sz w:val="28"/>
          <w:szCs w:val="28"/>
        </w:rPr>
        <w:t>号）；</w:t>
      </w:r>
    </w:p>
    <w:p w:rsidR="0017454E" w:rsidRDefault="0017454E" w:rsidP="0017454E">
      <w:pPr>
        <w:adjustRightInd w:val="0"/>
        <w:snapToGrid w:val="0"/>
        <w:spacing w:line="52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3</w:t>
      </w:r>
      <w:r>
        <w:rPr>
          <w:rFonts w:eastAsia="仿宋_GB2312"/>
          <w:sz w:val="28"/>
          <w:szCs w:val="28"/>
        </w:rPr>
        <w:t>）</w:t>
      </w:r>
      <w:r>
        <w:rPr>
          <w:rFonts w:eastAsia="仿宋_GB2312" w:hint="eastAsia"/>
          <w:sz w:val="28"/>
          <w:szCs w:val="28"/>
        </w:rPr>
        <w:t>《</w:t>
      </w:r>
      <w:r w:rsidRPr="0017454E">
        <w:rPr>
          <w:rFonts w:eastAsia="仿宋_GB2312" w:hint="eastAsia"/>
          <w:sz w:val="28"/>
          <w:szCs w:val="28"/>
        </w:rPr>
        <w:t>资产评估执业准则——机器设备</w:t>
      </w:r>
      <w:r>
        <w:rPr>
          <w:rFonts w:eastAsia="仿宋_GB2312" w:hint="eastAsia"/>
          <w:sz w:val="28"/>
          <w:szCs w:val="28"/>
        </w:rPr>
        <w:t>》</w:t>
      </w:r>
      <w:r>
        <w:rPr>
          <w:rFonts w:eastAsia="仿宋_GB2312"/>
          <w:sz w:val="28"/>
          <w:szCs w:val="28"/>
        </w:rPr>
        <w:t>（</w:t>
      </w:r>
      <w:proofErr w:type="gramStart"/>
      <w:r>
        <w:rPr>
          <w:rFonts w:eastAsia="仿宋_GB2312"/>
          <w:sz w:val="28"/>
          <w:szCs w:val="28"/>
        </w:rPr>
        <w:t>中评协</w:t>
      </w:r>
      <w:proofErr w:type="gramEnd"/>
      <w:r>
        <w:rPr>
          <w:rFonts w:eastAsia="仿宋_GB2312" w:hint="eastAsia"/>
          <w:sz w:val="28"/>
          <w:szCs w:val="28"/>
        </w:rPr>
        <w:t>[</w:t>
      </w:r>
      <w:r>
        <w:rPr>
          <w:rFonts w:eastAsia="仿宋_GB2312"/>
          <w:sz w:val="28"/>
          <w:szCs w:val="28"/>
        </w:rPr>
        <w:t>2017</w:t>
      </w:r>
      <w:r>
        <w:rPr>
          <w:rFonts w:eastAsia="仿宋_GB2312" w:hint="eastAsia"/>
          <w:sz w:val="28"/>
          <w:szCs w:val="28"/>
        </w:rPr>
        <w:t>]</w:t>
      </w:r>
      <w:r>
        <w:rPr>
          <w:rFonts w:eastAsia="仿宋_GB2312"/>
          <w:sz w:val="28"/>
          <w:szCs w:val="28"/>
        </w:rPr>
        <w:t>3</w:t>
      </w:r>
      <w:r>
        <w:rPr>
          <w:rFonts w:eastAsia="仿宋_GB2312" w:hint="eastAsia"/>
          <w:sz w:val="28"/>
          <w:szCs w:val="28"/>
        </w:rPr>
        <w:t>9</w:t>
      </w:r>
      <w:r>
        <w:rPr>
          <w:rFonts w:eastAsia="仿宋_GB2312"/>
          <w:sz w:val="28"/>
          <w:szCs w:val="28"/>
        </w:rPr>
        <w:t>号）</w:t>
      </w:r>
    </w:p>
    <w:p w:rsidR="009E12D1" w:rsidRDefault="009E12D1" w:rsidP="009E12D1">
      <w:pPr>
        <w:adjustRightInd w:val="0"/>
        <w:snapToGrid w:val="0"/>
        <w:spacing w:line="520" w:lineRule="exact"/>
        <w:ind w:firstLineChars="200" w:firstLine="560"/>
        <w:rPr>
          <w:rFonts w:eastAsia="仿宋_GB2312"/>
          <w:sz w:val="28"/>
          <w:szCs w:val="28"/>
        </w:rPr>
      </w:pPr>
      <w:r>
        <w:rPr>
          <w:rFonts w:eastAsia="仿宋_GB2312"/>
          <w:sz w:val="28"/>
          <w:szCs w:val="28"/>
        </w:rPr>
        <w:t>（</w:t>
      </w:r>
      <w:r w:rsidR="0017454E">
        <w:rPr>
          <w:rFonts w:eastAsia="仿宋_GB2312" w:hint="eastAsia"/>
          <w:sz w:val="28"/>
          <w:szCs w:val="28"/>
        </w:rPr>
        <w:t>4</w:t>
      </w:r>
      <w:r>
        <w:rPr>
          <w:rFonts w:eastAsia="仿宋_GB2312"/>
          <w:sz w:val="28"/>
          <w:szCs w:val="28"/>
        </w:rPr>
        <w:t>）《资产评估执业准则</w:t>
      </w:r>
      <w:r>
        <w:rPr>
          <w:rFonts w:eastAsia="仿宋_GB2312"/>
          <w:sz w:val="28"/>
          <w:szCs w:val="28"/>
        </w:rPr>
        <w:t>——</w:t>
      </w:r>
      <w:r>
        <w:rPr>
          <w:rFonts w:eastAsia="仿宋_GB2312"/>
          <w:sz w:val="28"/>
          <w:szCs w:val="28"/>
        </w:rPr>
        <w:t>资产评估程序》（</w:t>
      </w:r>
      <w:proofErr w:type="gramStart"/>
      <w:r>
        <w:rPr>
          <w:rFonts w:eastAsia="仿宋_GB2312"/>
          <w:sz w:val="28"/>
          <w:szCs w:val="28"/>
        </w:rPr>
        <w:t>中评协</w:t>
      </w:r>
      <w:proofErr w:type="gramEnd"/>
      <w:r>
        <w:rPr>
          <w:rFonts w:eastAsia="仿宋_GB2312" w:hint="eastAsia"/>
          <w:sz w:val="28"/>
          <w:szCs w:val="28"/>
        </w:rPr>
        <w:t>[</w:t>
      </w:r>
      <w:r>
        <w:rPr>
          <w:rFonts w:eastAsia="仿宋_GB2312"/>
          <w:sz w:val="28"/>
          <w:szCs w:val="28"/>
        </w:rPr>
        <w:t>2017</w:t>
      </w:r>
      <w:r>
        <w:rPr>
          <w:rFonts w:eastAsia="仿宋_GB2312" w:hint="eastAsia"/>
          <w:sz w:val="28"/>
          <w:szCs w:val="28"/>
        </w:rPr>
        <w:t>]</w:t>
      </w:r>
      <w:r>
        <w:rPr>
          <w:rFonts w:eastAsia="仿宋_GB2312"/>
          <w:sz w:val="28"/>
          <w:szCs w:val="28"/>
        </w:rPr>
        <w:t>31</w:t>
      </w:r>
      <w:r>
        <w:rPr>
          <w:rFonts w:eastAsia="仿宋_GB2312"/>
          <w:sz w:val="28"/>
          <w:szCs w:val="28"/>
        </w:rPr>
        <w:t>号）；</w:t>
      </w:r>
    </w:p>
    <w:p w:rsidR="009E12D1" w:rsidRDefault="009E12D1" w:rsidP="009E12D1">
      <w:pPr>
        <w:adjustRightInd w:val="0"/>
        <w:snapToGrid w:val="0"/>
        <w:spacing w:line="520" w:lineRule="exact"/>
        <w:ind w:firstLineChars="200" w:firstLine="560"/>
        <w:rPr>
          <w:rFonts w:eastAsia="仿宋_GB2312"/>
          <w:sz w:val="28"/>
          <w:szCs w:val="28"/>
        </w:rPr>
      </w:pPr>
      <w:r w:rsidRPr="00CC7577">
        <w:rPr>
          <w:rFonts w:eastAsia="仿宋_GB2312"/>
          <w:sz w:val="28"/>
          <w:szCs w:val="28"/>
        </w:rPr>
        <w:t>（</w:t>
      </w:r>
      <w:r w:rsidR="0017454E">
        <w:rPr>
          <w:rFonts w:eastAsia="仿宋_GB2312" w:hint="eastAsia"/>
          <w:sz w:val="28"/>
          <w:szCs w:val="28"/>
        </w:rPr>
        <w:t>5</w:t>
      </w:r>
      <w:r w:rsidRPr="00CC7577">
        <w:rPr>
          <w:rFonts w:eastAsia="仿宋_GB2312"/>
          <w:sz w:val="28"/>
          <w:szCs w:val="28"/>
        </w:rPr>
        <w:t>）</w:t>
      </w:r>
      <w:r w:rsidRPr="00CC7577">
        <w:rPr>
          <w:rFonts w:eastAsia="仿宋_GB2312" w:hint="eastAsia"/>
          <w:sz w:val="28"/>
          <w:szCs w:val="28"/>
        </w:rPr>
        <w:t>《资产评估准则—资产评估委托合同》</w:t>
      </w:r>
      <w:r w:rsidRPr="00CC7577">
        <w:rPr>
          <w:rFonts w:eastAsia="仿宋_GB2312" w:hint="eastAsia"/>
          <w:sz w:val="28"/>
          <w:szCs w:val="28"/>
        </w:rPr>
        <w:t>(</w:t>
      </w:r>
      <w:proofErr w:type="gramStart"/>
      <w:r w:rsidRPr="00CC7577">
        <w:rPr>
          <w:rFonts w:eastAsia="仿宋_GB2312" w:hint="eastAsia"/>
          <w:sz w:val="28"/>
          <w:szCs w:val="28"/>
        </w:rPr>
        <w:t>中评协</w:t>
      </w:r>
      <w:proofErr w:type="gramEnd"/>
      <w:r w:rsidRPr="00CC7577">
        <w:rPr>
          <w:rFonts w:eastAsia="仿宋_GB2312" w:hint="eastAsia"/>
          <w:sz w:val="28"/>
          <w:szCs w:val="28"/>
        </w:rPr>
        <w:t>[20</w:t>
      </w:r>
      <w:r w:rsidRPr="00CC7577">
        <w:rPr>
          <w:rFonts w:eastAsia="仿宋_GB2312"/>
          <w:sz w:val="28"/>
          <w:szCs w:val="28"/>
        </w:rPr>
        <w:t>1</w:t>
      </w:r>
      <w:r w:rsidRPr="00CC7577">
        <w:rPr>
          <w:rFonts w:eastAsia="仿宋_GB2312" w:hint="eastAsia"/>
          <w:sz w:val="28"/>
          <w:szCs w:val="28"/>
        </w:rPr>
        <w:t>7]</w:t>
      </w:r>
      <w:r w:rsidRPr="00CC7577">
        <w:rPr>
          <w:rFonts w:eastAsia="仿宋_GB2312"/>
          <w:sz w:val="28"/>
          <w:szCs w:val="28"/>
        </w:rPr>
        <w:t>33</w:t>
      </w:r>
      <w:r w:rsidRPr="00CC7577">
        <w:rPr>
          <w:rFonts w:eastAsia="仿宋_GB2312" w:hint="eastAsia"/>
          <w:sz w:val="28"/>
          <w:szCs w:val="28"/>
        </w:rPr>
        <w:t>号</w:t>
      </w:r>
      <w:r w:rsidRPr="00CC7577">
        <w:rPr>
          <w:rFonts w:eastAsia="仿宋_GB2312" w:hint="eastAsia"/>
          <w:sz w:val="28"/>
          <w:szCs w:val="28"/>
        </w:rPr>
        <w:t>)</w:t>
      </w:r>
      <w:r w:rsidRPr="00CC7577">
        <w:rPr>
          <w:rFonts w:ascii="楷体" w:eastAsia="楷体" w:hAnsi="楷体" w:cs="楷体_GB2312" w:hint="eastAsia"/>
          <w:sz w:val="28"/>
          <w:szCs w:val="28"/>
        </w:rPr>
        <w:t>；</w:t>
      </w:r>
    </w:p>
    <w:p w:rsidR="009E12D1" w:rsidRDefault="009E12D1" w:rsidP="009E12D1">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w:t>
      </w:r>
      <w:r w:rsidR="0017454E">
        <w:rPr>
          <w:rFonts w:eastAsia="仿宋_GB2312" w:hint="eastAsia"/>
          <w:sz w:val="28"/>
          <w:szCs w:val="28"/>
        </w:rPr>
        <w:t>6</w:t>
      </w:r>
      <w:r>
        <w:rPr>
          <w:rFonts w:eastAsia="仿宋_GB2312"/>
          <w:sz w:val="28"/>
          <w:szCs w:val="28"/>
        </w:rPr>
        <w:t>）《资产评估执业准则</w:t>
      </w:r>
      <w:r>
        <w:rPr>
          <w:rFonts w:eastAsia="仿宋_GB2312"/>
          <w:sz w:val="28"/>
          <w:szCs w:val="28"/>
        </w:rPr>
        <w:t>——</w:t>
      </w:r>
      <w:r>
        <w:rPr>
          <w:rFonts w:eastAsia="仿宋_GB2312"/>
          <w:sz w:val="28"/>
          <w:szCs w:val="28"/>
        </w:rPr>
        <w:t>资产评估报告》（</w:t>
      </w:r>
      <w:proofErr w:type="gramStart"/>
      <w:r>
        <w:rPr>
          <w:rFonts w:eastAsia="仿宋_GB2312"/>
          <w:sz w:val="28"/>
          <w:szCs w:val="28"/>
        </w:rPr>
        <w:t>中评协</w:t>
      </w:r>
      <w:proofErr w:type="gramEnd"/>
      <w:r>
        <w:rPr>
          <w:rFonts w:eastAsia="仿宋_GB2312" w:hint="eastAsia"/>
          <w:sz w:val="28"/>
          <w:szCs w:val="28"/>
        </w:rPr>
        <w:t>[</w:t>
      </w:r>
      <w:r>
        <w:rPr>
          <w:rFonts w:eastAsia="仿宋_GB2312"/>
          <w:sz w:val="28"/>
          <w:szCs w:val="28"/>
        </w:rPr>
        <w:t>2017</w:t>
      </w:r>
      <w:r>
        <w:rPr>
          <w:rFonts w:eastAsia="仿宋_GB2312" w:hint="eastAsia"/>
          <w:sz w:val="28"/>
          <w:szCs w:val="28"/>
        </w:rPr>
        <w:t>[</w:t>
      </w:r>
      <w:r>
        <w:rPr>
          <w:rFonts w:eastAsia="仿宋_GB2312"/>
          <w:sz w:val="28"/>
          <w:szCs w:val="28"/>
        </w:rPr>
        <w:t>32</w:t>
      </w:r>
      <w:r>
        <w:rPr>
          <w:rFonts w:eastAsia="仿宋_GB2312"/>
          <w:sz w:val="28"/>
          <w:szCs w:val="28"/>
        </w:rPr>
        <w:t>号）；</w:t>
      </w:r>
    </w:p>
    <w:p w:rsidR="009E12D1" w:rsidRDefault="009E12D1" w:rsidP="009E12D1">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w:t>
      </w:r>
      <w:r w:rsidR="0017454E">
        <w:rPr>
          <w:rFonts w:eastAsia="仿宋_GB2312" w:hint="eastAsia"/>
          <w:sz w:val="28"/>
          <w:szCs w:val="28"/>
        </w:rPr>
        <w:t>7</w:t>
      </w:r>
      <w:r>
        <w:rPr>
          <w:rFonts w:eastAsia="仿宋_GB2312"/>
          <w:sz w:val="28"/>
          <w:szCs w:val="28"/>
        </w:rPr>
        <w:t>）</w:t>
      </w:r>
      <w:r w:rsidRPr="00926B35">
        <w:rPr>
          <w:rFonts w:eastAsia="仿宋_GB2312" w:hint="eastAsia"/>
          <w:sz w:val="28"/>
          <w:szCs w:val="28"/>
        </w:rPr>
        <w:t>《资产评估执业准则——资产评估档案》（</w:t>
      </w:r>
      <w:proofErr w:type="gramStart"/>
      <w:r w:rsidRPr="00926B35">
        <w:rPr>
          <w:rFonts w:eastAsia="仿宋_GB2312" w:hint="eastAsia"/>
          <w:sz w:val="28"/>
          <w:szCs w:val="28"/>
        </w:rPr>
        <w:t>中评协</w:t>
      </w:r>
      <w:proofErr w:type="gramEnd"/>
      <w:r>
        <w:rPr>
          <w:rFonts w:eastAsia="仿宋_GB2312" w:hint="eastAsia"/>
          <w:sz w:val="28"/>
          <w:szCs w:val="28"/>
        </w:rPr>
        <w:t>[</w:t>
      </w:r>
      <w:r w:rsidRPr="00926B35">
        <w:rPr>
          <w:rFonts w:eastAsia="仿宋_GB2312" w:hint="eastAsia"/>
          <w:sz w:val="28"/>
          <w:szCs w:val="28"/>
        </w:rPr>
        <w:t>2017</w:t>
      </w:r>
      <w:r>
        <w:rPr>
          <w:rFonts w:eastAsia="仿宋_GB2312" w:hint="eastAsia"/>
          <w:sz w:val="28"/>
          <w:szCs w:val="28"/>
        </w:rPr>
        <w:t>]</w:t>
      </w:r>
      <w:r w:rsidRPr="00926B35">
        <w:rPr>
          <w:rFonts w:eastAsia="仿宋_GB2312" w:hint="eastAsia"/>
          <w:sz w:val="28"/>
          <w:szCs w:val="28"/>
        </w:rPr>
        <w:t>34</w:t>
      </w:r>
      <w:r w:rsidRPr="00926B35">
        <w:rPr>
          <w:rFonts w:eastAsia="仿宋_GB2312" w:hint="eastAsia"/>
          <w:sz w:val="28"/>
          <w:szCs w:val="28"/>
        </w:rPr>
        <w:t>号）；</w:t>
      </w:r>
    </w:p>
    <w:p w:rsidR="00CC7577" w:rsidRPr="00CC7577" w:rsidRDefault="00CC7577" w:rsidP="00CC7577">
      <w:pPr>
        <w:autoSpaceDE w:val="0"/>
        <w:autoSpaceDN w:val="0"/>
        <w:adjustRightInd w:val="0"/>
        <w:snapToGrid w:val="0"/>
        <w:spacing w:line="520" w:lineRule="exact"/>
        <w:ind w:firstLineChars="200" w:firstLine="560"/>
        <w:rPr>
          <w:rFonts w:eastAsia="仿宋_GB2312"/>
          <w:sz w:val="28"/>
          <w:szCs w:val="28"/>
        </w:rPr>
      </w:pPr>
      <w:r>
        <w:rPr>
          <w:rFonts w:eastAsia="仿宋_GB2312"/>
          <w:sz w:val="28"/>
          <w:szCs w:val="28"/>
        </w:rPr>
        <w:t>（</w:t>
      </w:r>
      <w:r w:rsidR="0017454E">
        <w:rPr>
          <w:rFonts w:eastAsia="仿宋_GB2312" w:hint="eastAsia"/>
          <w:sz w:val="28"/>
          <w:szCs w:val="28"/>
        </w:rPr>
        <w:t>8</w:t>
      </w:r>
      <w:r>
        <w:rPr>
          <w:rFonts w:eastAsia="仿宋_GB2312"/>
          <w:sz w:val="28"/>
          <w:szCs w:val="28"/>
        </w:rPr>
        <w:t>）</w:t>
      </w:r>
      <w:r w:rsidRPr="00926B35">
        <w:rPr>
          <w:rFonts w:eastAsia="仿宋_GB2312" w:hint="eastAsia"/>
          <w:sz w:val="28"/>
          <w:szCs w:val="28"/>
        </w:rPr>
        <w:t>《资产评估执业准则——</w:t>
      </w:r>
      <w:r>
        <w:rPr>
          <w:rFonts w:eastAsia="仿宋_GB2312" w:hint="eastAsia"/>
          <w:sz w:val="28"/>
          <w:szCs w:val="28"/>
        </w:rPr>
        <w:t>不动产</w:t>
      </w:r>
      <w:r w:rsidRPr="00926B35">
        <w:rPr>
          <w:rFonts w:eastAsia="仿宋_GB2312" w:hint="eastAsia"/>
          <w:sz w:val="28"/>
          <w:szCs w:val="28"/>
        </w:rPr>
        <w:t>》（</w:t>
      </w:r>
      <w:proofErr w:type="gramStart"/>
      <w:r w:rsidRPr="00926B35">
        <w:rPr>
          <w:rFonts w:eastAsia="仿宋_GB2312" w:hint="eastAsia"/>
          <w:sz w:val="28"/>
          <w:szCs w:val="28"/>
        </w:rPr>
        <w:t>中评协</w:t>
      </w:r>
      <w:proofErr w:type="gramEnd"/>
      <w:r>
        <w:rPr>
          <w:rFonts w:eastAsia="仿宋_GB2312" w:hint="eastAsia"/>
          <w:sz w:val="28"/>
          <w:szCs w:val="28"/>
        </w:rPr>
        <w:t>[</w:t>
      </w:r>
      <w:r w:rsidRPr="00926B35">
        <w:rPr>
          <w:rFonts w:eastAsia="仿宋_GB2312" w:hint="eastAsia"/>
          <w:sz w:val="28"/>
          <w:szCs w:val="28"/>
        </w:rPr>
        <w:t>2017</w:t>
      </w:r>
      <w:r>
        <w:rPr>
          <w:rFonts w:eastAsia="仿宋_GB2312" w:hint="eastAsia"/>
          <w:sz w:val="28"/>
          <w:szCs w:val="28"/>
        </w:rPr>
        <w:t>]38</w:t>
      </w:r>
      <w:r w:rsidRPr="00926B35">
        <w:rPr>
          <w:rFonts w:eastAsia="仿宋_GB2312" w:hint="eastAsia"/>
          <w:sz w:val="28"/>
          <w:szCs w:val="28"/>
        </w:rPr>
        <w:t>号）；</w:t>
      </w:r>
    </w:p>
    <w:p w:rsidR="009E12D1" w:rsidRDefault="009E12D1" w:rsidP="009E12D1">
      <w:pPr>
        <w:adjustRightInd w:val="0"/>
        <w:snapToGrid w:val="0"/>
        <w:spacing w:line="520" w:lineRule="exact"/>
        <w:ind w:firstLineChars="200" w:firstLine="560"/>
        <w:rPr>
          <w:rFonts w:eastAsia="仿宋_GB2312"/>
          <w:sz w:val="28"/>
          <w:szCs w:val="28"/>
        </w:rPr>
      </w:pPr>
      <w:r>
        <w:rPr>
          <w:rFonts w:eastAsia="仿宋_GB2312"/>
          <w:sz w:val="28"/>
          <w:szCs w:val="28"/>
        </w:rPr>
        <w:t>（</w:t>
      </w:r>
      <w:r w:rsidR="0017454E">
        <w:rPr>
          <w:rFonts w:eastAsia="仿宋_GB2312" w:hint="eastAsia"/>
          <w:sz w:val="28"/>
          <w:szCs w:val="28"/>
        </w:rPr>
        <w:t>9</w:t>
      </w:r>
      <w:r>
        <w:rPr>
          <w:rFonts w:eastAsia="仿宋_GB2312"/>
          <w:sz w:val="28"/>
          <w:szCs w:val="28"/>
        </w:rPr>
        <w:t>）《资产评估价值类型指导意见》（</w:t>
      </w:r>
      <w:proofErr w:type="gramStart"/>
      <w:r>
        <w:rPr>
          <w:rFonts w:eastAsia="仿宋_GB2312"/>
          <w:sz w:val="28"/>
          <w:szCs w:val="28"/>
        </w:rPr>
        <w:t>中评协</w:t>
      </w:r>
      <w:proofErr w:type="gramEnd"/>
      <w:r>
        <w:rPr>
          <w:rFonts w:eastAsia="仿宋_GB2312" w:hint="eastAsia"/>
          <w:sz w:val="28"/>
          <w:szCs w:val="28"/>
        </w:rPr>
        <w:t>[</w:t>
      </w:r>
      <w:r>
        <w:rPr>
          <w:rFonts w:eastAsia="仿宋_GB2312"/>
          <w:sz w:val="28"/>
          <w:szCs w:val="28"/>
        </w:rPr>
        <w:t>2017</w:t>
      </w:r>
      <w:r>
        <w:rPr>
          <w:rFonts w:eastAsia="仿宋_GB2312" w:hint="eastAsia"/>
          <w:sz w:val="28"/>
          <w:szCs w:val="28"/>
        </w:rPr>
        <w:t>]</w:t>
      </w:r>
      <w:r>
        <w:rPr>
          <w:rFonts w:eastAsia="仿宋_GB2312"/>
          <w:sz w:val="28"/>
          <w:szCs w:val="28"/>
        </w:rPr>
        <w:t>47</w:t>
      </w:r>
      <w:r>
        <w:rPr>
          <w:rFonts w:eastAsia="仿宋_GB2312" w:hint="eastAsia"/>
          <w:sz w:val="28"/>
          <w:szCs w:val="28"/>
        </w:rPr>
        <w:t>号</w:t>
      </w:r>
      <w:r>
        <w:rPr>
          <w:rFonts w:eastAsia="仿宋_GB2312"/>
          <w:sz w:val="28"/>
          <w:szCs w:val="28"/>
        </w:rPr>
        <w:t>）；</w:t>
      </w:r>
    </w:p>
    <w:p w:rsidR="009E12D1" w:rsidRPr="00926B35" w:rsidRDefault="009E12D1" w:rsidP="009E12D1">
      <w:pPr>
        <w:spacing w:line="500" w:lineRule="exact"/>
        <w:ind w:firstLineChars="200" w:firstLine="560"/>
        <w:rPr>
          <w:rFonts w:eastAsia="仿宋_GB2312"/>
          <w:sz w:val="28"/>
          <w:szCs w:val="28"/>
        </w:rPr>
      </w:pPr>
      <w:r>
        <w:rPr>
          <w:rFonts w:eastAsia="仿宋_GB2312"/>
          <w:sz w:val="28"/>
          <w:szCs w:val="28"/>
        </w:rPr>
        <w:t>（</w:t>
      </w:r>
      <w:r w:rsidR="0017454E">
        <w:rPr>
          <w:rFonts w:eastAsia="仿宋_GB2312" w:hint="eastAsia"/>
          <w:sz w:val="28"/>
          <w:szCs w:val="28"/>
        </w:rPr>
        <w:t>10</w:t>
      </w:r>
      <w:r>
        <w:rPr>
          <w:rFonts w:eastAsia="仿宋_GB2312"/>
          <w:sz w:val="28"/>
          <w:szCs w:val="28"/>
        </w:rPr>
        <w:t>）</w:t>
      </w:r>
      <w:r w:rsidRPr="00926B35">
        <w:rPr>
          <w:rFonts w:eastAsia="仿宋_GB2312" w:hint="eastAsia"/>
          <w:sz w:val="28"/>
          <w:szCs w:val="28"/>
        </w:rPr>
        <w:t>《资产评估机构业务质量控制指南》（</w:t>
      </w:r>
      <w:proofErr w:type="gramStart"/>
      <w:r w:rsidRPr="00926B35">
        <w:rPr>
          <w:rFonts w:eastAsia="仿宋_GB2312" w:hint="eastAsia"/>
          <w:sz w:val="28"/>
          <w:szCs w:val="28"/>
        </w:rPr>
        <w:t>中评协</w:t>
      </w:r>
      <w:proofErr w:type="gramEnd"/>
      <w:r>
        <w:rPr>
          <w:rFonts w:eastAsia="仿宋_GB2312" w:hint="eastAsia"/>
          <w:sz w:val="28"/>
          <w:szCs w:val="28"/>
        </w:rPr>
        <w:t>[</w:t>
      </w:r>
      <w:r w:rsidRPr="00926B35">
        <w:rPr>
          <w:rFonts w:eastAsia="仿宋_GB2312" w:hint="eastAsia"/>
          <w:sz w:val="28"/>
          <w:szCs w:val="28"/>
        </w:rPr>
        <w:t>2017</w:t>
      </w:r>
      <w:r>
        <w:rPr>
          <w:rFonts w:eastAsia="仿宋_GB2312" w:hint="eastAsia"/>
          <w:sz w:val="28"/>
          <w:szCs w:val="28"/>
        </w:rPr>
        <w:t>]</w:t>
      </w:r>
      <w:r w:rsidRPr="00926B35">
        <w:rPr>
          <w:rFonts w:eastAsia="仿宋_GB2312" w:hint="eastAsia"/>
          <w:sz w:val="28"/>
          <w:szCs w:val="28"/>
        </w:rPr>
        <w:t>46</w:t>
      </w:r>
      <w:r w:rsidRPr="00926B35">
        <w:rPr>
          <w:rFonts w:eastAsia="仿宋_GB2312" w:hint="eastAsia"/>
          <w:sz w:val="28"/>
          <w:szCs w:val="28"/>
        </w:rPr>
        <w:t>）；</w:t>
      </w:r>
    </w:p>
    <w:p w:rsidR="009E12D1" w:rsidRDefault="009E12D1" w:rsidP="009E12D1">
      <w:pPr>
        <w:adjustRightInd w:val="0"/>
        <w:snapToGrid w:val="0"/>
        <w:spacing w:line="520" w:lineRule="exact"/>
        <w:ind w:firstLineChars="200" w:firstLine="560"/>
        <w:rPr>
          <w:rFonts w:eastAsia="仿宋_GB2312"/>
          <w:sz w:val="28"/>
          <w:szCs w:val="28"/>
        </w:rPr>
      </w:pPr>
      <w:r>
        <w:rPr>
          <w:rFonts w:eastAsia="仿宋_GB2312"/>
          <w:sz w:val="28"/>
          <w:szCs w:val="28"/>
        </w:rPr>
        <w:t>（</w:t>
      </w:r>
      <w:r w:rsidR="00CC7577">
        <w:rPr>
          <w:rFonts w:eastAsia="仿宋_GB2312" w:hint="eastAsia"/>
          <w:sz w:val="28"/>
          <w:szCs w:val="28"/>
        </w:rPr>
        <w:t>1</w:t>
      </w:r>
      <w:r w:rsidR="0017454E">
        <w:rPr>
          <w:rFonts w:eastAsia="仿宋_GB2312" w:hint="eastAsia"/>
          <w:sz w:val="28"/>
          <w:szCs w:val="28"/>
        </w:rPr>
        <w:t>1</w:t>
      </w:r>
      <w:r>
        <w:rPr>
          <w:rFonts w:eastAsia="仿宋_GB2312"/>
          <w:sz w:val="28"/>
          <w:szCs w:val="28"/>
        </w:rPr>
        <w:t>）《资产评估对象法律权属指导意</w:t>
      </w:r>
      <w:r w:rsidR="0017454E">
        <w:rPr>
          <w:rFonts w:eastAsia="仿宋_GB2312" w:hint="eastAsia"/>
          <w:sz w:val="28"/>
          <w:szCs w:val="28"/>
        </w:rPr>
        <w:t>见》</w:t>
      </w:r>
      <w:r w:rsidR="0017454E" w:rsidRPr="00926B35">
        <w:rPr>
          <w:rFonts w:eastAsia="仿宋_GB2312" w:hint="eastAsia"/>
          <w:sz w:val="28"/>
          <w:szCs w:val="28"/>
        </w:rPr>
        <w:t>（</w:t>
      </w:r>
      <w:proofErr w:type="gramStart"/>
      <w:r w:rsidR="0017454E" w:rsidRPr="00926B35">
        <w:rPr>
          <w:rFonts w:eastAsia="仿宋_GB2312" w:hint="eastAsia"/>
          <w:sz w:val="28"/>
          <w:szCs w:val="28"/>
        </w:rPr>
        <w:t>中评协</w:t>
      </w:r>
      <w:proofErr w:type="gramEnd"/>
      <w:r w:rsidR="0017454E">
        <w:rPr>
          <w:rFonts w:eastAsia="仿宋_GB2312" w:hint="eastAsia"/>
          <w:sz w:val="28"/>
          <w:szCs w:val="28"/>
        </w:rPr>
        <w:t>[</w:t>
      </w:r>
      <w:r w:rsidR="0017454E" w:rsidRPr="00926B35">
        <w:rPr>
          <w:rFonts w:eastAsia="仿宋_GB2312" w:hint="eastAsia"/>
          <w:sz w:val="28"/>
          <w:szCs w:val="28"/>
        </w:rPr>
        <w:t>2017</w:t>
      </w:r>
      <w:r w:rsidR="0017454E">
        <w:rPr>
          <w:rFonts w:eastAsia="仿宋_GB2312" w:hint="eastAsia"/>
          <w:sz w:val="28"/>
          <w:szCs w:val="28"/>
        </w:rPr>
        <w:t>]48</w:t>
      </w:r>
      <w:r w:rsidR="0017454E" w:rsidRPr="00926B35">
        <w:rPr>
          <w:rFonts w:eastAsia="仿宋_GB2312" w:hint="eastAsia"/>
          <w:sz w:val="28"/>
          <w:szCs w:val="28"/>
        </w:rPr>
        <w:t>）</w:t>
      </w:r>
    </w:p>
    <w:p w:rsidR="003E4D48" w:rsidRDefault="00F16C9B" w:rsidP="009E12D1">
      <w:pPr>
        <w:adjustRightInd w:val="0"/>
        <w:snapToGrid w:val="0"/>
        <w:spacing w:line="520" w:lineRule="exact"/>
        <w:ind w:firstLineChars="200" w:firstLine="560"/>
        <w:rPr>
          <w:rFonts w:eastAsia="仿宋_GB2312"/>
          <w:sz w:val="28"/>
          <w:szCs w:val="28"/>
        </w:rPr>
      </w:pPr>
      <w:r>
        <w:rPr>
          <w:rFonts w:eastAsia="仿宋_GB2312" w:hint="eastAsia"/>
          <w:sz w:val="28"/>
          <w:szCs w:val="28"/>
        </w:rPr>
        <w:t>4</w:t>
      </w:r>
      <w:r w:rsidR="00241E75">
        <w:rPr>
          <w:rFonts w:eastAsia="仿宋_GB2312"/>
          <w:sz w:val="28"/>
          <w:szCs w:val="28"/>
        </w:rPr>
        <w:t>、权属依据</w:t>
      </w:r>
    </w:p>
    <w:p w:rsidR="003E4D48" w:rsidRDefault="00241E75">
      <w:pPr>
        <w:adjustRightInd w:val="0"/>
        <w:snapToGrid w:val="0"/>
        <w:spacing w:line="520" w:lineRule="exact"/>
        <w:ind w:firstLine="525"/>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w:t>
      </w:r>
      <w:r w:rsidR="00F21548">
        <w:rPr>
          <w:rFonts w:eastAsia="仿宋_GB2312" w:hint="eastAsia"/>
          <w:sz w:val="28"/>
          <w:szCs w:val="28"/>
        </w:rPr>
        <w:t>委托方提供的相关资料</w:t>
      </w:r>
      <w:r>
        <w:rPr>
          <w:rFonts w:eastAsia="仿宋_GB2312"/>
          <w:sz w:val="28"/>
          <w:szCs w:val="28"/>
        </w:rPr>
        <w:t>；</w:t>
      </w:r>
    </w:p>
    <w:p w:rsidR="00F16C9B" w:rsidRDefault="00F16C9B">
      <w:pPr>
        <w:adjustRightInd w:val="0"/>
        <w:snapToGrid w:val="0"/>
        <w:spacing w:line="520" w:lineRule="exact"/>
        <w:ind w:firstLine="525"/>
        <w:rPr>
          <w:rFonts w:eastAsia="仿宋_GB2312"/>
          <w:sz w:val="28"/>
          <w:szCs w:val="28"/>
        </w:rPr>
      </w:pPr>
      <w:r>
        <w:rPr>
          <w:rFonts w:eastAsia="仿宋_GB2312" w:hint="eastAsia"/>
          <w:sz w:val="28"/>
          <w:szCs w:val="28"/>
        </w:rPr>
        <w:t>（</w:t>
      </w:r>
      <w:r>
        <w:rPr>
          <w:rFonts w:eastAsia="仿宋_GB2312" w:hint="eastAsia"/>
          <w:sz w:val="28"/>
          <w:szCs w:val="28"/>
        </w:rPr>
        <w:t>2</w:t>
      </w:r>
      <w:r w:rsidR="0017454E">
        <w:rPr>
          <w:rFonts w:eastAsia="仿宋_GB2312" w:hint="eastAsia"/>
          <w:sz w:val="28"/>
          <w:szCs w:val="28"/>
        </w:rPr>
        <w:t>）现场勘查经相关方签字的《</w:t>
      </w:r>
      <w:r w:rsidR="0017454E" w:rsidRPr="0017454E">
        <w:rPr>
          <w:rFonts w:eastAsia="仿宋_GB2312" w:hint="eastAsia"/>
          <w:sz w:val="28"/>
          <w:szCs w:val="28"/>
        </w:rPr>
        <w:t>资产评估现场勘查表</w:t>
      </w:r>
      <w:r w:rsidR="0017454E">
        <w:rPr>
          <w:rFonts w:eastAsia="仿宋_GB2312" w:hint="eastAsia"/>
          <w:sz w:val="28"/>
          <w:szCs w:val="28"/>
        </w:rPr>
        <w:t>》</w:t>
      </w:r>
    </w:p>
    <w:p w:rsidR="003E4D48" w:rsidRDefault="00241E75">
      <w:pPr>
        <w:adjustRightInd w:val="0"/>
        <w:snapToGrid w:val="0"/>
        <w:spacing w:line="520" w:lineRule="exact"/>
        <w:ind w:firstLineChars="200" w:firstLine="560"/>
        <w:rPr>
          <w:rFonts w:eastAsia="仿宋_GB2312"/>
          <w:sz w:val="28"/>
          <w:szCs w:val="28"/>
        </w:rPr>
      </w:pPr>
      <w:r>
        <w:rPr>
          <w:rFonts w:eastAsia="仿宋_GB2312"/>
          <w:sz w:val="28"/>
          <w:szCs w:val="28"/>
        </w:rPr>
        <w:t>4</w:t>
      </w:r>
      <w:r>
        <w:rPr>
          <w:rFonts w:eastAsia="仿宋_GB2312"/>
          <w:sz w:val="28"/>
          <w:szCs w:val="28"/>
        </w:rPr>
        <w:t>、取价依据</w:t>
      </w:r>
    </w:p>
    <w:p w:rsidR="003E4D48" w:rsidRDefault="00241E75">
      <w:pPr>
        <w:adjustRightInd w:val="0"/>
        <w:snapToGrid w:val="0"/>
        <w:spacing w:line="520" w:lineRule="exact"/>
        <w:ind w:firstLineChars="200" w:firstLine="560"/>
        <w:rPr>
          <w:rFonts w:eastAsia="仿宋_GB2312"/>
          <w:sz w:val="28"/>
          <w:szCs w:val="28"/>
        </w:rPr>
      </w:pPr>
      <w:bookmarkStart w:id="17" w:name="_Toc486320698"/>
      <w:r>
        <w:rPr>
          <w:rFonts w:eastAsia="仿宋_GB2312"/>
          <w:sz w:val="28"/>
          <w:szCs w:val="28"/>
        </w:rPr>
        <w:t>（</w:t>
      </w:r>
      <w:r>
        <w:rPr>
          <w:rFonts w:eastAsia="仿宋_GB2312"/>
          <w:sz w:val="28"/>
          <w:szCs w:val="28"/>
        </w:rPr>
        <w:t>1</w:t>
      </w:r>
      <w:r>
        <w:rPr>
          <w:rFonts w:eastAsia="仿宋_GB2312"/>
          <w:sz w:val="28"/>
          <w:szCs w:val="28"/>
        </w:rPr>
        <w:t>）北京科学技术出版社的《资产评估常用数据及参数手册》（第二版）；</w:t>
      </w:r>
    </w:p>
    <w:p w:rsidR="0072294A" w:rsidRDefault="00241E75">
      <w:pPr>
        <w:adjustRightInd w:val="0"/>
        <w:snapToGrid w:val="0"/>
        <w:spacing w:line="520" w:lineRule="exact"/>
        <w:ind w:firstLineChars="200" w:firstLine="560"/>
        <w:rPr>
          <w:rFonts w:eastAsia="仿宋_GB2312"/>
          <w:sz w:val="28"/>
          <w:szCs w:val="28"/>
        </w:rPr>
      </w:pPr>
      <w:r>
        <w:rPr>
          <w:rFonts w:eastAsia="仿宋_GB2312"/>
          <w:sz w:val="28"/>
          <w:szCs w:val="28"/>
        </w:rPr>
        <w:t>（</w:t>
      </w:r>
      <w:r w:rsidR="00F61548">
        <w:rPr>
          <w:rFonts w:eastAsia="仿宋_GB2312" w:hint="eastAsia"/>
          <w:sz w:val="28"/>
          <w:szCs w:val="28"/>
        </w:rPr>
        <w:t>2</w:t>
      </w:r>
      <w:r>
        <w:rPr>
          <w:rFonts w:eastAsia="仿宋_GB2312"/>
          <w:sz w:val="28"/>
          <w:szCs w:val="28"/>
        </w:rPr>
        <w:t>）</w:t>
      </w:r>
      <w:r w:rsidR="0072294A">
        <w:rPr>
          <w:rFonts w:eastAsia="仿宋_GB2312" w:hint="eastAsia"/>
          <w:sz w:val="28"/>
          <w:szCs w:val="28"/>
        </w:rPr>
        <w:t>《常州工程造价信息（</w:t>
      </w:r>
      <w:r w:rsidR="0072294A">
        <w:rPr>
          <w:rFonts w:eastAsia="仿宋_GB2312" w:hint="eastAsia"/>
          <w:sz w:val="28"/>
          <w:szCs w:val="28"/>
        </w:rPr>
        <w:t>2018</w:t>
      </w:r>
      <w:r w:rsidR="0072294A">
        <w:rPr>
          <w:rFonts w:eastAsia="仿宋_GB2312" w:hint="eastAsia"/>
          <w:sz w:val="28"/>
          <w:szCs w:val="28"/>
        </w:rPr>
        <w:t>年</w:t>
      </w:r>
      <w:r w:rsidR="000368B6">
        <w:rPr>
          <w:rFonts w:eastAsia="仿宋_GB2312" w:hint="eastAsia"/>
          <w:sz w:val="28"/>
          <w:szCs w:val="28"/>
        </w:rPr>
        <w:t>8</w:t>
      </w:r>
      <w:r w:rsidR="0072294A">
        <w:rPr>
          <w:rFonts w:eastAsia="仿宋_GB2312" w:hint="eastAsia"/>
          <w:sz w:val="28"/>
          <w:szCs w:val="28"/>
        </w:rPr>
        <w:t>月）》</w:t>
      </w:r>
      <w:r w:rsidR="009E12D1">
        <w:rPr>
          <w:rFonts w:eastAsia="仿宋_GB2312" w:hint="eastAsia"/>
          <w:sz w:val="28"/>
          <w:szCs w:val="28"/>
        </w:rPr>
        <w:t>相关</w:t>
      </w:r>
      <w:r w:rsidR="00FA6446">
        <w:rPr>
          <w:rFonts w:eastAsia="仿宋_GB2312" w:hint="eastAsia"/>
          <w:sz w:val="28"/>
          <w:szCs w:val="28"/>
        </w:rPr>
        <w:t>材料信息</w:t>
      </w:r>
    </w:p>
    <w:p w:rsidR="003E4D48" w:rsidRDefault="00241E75">
      <w:pPr>
        <w:spacing w:line="520" w:lineRule="exact"/>
        <w:ind w:firstLineChars="200" w:firstLine="560"/>
        <w:rPr>
          <w:rFonts w:eastAsia="仿宋_GB2312"/>
          <w:sz w:val="28"/>
          <w:szCs w:val="28"/>
        </w:rPr>
      </w:pPr>
      <w:r>
        <w:rPr>
          <w:rFonts w:eastAsia="仿宋_GB2312"/>
          <w:sz w:val="28"/>
          <w:szCs w:val="28"/>
        </w:rPr>
        <w:t>（</w:t>
      </w:r>
      <w:r w:rsidR="00F61548">
        <w:rPr>
          <w:rFonts w:eastAsia="仿宋_GB2312" w:hint="eastAsia"/>
          <w:sz w:val="28"/>
          <w:szCs w:val="28"/>
        </w:rPr>
        <w:t>3</w:t>
      </w:r>
      <w:r>
        <w:rPr>
          <w:rFonts w:eastAsia="仿宋_GB2312"/>
          <w:sz w:val="28"/>
          <w:szCs w:val="28"/>
        </w:rPr>
        <w:t>）</w:t>
      </w:r>
      <w:r w:rsidR="00F61548">
        <w:rPr>
          <w:rFonts w:eastAsia="仿宋_GB2312" w:hint="eastAsia"/>
          <w:sz w:val="28"/>
          <w:szCs w:val="28"/>
        </w:rPr>
        <w:t>委托人</w:t>
      </w:r>
      <w:r>
        <w:rPr>
          <w:rFonts w:eastAsia="仿宋_GB2312"/>
          <w:sz w:val="28"/>
          <w:szCs w:val="28"/>
        </w:rPr>
        <w:t>提供的</w:t>
      </w:r>
      <w:r w:rsidR="00F61548">
        <w:rPr>
          <w:rFonts w:eastAsia="仿宋_GB2312" w:hint="eastAsia"/>
          <w:sz w:val="28"/>
          <w:szCs w:val="28"/>
        </w:rPr>
        <w:t>相关资料</w:t>
      </w:r>
      <w:r>
        <w:rPr>
          <w:rFonts w:eastAsia="仿宋_GB2312"/>
          <w:sz w:val="28"/>
          <w:szCs w:val="28"/>
        </w:rPr>
        <w:t>；</w:t>
      </w:r>
    </w:p>
    <w:p w:rsidR="003E4D48" w:rsidRDefault="00241E75">
      <w:pPr>
        <w:spacing w:line="520" w:lineRule="exact"/>
        <w:ind w:firstLineChars="200" w:firstLine="560"/>
        <w:rPr>
          <w:rFonts w:eastAsia="仿宋_GB2312"/>
          <w:sz w:val="28"/>
          <w:szCs w:val="28"/>
        </w:rPr>
      </w:pPr>
      <w:r>
        <w:rPr>
          <w:rFonts w:eastAsia="仿宋_GB2312"/>
          <w:sz w:val="28"/>
          <w:szCs w:val="28"/>
        </w:rPr>
        <w:t>（</w:t>
      </w:r>
      <w:r w:rsidR="00F61548">
        <w:rPr>
          <w:rFonts w:eastAsia="仿宋_GB2312" w:hint="eastAsia"/>
          <w:sz w:val="28"/>
          <w:szCs w:val="28"/>
        </w:rPr>
        <w:t>4</w:t>
      </w:r>
      <w:r>
        <w:rPr>
          <w:rFonts w:eastAsia="仿宋_GB2312"/>
          <w:sz w:val="28"/>
          <w:szCs w:val="28"/>
        </w:rPr>
        <w:t>）评估人员搜集的有关资料；</w:t>
      </w:r>
    </w:p>
    <w:p w:rsidR="009E12D1" w:rsidRDefault="009E12D1" w:rsidP="009E12D1">
      <w:pPr>
        <w:adjustRightInd w:val="0"/>
        <w:snapToGrid w:val="0"/>
        <w:spacing w:line="520" w:lineRule="exact"/>
        <w:ind w:firstLineChars="200" w:firstLine="560"/>
        <w:rPr>
          <w:rFonts w:eastAsia="仿宋_GB2312"/>
          <w:sz w:val="28"/>
          <w:szCs w:val="28"/>
        </w:rPr>
      </w:pPr>
      <w:r>
        <w:rPr>
          <w:rFonts w:eastAsia="仿宋_GB2312"/>
          <w:sz w:val="28"/>
          <w:szCs w:val="28"/>
        </w:rPr>
        <w:t>（</w:t>
      </w:r>
      <w:r w:rsidR="0012191B">
        <w:rPr>
          <w:rFonts w:eastAsia="仿宋_GB2312" w:hint="eastAsia"/>
          <w:sz w:val="28"/>
          <w:szCs w:val="28"/>
        </w:rPr>
        <w:t>5</w:t>
      </w:r>
      <w:r>
        <w:rPr>
          <w:rFonts w:eastAsia="仿宋_GB2312"/>
          <w:sz w:val="28"/>
          <w:szCs w:val="28"/>
        </w:rPr>
        <w:t>）</w:t>
      </w:r>
      <w:r w:rsidR="0017454E">
        <w:rPr>
          <w:rFonts w:eastAsia="仿宋_GB2312" w:hint="eastAsia"/>
          <w:sz w:val="28"/>
          <w:szCs w:val="28"/>
        </w:rPr>
        <w:t>通过网上搜集的相关设备资料及与设备生产厂家的询价记录</w:t>
      </w:r>
      <w:r w:rsidR="0017454E">
        <w:rPr>
          <w:rFonts w:eastAsia="仿宋_GB2312" w:hint="eastAsia"/>
          <w:sz w:val="28"/>
          <w:szCs w:val="28"/>
        </w:rPr>
        <w:t>;</w:t>
      </w:r>
    </w:p>
    <w:p w:rsidR="0017454E" w:rsidRPr="009E12D1" w:rsidRDefault="0017454E" w:rsidP="009E12D1">
      <w:pPr>
        <w:adjustRightInd w:val="0"/>
        <w:snapToGrid w:val="0"/>
        <w:spacing w:line="520" w:lineRule="exact"/>
        <w:ind w:firstLineChars="200" w:firstLine="560"/>
        <w:rPr>
          <w:rFonts w:eastAsia="仿宋_GB2312"/>
          <w:sz w:val="28"/>
          <w:szCs w:val="28"/>
        </w:rPr>
      </w:pPr>
      <w:r>
        <w:rPr>
          <w:rFonts w:eastAsia="仿宋_GB2312"/>
          <w:sz w:val="28"/>
          <w:szCs w:val="28"/>
        </w:rPr>
        <w:t>（</w:t>
      </w:r>
      <w:r w:rsidR="0012191B">
        <w:rPr>
          <w:rFonts w:eastAsia="仿宋_GB2312" w:hint="eastAsia"/>
          <w:sz w:val="28"/>
          <w:szCs w:val="28"/>
        </w:rPr>
        <w:t>6</w:t>
      </w:r>
      <w:r>
        <w:rPr>
          <w:rFonts w:eastAsia="仿宋_GB2312"/>
          <w:sz w:val="28"/>
          <w:szCs w:val="28"/>
        </w:rPr>
        <w:t>）</w:t>
      </w:r>
      <w:r>
        <w:rPr>
          <w:rFonts w:eastAsia="仿宋_GB2312" w:hint="eastAsia"/>
          <w:sz w:val="28"/>
          <w:szCs w:val="28"/>
        </w:rPr>
        <w:t>有关专家的经验指导；</w:t>
      </w:r>
    </w:p>
    <w:p w:rsidR="003E4D48" w:rsidRDefault="00241E75">
      <w:pPr>
        <w:spacing w:line="520" w:lineRule="exact"/>
        <w:ind w:firstLineChars="200" w:firstLine="560"/>
        <w:rPr>
          <w:rFonts w:eastAsia="仿宋_GB2312"/>
          <w:sz w:val="28"/>
          <w:szCs w:val="28"/>
        </w:rPr>
      </w:pPr>
      <w:r>
        <w:rPr>
          <w:rFonts w:eastAsia="仿宋_GB2312"/>
          <w:sz w:val="28"/>
          <w:szCs w:val="28"/>
        </w:rPr>
        <w:t>（</w:t>
      </w:r>
      <w:r w:rsidR="0012191B">
        <w:rPr>
          <w:rFonts w:eastAsia="仿宋_GB2312" w:hint="eastAsia"/>
          <w:sz w:val="28"/>
          <w:szCs w:val="28"/>
        </w:rPr>
        <w:t>7</w:t>
      </w:r>
      <w:r>
        <w:rPr>
          <w:rFonts w:eastAsia="仿宋_GB2312"/>
          <w:sz w:val="28"/>
          <w:szCs w:val="28"/>
        </w:rPr>
        <w:t>）其他与评估有关的资料。</w:t>
      </w:r>
    </w:p>
    <w:p w:rsidR="003E4D48" w:rsidRDefault="00241E75" w:rsidP="00AD7969">
      <w:pPr>
        <w:pStyle w:val="3"/>
        <w:spacing w:line="520" w:lineRule="exact"/>
        <w:ind w:firstLineChars="200" w:firstLine="562"/>
        <w:rPr>
          <w:rFonts w:ascii="Times New Roman"/>
          <w:bCs w:val="0"/>
          <w:sz w:val="28"/>
          <w:szCs w:val="28"/>
        </w:rPr>
      </w:pPr>
      <w:bookmarkStart w:id="18" w:name="_Toc522201149"/>
      <w:r>
        <w:rPr>
          <w:rFonts w:ascii="Times New Roman"/>
          <w:sz w:val="28"/>
          <w:szCs w:val="28"/>
        </w:rPr>
        <w:t>七、</w:t>
      </w:r>
      <w:r>
        <w:rPr>
          <w:rFonts w:ascii="Times New Roman"/>
          <w:bCs w:val="0"/>
          <w:sz w:val="28"/>
          <w:szCs w:val="28"/>
        </w:rPr>
        <w:t>评估方法</w:t>
      </w:r>
      <w:bookmarkEnd w:id="17"/>
      <w:bookmarkEnd w:id="18"/>
    </w:p>
    <w:p w:rsidR="00710CAA" w:rsidRDefault="00710CAA" w:rsidP="00710CAA">
      <w:pPr>
        <w:adjustRightInd w:val="0"/>
        <w:snapToGrid w:val="0"/>
        <w:spacing w:line="520" w:lineRule="exact"/>
        <w:ind w:firstLineChars="200" w:firstLine="560"/>
        <w:rPr>
          <w:rFonts w:eastAsia="仿宋_GB2312"/>
          <w:sz w:val="28"/>
          <w:szCs w:val="28"/>
        </w:rPr>
      </w:pPr>
      <w:bookmarkStart w:id="19" w:name="_Toc486320699"/>
      <w:r w:rsidRPr="00710CAA">
        <w:rPr>
          <w:rFonts w:eastAsia="仿宋_GB2312"/>
          <w:sz w:val="28"/>
          <w:szCs w:val="28"/>
        </w:rPr>
        <w:t>（一）评估方法介绍</w:t>
      </w:r>
    </w:p>
    <w:p w:rsidR="003E4D48" w:rsidRDefault="00B44C51" w:rsidP="00081575">
      <w:pPr>
        <w:adjustRightInd w:val="0"/>
        <w:snapToGrid w:val="0"/>
        <w:spacing w:line="520" w:lineRule="exact"/>
        <w:ind w:firstLineChars="200" w:firstLine="560"/>
        <w:rPr>
          <w:rFonts w:eastAsia="仿宋_GB2312"/>
          <w:sz w:val="28"/>
          <w:szCs w:val="28"/>
        </w:rPr>
      </w:pPr>
      <w:r>
        <w:rPr>
          <w:rFonts w:eastAsia="仿宋_GB2312"/>
          <w:sz w:val="28"/>
          <w:szCs w:val="28"/>
        </w:rPr>
        <w:t>根据《资产评估基本准则》</w:t>
      </w:r>
      <w:r w:rsidR="00241E75">
        <w:rPr>
          <w:rFonts w:eastAsia="仿宋_GB2312"/>
          <w:sz w:val="28"/>
          <w:szCs w:val="28"/>
        </w:rPr>
        <w:t>，评估的基本评估方法可以选择市场法、成本法和收益法。</w:t>
      </w:r>
    </w:p>
    <w:p w:rsidR="003E4D48" w:rsidRDefault="00B44C51" w:rsidP="00B44C51">
      <w:pPr>
        <w:adjustRightInd w:val="0"/>
        <w:snapToGrid w:val="0"/>
        <w:spacing w:line="520" w:lineRule="exact"/>
        <w:ind w:firstLineChars="200" w:firstLine="560"/>
        <w:rPr>
          <w:rFonts w:eastAsia="仿宋_GB2312"/>
          <w:sz w:val="28"/>
          <w:szCs w:val="28"/>
        </w:rPr>
      </w:pPr>
      <w:r w:rsidRPr="00B44C51">
        <w:rPr>
          <w:rFonts w:eastAsia="仿宋_GB2312"/>
          <w:sz w:val="28"/>
          <w:szCs w:val="28"/>
        </w:rPr>
        <w:t>市场法，是指将评估对象与在市场上已有交易案例的资产进行比较以确定评估对象价值的评估思路。</w:t>
      </w:r>
    </w:p>
    <w:p w:rsidR="003E4D48" w:rsidRDefault="00241E75" w:rsidP="00B44C51">
      <w:pPr>
        <w:adjustRightInd w:val="0"/>
        <w:snapToGrid w:val="0"/>
        <w:spacing w:line="520" w:lineRule="exact"/>
        <w:ind w:firstLineChars="200" w:firstLine="560"/>
        <w:rPr>
          <w:rFonts w:eastAsia="仿宋_GB2312"/>
          <w:sz w:val="28"/>
          <w:szCs w:val="28"/>
        </w:rPr>
      </w:pPr>
      <w:r>
        <w:rPr>
          <w:rFonts w:eastAsia="仿宋_GB2312"/>
          <w:sz w:val="28"/>
          <w:szCs w:val="28"/>
        </w:rPr>
        <w:t>收益法</w:t>
      </w:r>
      <w:r w:rsidR="00B44C51">
        <w:rPr>
          <w:rFonts w:eastAsia="仿宋_GB2312" w:hint="eastAsia"/>
          <w:sz w:val="28"/>
          <w:szCs w:val="28"/>
        </w:rPr>
        <w:t>，</w:t>
      </w:r>
      <w:r w:rsidR="00B44C51" w:rsidRPr="00B44C51">
        <w:rPr>
          <w:rFonts w:eastAsia="仿宋_GB2312"/>
          <w:sz w:val="28"/>
          <w:szCs w:val="28"/>
        </w:rPr>
        <w:t>是指通过将被评估对象预期收益资本化或折现以确定评估对象价值的评估思路。</w:t>
      </w:r>
    </w:p>
    <w:p w:rsidR="00710CAA" w:rsidRDefault="00710CAA" w:rsidP="00B44C51">
      <w:pPr>
        <w:adjustRightInd w:val="0"/>
        <w:snapToGrid w:val="0"/>
        <w:spacing w:line="520" w:lineRule="exact"/>
        <w:ind w:firstLineChars="200" w:firstLine="560"/>
        <w:rPr>
          <w:rFonts w:eastAsia="仿宋_GB2312"/>
          <w:sz w:val="28"/>
          <w:szCs w:val="28"/>
        </w:rPr>
      </w:pPr>
      <w:r>
        <w:rPr>
          <w:rFonts w:eastAsia="仿宋_GB2312"/>
          <w:sz w:val="28"/>
          <w:szCs w:val="28"/>
        </w:rPr>
        <w:t>成本法，也称重置成本法，重置成本法是用现时条件下重新购置或建造一个全新状态的被评估资产所需的全部成本，减去被评估资产已发生的实体性贬值、功能性贬值和经济性贬值，得到的差额作为被评估资产的评估价值的一种资产评估方法。实际操作中，亦可首先估算被评估资产与其全新状态相比的新旧程度确定综合成新率，然后用重置全价与综合成新率相乘，得到的乘积作为评估</w:t>
      </w:r>
      <w:r>
        <w:rPr>
          <w:rFonts w:eastAsia="仿宋_GB2312" w:hint="eastAsia"/>
          <w:sz w:val="28"/>
          <w:szCs w:val="28"/>
        </w:rPr>
        <w:t>市场</w:t>
      </w:r>
      <w:r>
        <w:rPr>
          <w:rFonts w:eastAsia="仿宋_GB2312"/>
          <w:sz w:val="28"/>
          <w:szCs w:val="28"/>
        </w:rPr>
        <w:t>价值。</w:t>
      </w:r>
    </w:p>
    <w:p w:rsidR="00710CAA" w:rsidRPr="00710CAA" w:rsidRDefault="00710CAA" w:rsidP="00710CAA">
      <w:pPr>
        <w:adjustRightInd w:val="0"/>
        <w:snapToGrid w:val="0"/>
        <w:spacing w:line="520" w:lineRule="exact"/>
        <w:ind w:firstLineChars="200" w:firstLine="560"/>
        <w:rPr>
          <w:rFonts w:eastAsia="仿宋_GB2312"/>
          <w:sz w:val="28"/>
          <w:szCs w:val="28"/>
        </w:rPr>
      </w:pPr>
      <w:r w:rsidRPr="00710CAA">
        <w:rPr>
          <w:rFonts w:eastAsia="仿宋_GB2312"/>
          <w:sz w:val="28"/>
          <w:szCs w:val="28"/>
        </w:rPr>
        <w:t>（二）评估方法的选择</w:t>
      </w:r>
    </w:p>
    <w:p w:rsidR="003E4D48" w:rsidRDefault="003468E5">
      <w:pPr>
        <w:adjustRightInd w:val="0"/>
        <w:snapToGrid w:val="0"/>
        <w:spacing w:line="520" w:lineRule="exact"/>
        <w:ind w:firstLineChars="200" w:firstLine="560"/>
        <w:rPr>
          <w:rFonts w:eastAsia="仿宋_GB2312"/>
          <w:sz w:val="28"/>
          <w:szCs w:val="28"/>
        </w:rPr>
      </w:pPr>
      <w:r w:rsidRPr="00DF0E43">
        <w:rPr>
          <w:rFonts w:eastAsia="仿宋_GB2312"/>
          <w:sz w:val="28"/>
          <w:szCs w:val="28"/>
        </w:rPr>
        <w:t>根据本次评估</w:t>
      </w:r>
      <w:r>
        <w:rPr>
          <w:rFonts w:eastAsia="仿宋_GB2312" w:hint="eastAsia"/>
          <w:sz w:val="28"/>
          <w:szCs w:val="28"/>
        </w:rPr>
        <w:t>项目</w:t>
      </w:r>
      <w:r w:rsidRPr="00DF0E43">
        <w:rPr>
          <w:rFonts w:eastAsia="仿宋_GB2312"/>
          <w:sz w:val="28"/>
          <w:szCs w:val="28"/>
        </w:rPr>
        <w:t>的资产特性，</w:t>
      </w:r>
      <w:r>
        <w:rPr>
          <w:rFonts w:eastAsia="仿宋_GB2312" w:hint="eastAsia"/>
          <w:sz w:val="28"/>
          <w:szCs w:val="28"/>
        </w:rPr>
        <w:t>因委托苗木资产为林木</w:t>
      </w:r>
      <w:r w:rsidRPr="00DF0E43">
        <w:rPr>
          <w:rFonts w:eastAsia="仿宋_GB2312"/>
          <w:sz w:val="28"/>
          <w:szCs w:val="28"/>
        </w:rPr>
        <w:t>，</w:t>
      </w:r>
      <w:r>
        <w:rPr>
          <w:rFonts w:eastAsia="仿宋_GB2312" w:hint="eastAsia"/>
          <w:sz w:val="28"/>
          <w:szCs w:val="28"/>
        </w:rPr>
        <w:t>属于可销售期，根据苗木实际生产情况和特点，本次评估采用市场法</w:t>
      </w:r>
      <w:proofErr w:type="gramStart"/>
      <w:r>
        <w:rPr>
          <w:rFonts w:eastAsia="仿宋_GB2312" w:hint="eastAsia"/>
          <w:sz w:val="28"/>
          <w:szCs w:val="28"/>
        </w:rPr>
        <w:t>对委估苗木</w:t>
      </w:r>
      <w:proofErr w:type="gramEnd"/>
      <w:r>
        <w:rPr>
          <w:rFonts w:eastAsia="仿宋_GB2312" w:hint="eastAsia"/>
          <w:sz w:val="28"/>
          <w:szCs w:val="28"/>
        </w:rPr>
        <w:t>资产进行评估，</w:t>
      </w:r>
      <w:r w:rsidRPr="00DF0E43">
        <w:rPr>
          <w:rFonts w:eastAsia="仿宋_GB2312"/>
          <w:sz w:val="28"/>
          <w:szCs w:val="28"/>
        </w:rPr>
        <w:t>宜采用市场法；同时，因</w:t>
      </w:r>
      <w:r w:rsidR="007C23B3">
        <w:rPr>
          <w:rFonts w:eastAsia="仿宋_GB2312" w:hint="eastAsia"/>
          <w:sz w:val="28"/>
          <w:szCs w:val="28"/>
        </w:rPr>
        <w:t>附属物</w:t>
      </w:r>
      <w:r w:rsidRPr="00DF0E43">
        <w:rPr>
          <w:rFonts w:eastAsia="仿宋_GB2312"/>
          <w:sz w:val="28"/>
          <w:szCs w:val="28"/>
        </w:rPr>
        <w:t>不是独立运行产生收益的资产，故不宜采用收益法。</w:t>
      </w:r>
      <w:r>
        <w:rPr>
          <w:rFonts w:eastAsia="仿宋_GB2312"/>
          <w:sz w:val="28"/>
          <w:szCs w:val="28"/>
        </w:rPr>
        <w:t>我公司评估人员在实地调查后，按照评估程序，能收集到</w:t>
      </w:r>
      <w:proofErr w:type="gramStart"/>
      <w:r>
        <w:rPr>
          <w:rFonts w:eastAsia="仿宋_GB2312"/>
          <w:sz w:val="28"/>
          <w:szCs w:val="28"/>
        </w:rPr>
        <w:t>委评</w:t>
      </w:r>
      <w:r>
        <w:rPr>
          <w:rFonts w:eastAsia="仿宋_GB2312" w:hint="eastAsia"/>
          <w:sz w:val="28"/>
          <w:szCs w:val="28"/>
        </w:rPr>
        <w:t>资产</w:t>
      </w:r>
      <w:proofErr w:type="gramEnd"/>
      <w:r>
        <w:rPr>
          <w:rFonts w:eastAsia="仿宋_GB2312"/>
          <w:sz w:val="28"/>
          <w:szCs w:val="28"/>
        </w:rPr>
        <w:t>的历史成本资料，认真分析了影响资产价值的相关因素，根据本次评估的目的</w:t>
      </w:r>
      <w:r>
        <w:rPr>
          <w:rFonts w:eastAsia="仿宋_GB2312" w:hint="eastAsia"/>
          <w:sz w:val="28"/>
          <w:szCs w:val="28"/>
        </w:rPr>
        <w:t>确定</w:t>
      </w:r>
      <w:r w:rsidRPr="00DF0E43">
        <w:rPr>
          <w:rFonts w:eastAsia="仿宋_GB2312"/>
          <w:sz w:val="28"/>
          <w:szCs w:val="28"/>
        </w:rPr>
        <w:t>本次</w:t>
      </w:r>
      <w:r w:rsidR="007C23B3">
        <w:rPr>
          <w:rFonts w:eastAsia="仿宋_GB2312" w:hint="eastAsia"/>
          <w:sz w:val="28"/>
          <w:szCs w:val="28"/>
        </w:rPr>
        <w:t>附属物</w:t>
      </w:r>
      <w:r>
        <w:rPr>
          <w:rFonts w:eastAsia="仿宋_GB2312" w:hint="eastAsia"/>
          <w:sz w:val="28"/>
          <w:szCs w:val="28"/>
        </w:rPr>
        <w:t>价值</w:t>
      </w:r>
      <w:r>
        <w:rPr>
          <w:rFonts w:eastAsia="仿宋_GB2312"/>
          <w:sz w:val="28"/>
          <w:szCs w:val="28"/>
        </w:rPr>
        <w:t>的评估采用成本法进行评估</w:t>
      </w:r>
      <w:r>
        <w:rPr>
          <w:rFonts w:eastAsia="仿宋_GB2312" w:hint="eastAsia"/>
          <w:sz w:val="28"/>
          <w:szCs w:val="28"/>
        </w:rPr>
        <w:t>。</w:t>
      </w:r>
    </w:p>
    <w:p w:rsidR="003468E5" w:rsidRDefault="003468E5" w:rsidP="003468E5">
      <w:pPr>
        <w:adjustRightInd w:val="0"/>
        <w:snapToGrid w:val="0"/>
        <w:spacing w:line="520" w:lineRule="exact"/>
        <w:ind w:firstLineChars="200" w:firstLine="562"/>
        <w:rPr>
          <w:rFonts w:eastAsia="仿宋_GB2312"/>
          <w:sz w:val="28"/>
          <w:szCs w:val="28"/>
        </w:rPr>
      </w:pPr>
      <w:r w:rsidRPr="00435309">
        <w:rPr>
          <w:rFonts w:eastAsia="仿宋_GB2312" w:hint="eastAsia"/>
          <w:b/>
          <w:sz w:val="28"/>
          <w:szCs w:val="28"/>
        </w:rPr>
        <w:t>市场法：</w:t>
      </w:r>
      <w:r>
        <w:rPr>
          <w:rFonts w:eastAsia="仿宋_GB2312" w:hint="eastAsia"/>
          <w:sz w:val="28"/>
          <w:szCs w:val="28"/>
        </w:rPr>
        <w:t>将估价对象与在近期有过交易的同种规格苗木进行比较，对同种规格苗木的已知价格作适当的修正，以此估算估价对象的客观合理价格或价值的方法。</w:t>
      </w:r>
    </w:p>
    <w:p w:rsidR="003468E5" w:rsidRDefault="003468E5" w:rsidP="003468E5">
      <w:pPr>
        <w:adjustRightInd w:val="0"/>
        <w:snapToGrid w:val="0"/>
        <w:spacing w:line="520" w:lineRule="exact"/>
        <w:ind w:firstLineChars="200" w:firstLine="560"/>
        <w:rPr>
          <w:rFonts w:eastAsia="仿宋_GB2312"/>
          <w:sz w:val="28"/>
          <w:szCs w:val="28"/>
        </w:rPr>
      </w:pPr>
      <w:r>
        <w:rPr>
          <w:rFonts w:eastAsia="仿宋_GB2312" w:hint="eastAsia"/>
          <w:sz w:val="28"/>
          <w:szCs w:val="28"/>
        </w:rPr>
        <w:t>E=K*G</w:t>
      </w:r>
    </w:p>
    <w:p w:rsidR="003468E5" w:rsidRDefault="003468E5" w:rsidP="003468E5">
      <w:pPr>
        <w:adjustRightInd w:val="0"/>
        <w:snapToGrid w:val="0"/>
        <w:spacing w:line="520" w:lineRule="exact"/>
        <w:ind w:firstLineChars="200" w:firstLine="560"/>
        <w:rPr>
          <w:rFonts w:eastAsia="仿宋_GB2312"/>
          <w:sz w:val="28"/>
          <w:szCs w:val="28"/>
        </w:rPr>
      </w:pPr>
      <w:r>
        <w:rPr>
          <w:rFonts w:eastAsia="仿宋_GB2312" w:hint="eastAsia"/>
          <w:sz w:val="28"/>
          <w:szCs w:val="28"/>
        </w:rPr>
        <w:t>公式中：</w:t>
      </w:r>
    </w:p>
    <w:p w:rsidR="003468E5" w:rsidRDefault="003468E5" w:rsidP="003468E5">
      <w:pPr>
        <w:adjustRightInd w:val="0"/>
        <w:snapToGrid w:val="0"/>
        <w:spacing w:line="520" w:lineRule="exact"/>
        <w:ind w:firstLineChars="200" w:firstLine="560"/>
        <w:rPr>
          <w:rFonts w:eastAsia="仿宋_GB2312"/>
          <w:sz w:val="28"/>
          <w:szCs w:val="28"/>
        </w:rPr>
      </w:pPr>
      <w:r>
        <w:rPr>
          <w:rFonts w:eastAsia="仿宋_GB2312" w:hint="eastAsia"/>
          <w:sz w:val="28"/>
          <w:szCs w:val="28"/>
        </w:rPr>
        <w:t>E</w:t>
      </w:r>
      <w:r>
        <w:rPr>
          <w:rFonts w:eastAsia="仿宋_GB2312" w:hint="eastAsia"/>
          <w:sz w:val="28"/>
          <w:szCs w:val="28"/>
        </w:rPr>
        <w:t>：资产评估值</w:t>
      </w:r>
    </w:p>
    <w:p w:rsidR="003468E5" w:rsidRDefault="003468E5" w:rsidP="003468E5">
      <w:pPr>
        <w:adjustRightInd w:val="0"/>
        <w:snapToGrid w:val="0"/>
        <w:spacing w:line="520" w:lineRule="exact"/>
        <w:ind w:firstLineChars="200" w:firstLine="560"/>
        <w:rPr>
          <w:rFonts w:eastAsia="仿宋_GB2312"/>
          <w:sz w:val="28"/>
          <w:szCs w:val="28"/>
        </w:rPr>
      </w:pPr>
      <w:r>
        <w:rPr>
          <w:rFonts w:eastAsia="仿宋_GB2312" w:hint="eastAsia"/>
          <w:sz w:val="28"/>
          <w:szCs w:val="28"/>
        </w:rPr>
        <w:t>K</w:t>
      </w:r>
      <w:r>
        <w:rPr>
          <w:rFonts w:eastAsia="仿宋_GB2312" w:hint="eastAsia"/>
          <w:sz w:val="28"/>
          <w:szCs w:val="28"/>
        </w:rPr>
        <w:t>：苗木质量调整系数（采用观察法，根据苗木的长势、品相等因素确定）</w:t>
      </w:r>
    </w:p>
    <w:p w:rsidR="003468E5" w:rsidRDefault="003468E5" w:rsidP="003468E5">
      <w:pPr>
        <w:adjustRightInd w:val="0"/>
        <w:snapToGrid w:val="0"/>
        <w:spacing w:line="520" w:lineRule="exact"/>
        <w:ind w:firstLineChars="200" w:firstLine="560"/>
        <w:rPr>
          <w:rFonts w:eastAsia="仿宋_GB2312"/>
          <w:sz w:val="28"/>
          <w:szCs w:val="28"/>
        </w:rPr>
      </w:pPr>
      <w:r>
        <w:rPr>
          <w:rFonts w:eastAsia="仿宋_GB2312" w:hint="eastAsia"/>
          <w:sz w:val="28"/>
          <w:szCs w:val="28"/>
        </w:rPr>
        <w:t>G</w:t>
      </w:r>
      <w:r>
        <w:rPr>
          <w:rFonts w:eastAsia="仿宋_GB2312" w:hint="eastAsia"/>
          <w:sz w:val="28"/>
          <w:szCs w:val="28"/>
        </w:rPr>
        <w:t>：资产参照物的市场价值</w:t>
      </w:r>
    </w:p>
    <w:p w:rsidR="00011288" w:rsidRDefault="003468E5" w:rsidP="003468E5">
      <w:pPr>
        <w:adjustRightInd w:val="0"/>
        <w:snapToGrid w:val="0"/>
        <w:spacing w:line="520" w:lineRule="exact"/>
        <w:ind w:firstLineChars="200" w:firstLine="562"/>
        <w:rPr>
          <w:rFonts w:eastAsia="仿宋_GB2312"/>
          <w:sz w:val="28"/>
          <w:szCs w:val="28"/>
        </w:rPr>
      </w:pPr>
      <w:r w:rsidRPr="005B0A9E">
        <w:rPr>
          <w:rFonts w:eastAsia="仿宋_GB2312"/>
          <w:b/>
          <w:sz w:val="28"/>
          <w:szCs w:val="28"/>
        </w:rPr>
        <w:t>重置成本法基本公式为：</w:t>
      </w:r>
      <w:r w:rsidR="009E12D1">
        <w:rPr>
          <w:rFonts w:eastAsia="仿宋_GB2312" w:hint="eastAsia"/>
          <w:sz w:val="28"/>
          <w:szCs w:val="28"/>
        </w:rPr>
        <w:t xml:space="preserve"> </w:t>
      </w:r>
    </w:p>
    <w:p w:rsidR="00011288" w:rsidRDefault="00011288" w:rsidP="00011288">
      <w:pPr>
        <w:adjustRightInd w:val="0"/>
        <w:snapToGrid w:val="0"/>
        <w:spacing w:line="520" w:lineRule="exact"/>
        <w:ind w:firstLineChars="200" w:firstLine="560"/>
        <w:rPr>
          <w:rFonts w:eastAsia="仿宋_GB2312"/>
          <w:sz w:val="28"/>
          <w:szCs w:val="28"/>
        </w:rPr>
      </w:pPr>
      <w:r>
        <w:rPr>
          <w:rFonts w:eastAsia="仿宋_GB2312"/>
          <w:sz w:val="28"/>
          <w:szCs w:val="28"/>
        </w:rPr>
        <w:t>评估价值</w:t>
      </w:r>
      <w:r>
        <w:rPr>
          <w:rFonts w:eastAsia="仿宋_GB2312"/>
          <w:sz w:val="28"/>
          <w:szCs w:val="28"/>
        </w:rPr>
        <w:t>=</w:t>
      </w:r>
      <w:r>
        <w:rPr>
          <w:rFonts w:eastAsia="仿宋_GB2312"/>
          <w:sz w:val="28"/>
          <w:szCs w:val="28"/>
        </w:rPr>
        <w:t>重置全价</w:t>
      </w:r>
      <w:r>
        <w:rPr>
          <w:rFonts w:eastAsia="仿宋_GB2312"/>
          <w:sz w:val="28"/>
          <w:szCs w:val="28"/>
        </w:rPr>
        <w:t>-</w:t>
      </w:r>
      <w:r>
        <w:rPr>
          <w:rFonts w:eastAsia="仿宋_GB2312"/>
          <w:sz w:val="28"/>
          <w:szCs w:val="28"/>
        </w:rPr>
        <w:t>实体性贬值</w:t>
      </w:r>
      <w:r>
        <w:rPr>
          <w:rFonts w:eastAsia="仿宋_GB2312"/>
          <w:sz w:val="28"/>
          <w:szCs w:val="28"/>
        </w:rPr>
        <w:t>-</w:t>
      </w:r>
      <w:r>
        <w:rPr>
          <w:rFonts w:eastAsia="仿宋_GB2312"/>
          <w:sz w:val="28"/>
          <w:szCs w:val="28"/>
        </w:rPr>
        <w:t>功能性贬值</w:t>
      </w:r>
      <w:r>
        <w:rPr>
          <w:rFonts w:eastAsia="仿宋_GB2312"/>
          <w:sz w:val="28"/>
          <w:szCs w:val="28"/>
        </w:rPr>
        <w:t>-</w:t>
      </w:r>
      <w:r>
        <w:rPr>
          <w:rFonts w:eastAsia="仿宋_GB2312"/>
          <w:sz w:val="28"/>
          <w:szCs w:val="28"/>
        </w:rPr>
        <w:t>经济性贬值</w:t>
      </w:r>
    </w:p>
    <w:p w:rsidR="00011288" w:rsidRDefault="00011288" w:rsidP="00011288">
      <w:pPr>
        <w:adjustRightInd w:val="0"/>
        <w:snapToGrid w:val="0"/>
        <w:spacing w:line="520" w:lineRule="exact"/>
        <w:ind w:firstLineChars="200" w:firstLine="560"/>
        <w:rPr>
          <w:rFonts w:eastAsia="仿宋_GB2312"/>
          <w:sz w:val="28"/>
          <w:szCs w:val="28"/>
        </w:rPr>
      </w:pPr>
      <w:r>
        <w:rPr>
          <w:rFonts w:eastAsia="仿宋_GB2312"/>
          <w:sz w:val="28"/>
          <w:szCs w:val="28"/>
        </w:rPr>
        <w:t>实体性贬值率、功能性贬值率与经济性贬值率之和称为总贬值率或综合贬值率。因此有：</w:t>
      </w:r>
    </w:p>
    <w:p w:rsidR="00011288" w:rsidRDefault="00011288" w:rsidP="00011288">
      <w:pPr>
        <w:adjustRightInd w:val="0"/>
        <w:snapToGrid w:val="0"/>
        <w:spacing w:line="520" w:lineRule="exact"/>
        <w:ind w:firstLineChars="200" w:firstLine="560"/>
        <w:rPr>
          <w:rFonts w:eastAsia="仿宋_GB2312"/>
          <w:sz w:val="28"/>
          <w:szCs w:val="28"/>
        </w:rPr>
      </w:pPr>
      <w:r>
        <w:rPr>
          <w:rFonts w:eastAsia="仿宋_GB2312"/>
          <w:sz w:val="28"/>
          <w:szCs w:val="28"/>
        </w:rPr>
        <w:t>评估价值</w:t>
      </w:r>
      <w:r>
        <w:rPr>
          <w:rFonts w:eastAsia="仿宋_GB2312"/>
          <w:sz w:val="28"/>
          <w:szCs w:val="28"/>
        </w:rPr>
        <w:t>=</w:t>
      </w:r>
      <w:r>
        <w:rPr>
          <w:rFonts w:eastAsia="仿宋_GB2312"/>
          <w:sz w:val="28"/>
          <w:szCs w:val="28"/>
        </w:rPr>
        <w:t>重置全价</w:t>
      </w:r>
      <w:r>
        <w:rPr>
          <w:rFonts w:eastAsia="仿宋_GB2312"/>
          <w:sz w:val="28"/>
          <w:szCs w:val="28"/>
        </w:rPr>
        <w:t>×</w:t>
      </w:r>
      <w:r>
        <w:rPr>
          <w:rFonts w:eastAsia="仿宋_GB2312"/>
          <w:sz w:val="28"/>
          <w:szCs w:val="28"/>
        </w:rPr>
        <w:t>（</w:t>
      </w:r>
      <w:r>
        <w:rPr>
          <w:rFonts w:eastAsia="仿宋_GB2312"/>
          <w:sz w:val="28"/>
          <w:szCs w:val="28"/>
        </w:rPr>
        <w:t>1-</w:t>
      </w:r>
      <w:r>
        <w:rPr>
          <w:rFonts w:eastAsia="仿宋_GB2312"/>
          <w:sz w:val="28"/>
          <w:szCs w:val="28"/>
        </w:rPr>
        <w:t>综合贬值率）。</w:t>
      </w:r>
    </w:p>
    <w:p w:rsidR="00011288" w:rsidRDefault="00011288" w:rsidP="00011288">
      <w:pPr>
        <w:adjustRightInd w:val="0"/>
        <w:snapToGrid w:val="0"/>
        <w:spacing w:line="520" w:lineRule="exact"/>
        <w:ind w:firstLineChars="200" w:firstLine="560"/>
        <w:rPr>
          <w:rFonts w:eastAsia="仿宋_GB2312"/>
          <w:sz w:val="28"/>
          <w:szCs w:val="28"/>
        </w:rPr>
      </w:pPr>
      <w:r>
        <w:rPr>
          <w:rFonts w:eastAsia="仿宋_GB2312"/>
          <w:sz w:val="28"/>
          <w:szCs w:val="28"/>
        </w:rPr>
        <w:t>评估中，通常将（</w:t>
      </w:r>
      <w:r>
        <w:rPr>
          <w:rFonts w:eastAsia="仿宋_GB2312"/>
          <w:sz w:val="28"/>
          <w:szCs w:val="28"/>
        </w:rPr>
        <w:t>1-</w:t>
      </w:r>
      <w:r>
        <w:rPr>
          <w:rFonts w:eastAsia="仿宋_GB2312"/>
          <w:sz w:val="28"/>
          <w:szCs w:val="28"/>
        </w:rPr>
        <w:t>综合贬值率）称为综合成新率。所以，上述公式可写成：</w:t>
      </w:r>
    </w:p>
    <w:p w:rsidR="00011288" w:rsidRDefault="00011288" w:rsidP="00011288">
      <w:pPr>
        <w:adjustRightInd w:val="0"/>
        <w:snapToGrid w:val="0"/>
        <w:spacing w:line="520" w:lineRule="exact"/>
        <w:ind w:firstLineChars="200" w:firstLine="560"/>
        <w:rPr>
          <w:rFonts w:eastAsia="仿宋_GB2312"/>
          <w:sz w:val="28"/>
          <w:szCs w:val="28"/>
        </w:rPr>
      </w:pPr>
      <w:r>
        <w:rPr>
          <w:rFonts w:eastAsia="仿宋_GB2312"/>
          <w:sz w:val="28"/>
          <w:szCs w:val="28"/>
        </w:rPr>
        <w:t>评估价值</w:t>
      </w:r>
      <w:r>
        <w:rPr>
          <w:rFonts w:eastAsia="仿宋_GB2312"/>
          <w:sz w:val="28"/>
          <w:szCs w:val="28"/>
        </w:rPr>
        <w:t>=</w:t>
      </w:r>
      <w:r>
        <w:rPr>
          <w:rFonts w:eastAsia="仿宋_GB2312"/>
          <w:sz w:val="28"/>
          <w:szCs w:val="28"/>
        </w:rPr>
        <w:t>重置全价</w:t>
      </w:r>
      <w:r>
        <w:rPr>
          <w:rFonts w:eastAsia="仿宋_GB2312"/>
          <w:sz w:val="28"/>
          <w:szCs w:val="28"/>
        </w:rPr>
        <w:t>×</w:t>
      </w:r>
      <w:r>
        <w:rPr>
          <w:rFonts w:eastAsia="仿宋_GB2312"/>
          <w:sz w:val="28"/>
          <w:szCs w:val="28"/>
        </w:rPr>
        <w:t>综合成新率。</w:t>
      </w:r>
    </w:p>
    <w:p w:rsidR="009B772A" w:rsidRPr="005F7E25" w:rsidRDefault="00710CAA" w:rsidP="007D53FA">
      <w:pPr>
        <w:adjustRightInd w:val="0"/>
        <w:snapToGrid w:val="0"/>
        <w:spacing w:line="520" w:lineRule="exact"/>
        <w:ind w:firstLineChars="200" w:firstLine="560"/>
        <w:rPr>
          <w:rFonts w:eastAsia="仿宋_GB2312"/>
          <w:sz w:val="28"/>
          <w:szCs w:val="28"/>
        </w:rPr>
      </w:pPr>
      <w:r w:rsidRPr="005F7E25">
        <w:rPr>
          <w:rFonts w:eastAsia="仿宋_GB2312"/>
          <w:sz w:val="28"/>
          <w:szCs w:val="28"/>
        </w:rPr>
        <w:t>（</w:t>
      </w:r>
      <w:r w:rsidRPr="005F7E25">
        <w:rPr>
          <w:rFonts w:eastAsia="仿宋_GB2312" w:hint="eastAsia"/>
          <w:sz w:val="28"/>
          <w:szCs w:val="28"/>
        </w:rPr>
        <w:t>三</w:t>
      </w:r>
      <w:r w:rsidRPr="005F7E25">
        <w:rPr>
          <w:rFonts w:eastAsia="仿宋_GB2312"/>
          <w:sz w:val="28"/>
          <w:szCs w:val="28"/>
        </w:rPr>
        <w:t>）</w:t>
      </w:r>
      <w:r w:rsidR="00FB7666" w:rsidRPr="005F7E25">
        <w:rPr>
          <w:rFonts w:eastAsia="仿宋_GB2312" w:hint="eastAsia"/>
          <w:sz w:val="28"/>
          <w:szCs w:val="28"/>
        </w:rPr>
        <w:t>评估</w:t>
      </w:r>
      <w:r w:rsidR="008D289D" w:rsidRPr="005F7E25">
        <w:rPr>
          <w:rFonts w:eastAsia="仿宋_GB2312"/>
          <w:sz w:val="28"/>
          <w:szCs w:val="28"/>
        </w:rPr>
        <w:t>过程</w:t>
      </w:r>
    </w:p>
    <w:p w:rsidR="009B772A" w:rsidRPr="005F7E25" w:rsidRDefault="007D53FA" w:rsidP="00FB7666">
      <w:pPr>
        <w:adjustRightInd w:val="0"/>
        <w:snapToGrid w:val="0"/>
        <w:spacing w:line="520" w:lineRule="exact"/>
        <w:ind w:firstLineChars="200" w:firstLine="562"/>
        <w:rPr>
          <w:rFonts w:eastAsia="仿宋_GB2312"/>
          <w:b/>
          <w:sz w:val="28"/>
          <w:szCs w:val="28"/>
        </w:rPr>
      </w:pPr>
      <w:r w:rsidRPr="005F7E25">
        <w:rPr>
          <w:rFonts w:eastAsia="仿宋_GB2312" w:hint="eastAsia"/>
          <w:b/>
          <w:sz w:val="28"/>
          <w:szCs w:val="28"/>
        </w:rPr>
        <w:t>A</w:t>
      </w:r>
      <w:r w:rsidR="009B772A" w:rsidRPr="005F7E25">
        <w:rPr>
          <w:rFonts w:eastAsia="仿宋_GB2312" w:hint="eastAsia"/>
          <w:b/>
          <w:sz w:val="28"/>
          <w:szCs w:val="28"/>
        </w:rPr>
        <w:t>、</w:t>
      </w:r>
      <w:r w:rsidR="007C23B3">
        <w:rPr>
          <w:rFonts w:eastAsia="仿宋_GB2312" w:hint="eastAsia"/>
          <w:b/>
          <w:sz w:val="28"/>
          <w:szCs w:val="28"/>
        </w:rPr>
        <w:t>附属物</w:t>
      </w:r>
      <w:r w:rsidR="009B772A" w:rsidRPr="005F7E25">
        <w:rPr>
          <w:rFonts w:eastAsia="仿宋_GB2312" w:hint="eastAsia"/>
          <w:b/>
          <w:sz w:val="28"/>
          <w:szCs w:val="28"/>
        </w:rPr>
        <w:t>的</w:t>
      </w:r>
      <w:r w:rsidR="009B772A" w:rsidRPr="005F7E25">
        <w:rPr>
          <w:rFonts w:eastAsia="仿宋_GB2312"/>
          <w:b/>
          <w:sz w:val="28"/>
          <w:szCs w:val="28"/>
        </w:rPr>
        <w:t>估价过程</w:t>
      </w:r>
    </w:p>
    <w:p w:rsidR="00DA7AA7" w:rsidRPr="002F73C8" w:rsidRDefault="00281838" w:rsidP="00DC661C">
      <w:pPr>
        <w:adjustRightInd w:val="0"/>
        <w:snapToGrid w:val="0"/>
        <w:spacing w:line="520" w:lineRule="exact"/>
        <w:ind w:firstLineChars="200" w:firstLine="560"/>
        <w:rPr>
          <w:rFonts w:eastAsia="仿宋_GB2312"/>
          <w:sz w:val="28"/>
          <w:szCs w:val="28"/>
        </w:rPr>
      </w:pPr>
      <w:r w:rsidRPr="002F73C8">
        <w:rPr>
          <w:rFonts w:eastAsia="仿宋_GB2312" w:hint="eastAsia"/>
          <w:sz w:val="28"/>
          <w:szCs w:val="28"/>
        </w:rPr>
        <w:t>重置价格一般由建筑造价、前期及其他费用</w:t>
      </w:r>
      <w:r w:rsidR="00DA7AA7" w:rsidRPr="002F73C8">
        <w:rPr>
          <w:rFonts w:eastAsia="仿宋_GB2312" w:hint="eastAsia"/>
          <w:sz w:val="28"/>
          <w:szCs w:val="28"/>
        </w:rPr>
        <w:t>和资金成本</w:t>
      </w:r>
      <w:r w:rsidR="009342A4" w:rsidRPr="002F73C8">
        <w:rPr>
          <w:rFonts w:eastAsia="仿宋_GB2312" w:hint="eastAsia"/>
          <w:sz w:val="28"/>
          <w:szCs w:val="28"/>
        </w:rPr>
        <w:t>三</w:t>
      </w:r>
      <w:r w:rsidR="00DA7AA7" w:rsidRPr="002F73C8">
        <w:rPr>
          <w:rFonts w:eastAsia="仿宋_GB2312" w:hint="eastAsia"/>
          <w:sz w:val="28"/>
          <w:szCs w:val="28"/>
        </w:rPr>
        <w:t>部分构成。</w:t>
      </w:r>
    </w:p>
    <w:p w:rsidR="009342A4" w:rsidRDefault="00DA7AA7" w:rsidP="002F73C8">
      <w:pPr>
        <w:adjustRightInd w:val="0"/>
        <w:snapToGrid w:val="0"/>
        <w:spacing w:line="520" w:lineRule="exact"/>
        <w:ind w:firstLineChars="200" w:firstLine="560"/>
        <w:rPr>
          <w:rFonts w:eastAsia="仿宋_GB2312"/>
          <w:sz w:val="28"/>
          <w:szCs w:val="28"/>
        </w:rPr>
      </w:pPr>
      <w:r w:rsidRPr="002F73C8">
        <w:rPr>
          <w:rFonts w:eastAsia="仿宋_GB2312" w:hint="eastAsia"/>
          <w:sz w:val="28"/>
          <w:szCs w:val="28"/>
        </w:rPr>
        <w:t>1</w:t>
      </w:r>
      <w:r w:rsidR="00DC661C">
        <w:rPr>
          <w:rFonts w:eastAsia="仿宋_GB2312" w:hint="eastAsia"/>
          <w:sz w:val="28"/>
          <w:szCs w:val="28"/>
        </w:rPr>
        <w:t>.</w:t>
      </w:r>
      <w:r w:rsidRPr="002F73C8">
        <w:rPr>
          <w:rFonts w:eastAsia="仿宋_GB2312" w:hint="eastAsia"/>
          <w:sz w:val="28"/>
          <w:szCs w:val="28"/>
        </w:rPr>
        <w:t>建筑造价的确定：建筑造价一般包括土建工程（</w:t>
      </w:r>
      <w:proofErr w:type="gramStart"/>
      <w:r w:rsidRPr="002F73C8">
        <w:rPr>
          <w:rFonts w:eastAsia="仿宋_GB2312" w:hint="eastAsia"/>
          <w:sz w:val="28"/>
          <w:szCs w:val="28"/>
        </w:rPr>
        <w:t>含结构</w:t>
      </w:r>
      <w:proofErr w:type="gramEnd"/>
      <w:r w:rsidRPr="002F73C8">
        <w:rPr>
          <w:rFonts w:eastAsia="仿宋_GB2312" w:hint="eastAsia"/>
          <w:sz w:val="28"/>
          <w:szCs w:val="28"/>
        </w:rPr>
        <w:t>及装修）、给排水、采暖、电气（工业及民用配电线路、照明）等工程的价值。</w:t>
      </w:r>
    </w:p>
    <w:p w:rsidR="00361167" w:rsidRPr="00361167" w:rsidRDefault="00361167" w:rsidP="00361167">
      <w:pPr>
        <w:adjustRightInd w:val="0"/>
        <w:snapToGrid w:val="0"/>
        <w:spacing w:line="520" w:lineRule="exact"/>
        <w:ind w:firstLineChars="200" w:firstLine="560"/>
        <w:rPr>
          <w:rFonts w:eastAsia="仿宋_GB2312"/>
          <w:sz w:val="28"/>
          <w:szCs w:val="28"/>
        </w:rPr>
      </w:pPr>
      <w:r w:rsidRPr="00361167">
        <w:rPr>
          <w:rFonts w:eastAsia="仿宋_GB2312" w:hint="eastAsia"/>
          <w:sz w:val="28"/>
          <w:szCs w:val="28"/>
        </w:rPr>
        <w:t>对于有预结算资料的工程，采用预决算调整法，即将竣工时按当地执行的定额进行计算的工程造价调整到评估基准</w:t>
      </w:r>
      <w:proofErr w:type="gramStart"/>
      <w:r w:rsidRPr="00361167">
        <w:rPr>
          <w:rFonts w:eastAsia="仿宋_GB2312" w:hint="eastAsia"/>
          <w:sz w:val="28"/>
          <w:szCs w:val="28"/>
        </w:rPr>
        <w:t>日当地</w:t>
      </w:r>
      <w:proofErr w:type="gramEnd"/>
      <w:r w:rsidRPr="00361167">
        <w:rPr>
          <w:rFonts w:eastAsia="仿宋_GB2312" w:hint="eastAsia"/>
          <w:sz w:val="28"/>
          <w:szCs w:val="28"/>
        </w:rPr>
        <w:t>正在执行的定额进行计算的造价。</w:t>
      </w:r>
    </w:p>
    <w:p w:rsidR="00361167" w:rsidRPr="00361167" w:rsidRDefault="00361167" w:rsidP="00361167">
      <w:pPr>
        <w:adjustRightInd w:val="0"/>
        <w:snapToGrid w:val="0"/>
        <w:spacing w:line="520" w:lineRule="exact"/>
        <w:ind w:firstLineChars="200" w:firstLine="560"/>
        <w:rPr>
          <w:rFonts w:eastAsia="仿宋_GB2312"/>
          <w:sz w:val="28"/>
          <w:szCs w:val="28"/>
        </w:rPr>
      </w:pPr>
      <w:r w:rsidRPr="00361167">
        <w:rPr>
          <w:rFonts w:eastAsia="仿宋_GB2312" w:hint="eastAsia"/>
          <w:sz w:val="28"/>
          <w:szCs w:val="28"/>
        </w:rPr>
        <w:t>对于缺乏工程图纸和预决算资料的工程，评估人员依据实物现状，对其土建及安装工程按现行定额进行估算，同时向有关部门、有关人员收集同类型的建筑工程造价，最终确定该评估建筑物的工程造价。</w:t>
      </w:r>
    </w:p>
    <w:p w:rsidR="002936F9" w:rsidRDefault="00DA7AA7" w:rsidP="002F73C8">
      <w:pPr>
        <w:adjustRightInd w:val="0"/>
        <w:snapToGrid w:val="0"/>
        <w:spacing w:line="520" w:lineRule="exact"/>
        <w:ind w:firstLineChars="200" w:firstLine="560"/>
        <w:rPr>
          <w:rFonts w:eastAsia="仿宋_GB2312"/>
          <w:sz w:val="28"/>
          <w:szCs w:val="28"/>
        </w:rPr>
      </w:pPr>
      <w:r w:rsidRPr="002F73C8">
        <w:rPr>
          <w:rFonts w:eastAsia="仿宋_GB2312" w:hint="eastAsia"/>
          <w:sz w:val="28"/>
          <w:szCs w:val="28"/>
        </w:rPr>
        <w:t>2</w:t>
      </w:r>
      <w:r w:rsidR="00DC661C">
        <w:rPr>
          <w:rFonts w:eastAsia="仿宋_GB2312" w:hint="eastAsia"/>
          <w:sz w:val="28"/>
          <w:szCs w:val="28"/>
        </w:rPr>
        <w:t>.</w:t>
      </w:r>
      <w:r w:rsidRPr="002F73C8">
        <w:rPr>
          <w:rFonts w:eastAsia="仿宋_GB2312" w:hint="eastAsia"/>
          <w:sz w:val="28"/>
          <w:szCs w:val="28"/>
        </w:rPr>
        <w:t>前期费用及其他费用的确定</w:t>
      </w:r>
    </w:p>
    <w:p w:rsidR="00DC661C" w:rsidRPr="00DA7AA7" w:rsidRDefault="00361167" w:rsidP="00361167">
      <w:pPr>
        <w:adjustRightInd w:val="0"/>
        <w:snapToGrid w:val="0"/>
        <w:spacing w:line="520" w:lineRule="exact"/>
        <w:ind w:firstLineChars="150" w:firstLine="420"/>
        <w:rPr>
          <w:rFonts w:eastAsia="仿宋_GB2312"/>
          <w:sz w:val="28"/>
          <w:szCs w:val="28"/>
        </w:rPr>
      </w:pPr>
      <w:r>
        <w:rPr>
          <w:rFonts w:eastAsia="仿宋_GB2312" w:hint="eastAsia"/>
          <w:sz w:val="28"/>
          <w:szCs w:val="28"/>
        </w:rPr>
        <w:t>前期费用一般包含工程监理费、勘查设计费、招投标管理费等，其他费用一般包含政府收取的</w:t>
      </w:r>
      <w:proofErr w:type="gramStart"/>
      <w:r>
        <w:rPr>
          <w:rFonts w:eastAsia="仿宋_GB2312" w:hint="eastAsia"/>
          <w:sz w:val="28"/>
          <w:szCs w:val="28"/>
        </w:rPr>
        <w:t>规</w:t>
      </w:r>
      <w:proofErr w:type="gramEnd"/>
      <w:r>
        <w:rPr>
          <w:rFonts w:eastAsia="仿宋_GB2312" w:hint="eastAsia"/>
          <w:sz w:val="28"/>
          <w:szCs w:val="28"/>
        </w:rPr>
        <w:t>费等。</w:t>
      </w:r>
    </w:p>
    <w:p w:rsidR="00DA7AA7" w:rsidRPr="00DA7AA7" w:rsidRDefault="00DC661C" w:rsidP="00DA7AA7">
      <w:pPr>
        <w:adjustRightInd w:val="0"/>
        <w:snapToGrid w:val="0"/>
        <w:spacing w:line="520" w:lineRule="exact"/>
        <w:ind w:firstLineChars="200" w:firstLine="560"/>
        <w:rPr>
          <w:rFonts w:eastAsia="仿宋_GB2312"/>
          <w:sz w:val="28"/>
          <w:szCs w:val="28"/>
        </w:rPr>
      </w:pPr>
      <w:r>
        <w:rPr>
          <w:rFonts w:eastAsia="仿宋_GB2312" w:hint="eastAsia"/>
          <w:sz w:val="28"/>
          <w:szCs w:val="28"/>
        </w:rPr>
        <w:t>3.</w:t>
      </w:r>
      <w:r w:rsidR="00DA7AA7" w:rsidRPr="00DA7AA7">
        <w:rPr>
          <w:rFonts w:eastAsia="仿宋_GB2312" w:hint="eastAsia"/>
          <w:sz w:val="28"/>
          <w:szCs w:val="28"/>
        </w:rPr>
        <w:t>资金成本</w:t>
      </w:r>
    </w:p>
    <w:p w:rsidR="00DA7AA7" w:rsidRPr="00DA7AA7" w:rsidRDefault="00DA7AA7" w:rsidP="00DA7AA7">
      <w:pPr>
        <w:adjustRightInd w:val="0"/>
        <w:snapToGrid w:val="0"/>
        <w:spacing w:line="520" w:lineRule="exact"/>
        <w:ind w:firstLineChars="200" w:firstLine="560"/>
        <w:rPr>
          <w:rFonts w:eastAsia="仿宋_GB2312"/>
          <w:sz w:val="28"/>
          <w:szCs w:val="28"/>
        </w:rPr>
      </w:pPr>
      <w:r w:rsidRPr="00DA7AA7">
        <w:rPr>
          <w:rFonts w:eastAsia="仿宋_GB2312" w:hint="eastAsia"/>
          <w:sz w:val="28"/>
          <w:szCs w:val="28"/>
        </w:rPr>
        <w:t>Ⅰ、计算标准：资金成本为改建筑物正常建设工期内占用资金的筹资成本。利息率可以按中国人民银行现行规定标准计算。</w:t>
      </w:r>
    </w:p>
    <w:p w:rsidR="00DA7AA7" w:rsidRPr="00DA7AA7" w:rsidRDefault="00DA7AA7" w:rsidP="00DA7AA7">
      <w:pPr>
        <w:adjustRightInd w:val="0"/>
        <w:snapToGrid w:val="0"/>
        <w:spacing w:line="520" w:lineRule="exact"/>
        <w:ind w:firstLineChars="200" w:firstLine="560"/>
        <w:rPr>
          <w:rFonts w:eastAsia="仿宋_GB2312"/>
          <w:sz w:val="28"/>
          <w:szCs w:val="28"/>
        </w:rPr>
      </w:pPr>
      <w:r w:rsidRPr="00DA7AA7">
        <w:rPr>
          <w:rFonts w:eastAsia="仿宋_GB2312" w:hint="eastAsia"/>
          <w:sz w:val="28"/>
          <w:szCs w:val="28"/>
        </w:rPr>
        <w:t>Ⅱ、建设期限规定：按正常施工建设期限确定。</w:t>
      </w:r>
    </w:p>
    <w:p w:rsidR="002936F9" w:rsidRPr="002F73C8" w:rsidRDefault="00DA7AA7" w:rsidP="002F73C8">
      <w:pPr>
        <w:adjustRightInd w:val="0"/>
        <w:snapToGrid w:val="0"/>
        <w:spacing w:line="520" w:lineRule="exact"/>
        <w:ind w:firstLineChars="200" w:firstLine="560"/>
        <w:rPr>
          <w:rFonts w:eastAsia="仿宋_GB2312"/>
          <w:sz w:val="28"/>
          <w:szCs w:val="28"/>
        </w:rPr>
      </w:pPr>
      <w:r w:rsidRPr="002F73C8">
        <w:rPr>
          <w:rFonts w:eastAsia="仿宋_GB2312" w:hint="eastAsia"/>
          <w:sz w:val="28"/>
          <w:szCs w:val="28"/>
        </w:rPr>
        <w:t>Ⅲ、资金投入的比例：在一个建设期内，其资金一般按不同比例分期投入。</w:t>
      </w:r>
    </w:p>
    <w:p w:rsidR="00DA7AA7" w:rsidRPr="00DA7AA7" w:rsidRDefault="00DA7AA7" w:rsidP="00DA7AA7">
      <w:pPr>
        <w:adjustRightInd w:val="0"/>
        <w:snapToGrid w:val="0"/>
        <w:spacing w:line="520" w:lineRule="exact"/>
        <w:ind w:firstLineChars="200" w:firstLine="560"/>
        <w:rPr>
          <w:rFonts w:eastAsia="仿宋_GB2312"/>
          <w:sz w:val="28"/>
          <w:szCs w:val="28"/>
        </w:rPr>
      </w:pPr>
      <w:r w:rsidRPr="002F73C8">
        <w:rPr>
          <w:rFonts w:eastAsia="仿宋_GB2312" w:hint="eastAsia"/>
          <w:sz w:val="28"/>
          <w:szCs w:val="28"/>
        </w:rPr>
        <w:t>综上所述：</w:t>
      </w:r>
      <w:r w:rsidRPr="00DA7AA7">
        <w:rPr>
          <w:rFonts w:eastAsia="仿宋_GB2312" w:hint="eastAsia"/>
          <w:sz w:val="28"/>
          <w:szCs w:val="28"/>
        </w:rPr>
        <w:t>单方重置价值</w:t>
      </w:r>
      <w:r w:rsidRPr="00DA7AA7">
        <w:rPr>
          <w:rFonts w:eastAsia="仿宋_GB2312" w:hint="eastAsia"/>
          <w:sz w:val="28"/>
          <w:szCs w:val="28"/>
        </w:rPr>
        <w:t>=[</w:t>
      </w:r>
      <w:r w:rsidRPr="00DA7AA7">
        <w:rPr>
          <w:rFonts w:eastAsia="仿宋_GB2312" w:hint="eastAsia"/>
          <w:sz w:val="28"/>
          <w:szCs w:val="28"/>
        </w:rPr>
        <w:t>单方建筑造价</w:t>
      </w:r>
      <w:r w:rsidRPr="00DA7AA7">
        <w:rPr>
          <w:rFonts w:eastAsia="仿宋_GB2312" w:hint="eastAsia"/>
          <w:sz w:val="28"/>
          <w:szCs w:val="28"/>
        </w:rPr>
        <w:t>*</w:t>
      </w:r>
      <w:r w:rsidRPr="00DA7AA7">
        <w:rPr>
          <w:rFonts w:eastAsia="仿宋_GB2312" w:hint="eastAsia"/>
          <w:sz w:val="28"/>
          <w:szCs w:val="28"/>
        </w:rPr>
        <w:t>（</w:t>
      </w:r>
      <w:r w:rsidRPr="00DA7AA7">
        <w:rPr>
          <w:rFonts w:eastAsia="仿宋_GB2312" w:hint="eastAsia"/>
          <w:sz w:val="28"/>
          <w:szCs w:val="28"/>
        </w:rPr>
        <w:t>1+</w:t>
      </w:r>
      <w:r w:rsidRPr="00DA7AA7">
        <w:rPr>
          <w:rFonts w:eastAsia="仿宋_GB2312" w:hint="eastAsia"/>
          <w:sz w:val="28"/>
          <w:szCs w:val="28"/>
        </w:rPr>
        <w:t>前期费率）</w:t>
      </w:r>
      <w:r w:rsidRPr="00DA7AA7">
        <w:rPr>
          <w:rFonts w:eastAsia="仿宋_GB2312" w:hint="eastAsia"/>
          <w:sz w:val="28"/>
          <w:szCs w:val="28"/>
        </w:rPr>
        <w:t>+</w:t>
      </w:r>
      <w:r w:rsidRPr="00DA7AA7">
        <w:rPr>
          <w:rFonts w:eastAsia="仿宋_GB2312" w:hint="eastAsia"/>
          <w:sz w:val="28"/>
          <w:szCs w:val="28"/>
        </w:rPr>
        <w:t>前期费</w:t>
      </w:r>
      <w:r w:rsidRPr="00DA7AA7">
        <w:rPr>
          <w:rFonts w:eastAsia="仿宋_GB2312" w:hint="eastAsia"/>
          <w:sz w:val="28"/>
          <w:szCs w:val="28"/>
        </w:rPr>
        <w:t>/</w:t>
      </w:r>
      <w:r w:rsidRPr="00DA7AA7">
        <w:rPr>
          <w:rFonts w:eastAsia="仿宋_GB2312" w:hint="eastAsia"/>
          <w:sz w:val="28"/>
          <w:szCs w:val="28"/>
        </w:rPr>
        <w:t>平方米</w:t>
      </w:r>
      <w:r w:rsidR="002936F9">
        <w:rPr>
          <w:rFonts w:eastAsia="仿宋_GB2312" w:hint="eastAsia"/>
          <w:sz w:val="28"/>
          <w:szCs w:val="28"/>
        </w:rPr>
        <w:t>]</w:t>
      </w:r>
      <w:r w:rsidRPr="00DA7AA7">
        <w:rPr>
          <w:rFonts w:eastAsia="仿宋_GB2312" w:hint="eastAsia"/>
          <w:sz w:val="28"/>
          <w:szCs w:val="28"/>
        </w:rPr>
        <w:t>*</w:t>
      </w:r>
      <w:r w:rsidRPr="00DA7AA7">
        <w:rPr>
          <w:rFonts w:eastAsia="仿宋_GB2312" w:hint="eastAsia"/>
          <w:sz w:val="28"/>
          <w:szCs w:val="28"/>
        </w:rPr>
        <w:t>（</w:t>
      </w:r>
      <w:r w:rsidRPr="00DA7AA7">
        <w:rPr>
          <w:rFonts w:eastAsia="仿宋_GB2312" w:hint="eastAsia"/>
          <w:sz w:val="28"/>
          <w:szCs w:val="28"/>
        </w:rPr>
        <w:t>1+</w:t>
      </w:r>
      <w:r w:rsidRPr="00DA7AA7">
        <w:rPr>
          <w:rFonts w:eastAsia="仿宋_GB2312" w:hint="eastAsia"/>
          <w:sz w:val="28"/>
          <w:szCs w:val="28"/>
        </w:rPr>
        <w:t>综合贷款利率）</w:t>
      </w:r>
    </w:p>
    <w:p w:rsidR="00DA7AA7" w:rsidRPr="00DA7AA7" w:rsidRDefault="00DA7AA7" w:rsidP="00DA7AA7">
      <w:pPr>
        <w:adjustRightInd w:val="0"/>
        <w:snapToGrid w:val="0"/>
        <w:spacing w:line="520" w:lineRule="exact"/>
        <w:ind w:firstLineChars="200" w:firstLine="560"/>
        <w:rPr>
          <w:rFonts w:eastAsia="仿宋_GB2312"/>
          <w:sz w:val="28"/>
          <w:szCs w:val="28"/>
        </w:rPr>
      </w:pPr>
      <w:r w:rsidRPr="00DA7AA7">
        <w:rPr>
          <w:rFonts w:eastAsia="仿宋_GB2312" w:hint="eastAsia"/>
          <w:sz w:val="28"/>
          <w:szCs w:val="28"/>
        </w:rPr>
        <w:t xml:space="preserve">          </w:t>
      </w:r>
      <w:r w:rsidRPr="00DA7AA7">
        <w:rPr>
          <w:rFonts w:eastAsia="仿宋_GB2312" w:hint="eastAsia"/>
          <w:sz w:val="28"/>
          <w:szCs w:val="28"/>
        </w:rPr>
        <w:t>重置全价</w:t>
      </w:r>
      <w:r w:rsidRPr="00DA7AA7">
        <w:rPr>
          <w:rFonts w:eastAsia="仿宋_GB2312" w:hint="eastAsia"/>
          <w:sz w:val="28"/>
          <w:szCs w:val="28"/>
        </w:rPr>
        <w:t>=</w:t>
      </w:r>
      <w:r w:rsidRPr="00DA7AA7">
        <w:rPr>
          <w:rFonts w:eastAsia="仿宋_GB2312" w:hint="eastAsia"/>
          <w:sz w:val="28"/>
          <w:szCs w:val="28"/>
        </w:rPr>
        <w:t>单方重置价值</w:t>
      </w:r>
      <w:r w:rsidRPr="00DA7AA7">
        <w:rPr>
          <w:rFonts w:eastAsia="仿宋_GB2312" w:hint="eastAsia"/>
          <w:sz w:val="28"/>
          <w:szCs w:val="28"/>
        </w:rPr>
        <w:t>*</w:t>
      </w:r>
      <w:r w:rsidRPr="00DA7AA7">
        <w:rPr>
          <w:rFonts w:eastAsia="仿宋_GB2312" w:hint="eastAsia"/>
          <w:sz w:val="28"/>
          <w:szCs w:val="28"/>
        </w:rPr>
        <w:t>建筑面积</w:t>
      </w:r>
    </w:p>
    <w:p w:rsidR="00DA7AA7" w:rsidRPr="00DA7AA7" w:rsidRDefault="00FB7666" w:rsidP="00DA7AA7">
      <w:pPr>
        <w:adjustRightInd w:val="0"/>
        <w:snapToGrid w:val="0"/>
        <w:spacing w:line="520" w:lineRule="exact"/>
        <w:ind w:firstLineChars="200" w:firstLine="560"/>
        <w:rPr>
          <w:rFonts w:eastAsia="仿宋_GB2312"/>
          <w:sz w:val="28"/>
          <w:szCs w:val="28"/>
        </w:rPr>
      </w:pPr>
      <w:r>
        <w:rPr>
          <w:rFonts w:eastAsia="仿宋_GB2312" w:hint="eastAsia"/>
          <w:sz w:val="28"/>
          <w:szCs w:val="28"/>
        </w:rPr>
        <w:t>4</w:t>
      </w:r>
      <w:r w:rsidR="00DA7AA7" w:rsidRPr="00DA7AA7">
        <w:rPr>
          <w:rFonts w:eastAsia="仿宋_GB2312" w:hint="eastAsia"/>
          <w:sz w:val="28"/>
          <w:szCs w:val="28"/>
        </w:rPr>
        <w:t>、成新率的确定</w:t>
      </w:r>
    </w:p>
    <w:p w:rsidR="00DA7AA7" w:rsidRPr="00DA7AA7" w:rsidRDefault="00DA7AA7" w:rsidP="00DA7AA7">
      <w:pPr>
        <w:adjustRightInd w:val="0"/>
        <w:snapToGrid w:val="0"/>
        <w:spacing w:line="520" w:lineRule="exact"/>
        <w:ind w:firstLineChars="200" w:firstLine="560"/>
        <w:rPr>
          <w:rFonts w:eastAsia="仿宋_GB2312"/>
          <w:sz w:val="28"/>
          <w:szCs w:val="28"/>
        </w:rPr>
      </w:pPr>
      <w:r w:rsidRPr="00DA7AA7">
        <w:rPr>
          <w:rFonts w:eastAsia="仿宋_GB2312" w:hint="eastAsia"/>
          <w:sz w:val="28"/>
          <w:szCs w:val="28"/>
        </w:rPr>
        <w:t>成新率可以取勘查成新率和理论成新率的算术平均数或加权平均数。</w:t>
      </w:r>
    </w:p>
    <w:p w:rsidR="00DA7AA7" w:rsidRPr="00DA7AA7" w:rsidRDefault="00DA7AA7" w:rsidP="00DA7AA7">
      <w:pPr>
        <w:adjustRightInd w:val="0"/>
        <w:snapToGrid w:val="0"/>
        <w:spacing w:line="520" w:lineRule="exact"/>
        <w:ind w:firstLineChars="200" w:firstLine="560"/>
        <w:rPr>
          <w:rFonts w:eastAsia="仿宋_GB2312"/>
          <w:sz w:val="28"/>
          <w:szCs w:val="28"/>
        </w:rPr>
      </w:pPr>
      <w:r w:rsidRPr="00DA7AA7">
        <w:rPr>
          <w:rFonts w:eastAsia="仿宋_GB2312" w:hint="eastAsia"/>
          <w:sz w:val="28"/>
          <w:szCs w:val="28"/>
        </w:rPr>
        <w:t>1</w:t>
      </w:r>
      <w:r w:rsidRPr="00DA7AA7">
        <w:rPr>
          <w:rFonts w:eastAsia="仿宋_GB2312" w:hint="eastAsia"/>
          <w:sz w:val="28"/>
          <w:szCs w:val="28"/>
        </w:rPr>
        <w:t>理论成新率</w:t>
      </w:r>
      <w:r w:rsidRPr="00DA7AA7">
        <w:rPr>
          <w:rFonts w:eastAsia="仿宋_GB2312" w:hint="eastAsia"/>
          <w:sz w:val="28"/>
          <w:szCs w:val="28"/>
        </w:rPr>
        <w:t>=</w:t>
      </w:r>
      <w:r w:rsidRPr="00DA7AA7">
        <w:rPr>
          <w:rFonts w:eastAsia="仿宋_GB2312" w:hint="eastAsia"/>
          <w:sz w:val="28"/>
          <w:szCs w:val="28"/>
        </w:rPr>
        <w:t>（</w:t>
      </w:r>
      <w:r w:rsidRPr="00DA7AA7">
        <w:rPr>
          <w:rFonts w:eastAsia="仿宋_GB2312" w:hint="eastAsia"/>
          <w:sz w:val="28"/>
          <w:szCs w:val="28"/>
        </w:rPr>
        <w:t>1-</w:t>
      </w:r>
      <w:r w:rsidRPr="00DA7AA7">
        <w:rPr>
          <w:rFonts w:eastAsia="仿宋_GB2312" w:hint="eastAsia"/>
          <w:sz w:val="28"/>
          <w:szCs w:val="28"/>
        </w:rPr>
        <w:t>已使用年限</w:t>
      </w:r>
      <w:r w:rsidRPr="00DA7AA7">
        <w:rPr>
          <w:rFonts w:eastAsia="仿宋_GB2312" w:hint="eastAsia"/>
          <w:sz w:val="28"/>
          <w:szCs w:val="28"/>
        </w:rPr>
        <w:t>/</w:t>
      </w:r>
      <w:r w:rsidRPr="00DA7AA7">
        <w:rPr>
          <w:rFonts w:eastAsia="仿宋_GB2312" w:hint="eastAsia"/>
          <w:sz w:val="28"/>
          <w:szCs w:val="28"/>
        </w:rPr>
        <w:t>设计规定使用年限）</w:t>
      </w:r>
      <w:r w:rsidRPr="00DA7AA7">
        <w:rPr>
          <w:rFonts w:eastAsia="仿宋_GB2312" w:hint="eastAsia"/>
          <w:sz w:val="28"/>
          <w:szCs w:val="28"/>
        </w:rPr>
        <w:t>*100%</w:t>
      </w:r>
    </w:p>
    <w:p w:rsidR="00DA7AA7" w:rsidRDefault="00DA7AA7" w:rsidP="00DA7AA7">
      <w:pPr>
        <w:adjustRightInd w:val="0"/>
        <w:snapToGrid w:val="0"/>
        <w:spacing w:line="520" w:lineRule="exact"/>
        <w:ind w:firstLineChars="200" w:firstLine="560"/>
        <w:rPr>
          <w:rFonts w:eastAsia="仿宋_GB2312"/>
          <w:sz w:val="28"/>
          <w:szCs w:val="28"/>
        </w:rPr>
      </w:pPr>
      <w:r w:rsidRPr="00DA7AA7">
        <w:rPr>
          <w:rFonts w:eastAsia="仿宋_GB2312" w:hint="eastAsia"/>
          <w:sz w:val="28"/>
          <w:szCs w:val="28"/>
        </w:rPr>
        <w:t>2</w:t>
      </w:r>
      <w:r w:rsidRPr="00DA7AA7">
        <w:rPr>
          <w:rFonts w:eastAsia="仿宋_GB2312" w:hint="eastAsia"/>
          <w:sz w:val="28"/>
          <w:szCs w:val="28"/>
        </w:rPr>
        <w:t>勘查成新率：资产评估师按照结构、装修、配套设施三方面的使用功能情况确定。</w:t>
      </w:r>
    </w:p>
    <w:p w:rsidR="002936F9" w:rsidRPr="00DA7AA7" w:rsidRDefault="002936F9" w:rsidP="00DA7AA7">
      <w:pPr>
        <w:adjustRightInd w:val="0"/>
        <w:snapToGrid w:val="0"/>
        <w:spacing w:line="520" w:lineRule="exact"/>
        <w:ind w:firstLineChars="200" w:firstLine="560"/>
        <w:rPr>
          <w:rFonts w:eastAsia="仿宋_GB2312"/>
          <w:sz w:val="28"/>
          <w:szCs w:val="28"/>
        </w:rPr>
      </w:pPr>
      <w:r>
        <w:rPr>
          <w:rFonts w:eastAsia="仿宋_GB2312" w:hint="eastAsia"/>
          <w:sz w:val="28"/>
          <w:szCs w:val="28"/>
        </w:rPr>
        <w:t>对于价值量小的资产，成新率根据勘查成新率直接确定。</w:t>
      </w:r>
    </w:p>
    <w:p w:rsidR="001161B7" w:rsidRDefault="00FB7666" w:rsidP="00F41789">
      <w:pPr>
        <w:adjustRightInd w:val="0"/>
        <w:snapToGrid w:val="0"/>
        <w:spacing w:line="520" w:lineRule="exact"/>
        <w:ind w:firstLineChars="200" w:firstLine="560"/>
        <w:rPr>
          <w:rFonts w:eastAsia="仿宋_GB2312"/>
          <w:sz w:val="28"/>
          <w:szCs w:val="28"/>
        </w:rPr>
      </w:pPr>
      <w:r>
        <w:rPr>
          <w:rFonts w:eastAsia="仿宋_GB2312" w:hint="eastAsia"/>
          <w:sz w:val="28"/>
          <w:szCs w:val="28"/>
        </w:rPr>
        <w:t>5</w:t>
      </w:r>
      <w:r w:rsidR="00DA7AA7" w:rsidRPr="00DA7AA7">
        <w:rPr>
          <w:rFonts w:eastAsia="仿宋_GB2312" w:hint="eastAsia"/>
          <w:sz w:val="28"/>
          <w:szCs w:val="28"/>
        </w:rPr>
        <w:t>、评估值</w:t>
      </w:r>
      <w:r w:rsidR="00DA7AA7" w:rsidRPr="00DA7AA7">
        <w:rPr>
          <w:rFonts w:eastAsia="仿宋_GB2312" w:hint="eastAsia"/>
          <w:sz w:val="28"/>
          <w:szCs w:val="28"/>
        </w:rPr>
        <w:t>=</w:t>
      </w:r>
      <w:r w:rsidR="00DA7AA7" w:rsidRPr="00DA7AA7">
        <w:rPr>
          <w:rFonts w:eastAsia="仿宋_GB2312" w:hint="eastAsia"/>
          <w:sz w:val="28"/>
          <w:szCs w:val="28"/>
        </w:rPr>
        <w:t>重置全价</w:t>
      </w:r>
      <w:r w:rsidR="00DA7AA7" w:rsidRPr="00DA7AA7">
        <w:rPr>
          <w:rFonts w:eastAsia="仿宋_GB2312" w:hint="eastAsia"/>
          <w:sz w:val="28"/>
          <w:szCs w:val="28"/>
        </w:rPr>
        <w:t>*</w:t>
      </w:r>
      <w:r w:rsidR="00DA7AA7" w:rsidRPr="00DA7AA7">
        <w:rPr>
          <w:rFonts w:eastAsia="仿宋_GB2312" w:hint="eastAsia"/>
          <w:sz w:val="28"/>
          <w:szCs w:val="28"/>
        </w:rPr>
        <w:t>综合成新率</w:t>
      </w:r>
    </w:p>
    <w:p w:rsidR="005F7E25" w:rsidRPr="002A7CDF" w:rsidRDefault="005F7E25" w:rsidP="005F7E25">
      <w:pPr>
        <w:adjustRightInd w:val="0"/>
        <w:snapToGrid w:val="0"/>
        <w:spacing w:line="520" w:lineRule="exact"/>
        <w:ind w:firstLineChars="200" w:firstLine="562"/>
        <w:rPr>
          <w:rFonts w:eastAsia="仿宋_GB2312"/>
          <w:b/>
          <w:color w:val="FF0000"/>
          <w:sz w:val="28"/>
          <w:szCs w:val="28"/>
        </w:rPr>
      </w:pPr>
      <w:r w:rsidRPr="005F7E25">
        <w:rPr>
          <w:rFonts w:eastAsia="仿宋_GB2312" w:hint="eastAsia"/>
          <w:b/>
          <w:sz w:val="28"/>
          <w:szCs w:val="28"/>
        </w:rPr>
        <w:t>B</w:t>
      </w:r>
      <w:r w:rsidRPr="005F7E25">
        <w:rPr>
          <w:rFonts w:eastAsia="仿宋_GB2312" w:hint="eastAsia"/>
          <w:b/>
          <w:sz w:val="28"/>
          <w:szCs w:val="28"/>
        </w:rPr>
        <w:t>、</w:t>
      </w:r>
      <w:r w:rsidRPr="005B0A9E">
        <w:rPr>
          <w:rFonts w:eastAsia="仿宋_GB2312" w:hint="eastAsia"/>
          <w:b/>
          <w:sz w:val="28"/>
          <w:szCs w:val="28"/>
        </w:rPr>
        <w:t>苗木资产评估过程</w:t>
      </w:r>
    </w:p>
    <w:p w:rsidR="005F7E25" w:rsidRDefault="005F7E25" w:rsidP="005F7E25">
      <w:pPr>
        <w:adjustRightInd w:val="0"/>
        <w:snapToGrid w:val="0"/>
        <w:spacing w:line="520" w:lineRule="exact"/>
        <w:ind w:firstLineChars="200" w:firstLine="560"/>
        <w:rPr>
          <w:rFonts w:eastAsia="仿宋_GB2312"/>
          <w:sz w:val="28"/>
          <w:szCs w:val="28"/>
        </w:rPr>
      </w:pPr>
      <w:r>
        <w:rPr>
          <w:rFonts w:eastAsia="仿宋_GB2312" w:hint="eastAsia"/>
          <w:sz w:val="28"/>
          <w:szCs w:val="28"/>
        </w:rPr>
        <w:t>采用市场法，</w:t>
      </w:r>
      <w:r w:rsidRPr="005B0A9E">
        <w:rPr>
          <w:rFonts w:eastAsia="仿宋_GB2312" w:hint="eastAsia"/>
          <w:sz w:val="28"/>
          <w:szCs w:val="28"/>
        </w:rPr>
        <w:t>将估价对象与在近期有过交易的同种规格苗木进行比较，对同种规格苗木的已知价格作适当的修正，以此估算估价对象的客观合理价格或价值的方法</w:t>
      </w:r>
      <w:r>
        <w:rPr>
          <w:rFonts w:eastAsia="仿宋_GB2312" w:hint="eastAsia"/>
          <w:sz w:val="28"/>
          <w:szCs w:val="28"/>
        </w:rPr>
        <w:t>。</w:t>
      </w:r>
    </w:p>
    <w:p w:rsidR="005F7E25" w:rsidRDefault="005F7E25" w:rsidP="005F7E25">
      <w:pPr>
        <w:adjustRightInd w:val="0"/>
        <w:snapToGrid w:val="0"/>
        <w:spacing w:line="520" w:lineRule="exact"/>
        <w:ind w:firstLineChars="200" w:firstLine="560"/>
        <w:rPr>
          <w:rFonts w:eastAsia="仿宋_GB2312"/>
          <w:sz w:val="28"/>
          <w:szCs w:val="28"/>
        </w:rPr>
      </w:pPr>
      <w:r>
        <w:rPr>
          <w:rFonts w:eastAsia="仿宋_GB2312" w:hint="eastAsia"/>
          <w:sz w:val="28"/>
          <w:szCs w:val="28"/>
        </w:rPr>
        <w:t>E=K*G</w:t>
      </w:r>
    </w:p>
    <w:p w:rsidR="005F7E25" w:rsidRDefault="005F7E25" w:rsidP="005F7E25">
      <w:pPr>
        <w:adjustRightInd w:val="0"/>
        <w:snapToGrid w:val="0"/>
        <w:spacing w:line="520" w:lineRule="exact"/>
        <w:ind w:firstLineChars="200" w:firstLine="560"/>
        <w:rPr>
          <w:rFonts w:eastAsia="仿宋_GB2312"/>
          <w:sz w:val="28"/>
          <w:szCs w:val="28"/>
        </w:rPr>
      </w:pPr>
      <w:r>
        <w:rPr>
          <w:rFonts w:eastAsia="仿宋_GB2312" w:hint="eastAsia"/>
          <w:sz w:val="28"/>
          <w:szCs w:val="28"/>
        </w:rPr>
        <w:t>公式中：</w:t>
      </w:r>
    </w:p>
    <w:p w:rsidR="005F7E25" w:rsidRDefault="005F7E25" w:rsidP="005F7E25">
      <w:pPr>
        <w:adjustRightInd w:val="0"/>
        <w:snapToGrid w:val="0"/>
        <w:spacing w:line="520" w:lineRule="exact"/>
        <w:ind w:firstLineChars="200" w:firstLine="560"/>
        <w:rPr>
          <w:rFonts w:eastAsia="仿宋_GB2312"/>
          <w:sz w:val="28"/>
          <w:szCs w:val="28"/>
        </w:rPr>
      </w:pPr>
      <w:r>
        <w:rPr>
          <w:rFonts w:eastAsia="仿宋_GB2312" w:hint="eastAsia"/>
          <w:sz w:val="28"/>
          <w:szCs w:val="28"/>
        </w:rPr>
        <w:t>E</w:t>
      </w:r>
      <w:r>
        <w:rPr>
          <w:rFonts w:eastAsia="仿宋_GB2312" w:hint="eastAsia"/>
          <w:sz w:val="28"/>
          <w:szCs w:val="28"/>
        </w:rPr>
        <w:t>：资产评估值</w:t>
      </w:r>
    </w:p>
    <w:p w:rsidR="005F7E25" w:rsidRDefault="005F7E25" w:rsidP="005F7E25">
      <w:pPr>
        <w:adjustRightInd w:val="0"/>
        <w:snapToGrid w:val="0"/>
        <w:spacing w:line="520" w:lineRule="exact"/>
        <w:ind w:firstLineChars="200" w:firstLine="560"/>
        <w:rPr>
          <w:rFonts w:eastAsia="仿宋_GB2312"/>
          <w:sz w:val="28"/>
          <w:szCs w:val="28"/>
        </w:rPr>
      </w:pPr>
      <w:r>
        <w:rPr>
          <w:rFonts w:eastAsia="仿宋_GB2312" w:hint="eastAsia"/>
          <w:sz w:val="28"/>
          <w:szCs w:val="28"/>
        </w:rPr>
        <w:t>K</w:t>
      </w:r>
      <w:r>
        <w:rPr>
          <w:rFonts w:eastAsia="仿宋_GB2312" w:hint="eastAsia"/>
          <w:sz w:val="28"/>
          <w:szCs w:val="28"/>
        </w:rPr>
        <w:t>：苗木质量调整系数（采用观察法，根据苗木的长势、品相等因素确定）</w:t>
      </w:r>
    </w:p>
    <w:p w:rsidR="005F7E25" w:rsidRDefault="005F7E25" w:rsidP="005F7E25">
      <w:pPr>
        <w:adjustRightInd w:val="0"/>
        <w:snapToGrid w:val="0"/>
        <w:spacing w:line="520" w:lineRule="exact"/>
        <w:ind w:firstLineChars="200" w:firstLine="560"/>
        <w:rPr>
          <w:rFonts w:eastAsia="仿宋_GB2312"/>
          <w:sz w:val="28"/>
          <w:szCs w:val="28"/>
        </w:rPr>
      </w:pPr>
      <w:r>
        <w:rPr>
          <w:rFonts w:eastAsia="仿宋_GB2312" w:hint="eastAsia"/>
          <w:sz w:val="28"/>
          <w:szCs w:val="28"/>
        </w:rPr>
        <w:t>G</w:t>
      </w:r>
      <w:r>
        <w:rPr>
          <w:rFonts w:eastAsia="仿宋_GB2312" w:hint="eastAsia"/>
          <w:sz w:val="28"/>
          <w:szCs w:val="28"/>
        </w:rPr>
        <w:t>：资产参照物的市场价值</w:t>
      </w:r>
    </w:p>
    <w:p w:rsidR="00F028A4" w:rsidRDefault="00F028A4" w:rsidP="005F7E25">
      <w:pPr>
        <w:adjustRightInd w:val="0"/>
        <w:snapToGrid w:val="0"/>
        <w:spacing w:line="520" w:lineRule="exact"/>
        <w:ind w:firstLineChars="200" w:firstLine="560"/>
        <w:rPr>
          <w:rFonts w:eastAsia="仿宋_GB2312"/>
          <w:sz w:val="28"/>
          <w:szCs w:val="28"/>
        </w:rPr>
      </w:pPr>
    </w:p>
    <w:p w:rsidR="003E4D48" w:rsidRDefault="00241E75" w:rsidP="00AD7969">
      <w:pPr>
        <w:pStyle w:val="3"/>
        <w:spacing w:line="520" w:lineRule="exact"/>
        <w:ind w:firstLineChars="200" w:firstLine="562"/>
        <w:rPr>
          <w:rFonts w:ascii="Times New Roman"/>
          <w:sz w:val="28"/>
          <w:szCs w:val="28"/>
        </w:rPr>
      </w:pPr>
      <w:bookmarkStart w:id="20" w:name="_Toc522201150"/>
      <w:r>
        <w:rPr>
          <w:rFonts w:ascii="Times New Roman"/>
          <w:sz w:val="28"/>
          <w:szCs w:val="28"/>
        </w:rPr>
        <w:t>八、评估程序实施过程和情况</w:t>
      </w:r>
      <w:bookmarkEnd w:id="19"/>
      <w:bookmarkEnd w:id="20"/>
    </w:p>
    <w:p w:rsidR="003E4D48" w:rsidRDefault="00241E75">
      <w:pPr>
        <w:spacing w:line="520" w:lineRule="exact"/>
        <w:ind w:firstLineChars="200" w:firstLine="560"/>
        <w:rPr>
          <w:rFonts w:eastAsia="仿宋_GB2312"/>
          <w:sz w:val="28"/>
          <w:szCs w:val="28"/>
        </w:rPr>
      </w:pPr>
      <w:r>
        <w:rPr>
          <w:rFonts w:eastAsia="仿宋_GB2312"/>
          <w:sz w:val="28"/>
          <w:szCs w:val="28"/>
        </w:rPr>
        <w:t>本评估机构接受委托对</w:t>
      </w:r>
      <w:proofErr w:type="gramStart"/>
      <w:r>
        <w:rPr>
          <w:rFonts w:eastAsia="仿宋_GB2312"/>
          <w:sz w:val="28"/>
          <w:szCs w:val="28"/>
        </w:rPr>
        <w:t>委评</w:t>
      </w:r>
      <w:r w:rsidR="00707AC5">
        <w:rPr>
          <w:rFonts w:eastAsia="仿宋_GB2312" w:hint="eastAsia"/>
          <w:sz w:val="28"/>
          <w:szCs w:val="28"/>
        </w:rPr>
        <w:t>资产</w:t>
      </w:r>
      <w:proofErr w:type="gramEnd"/>
      <w:r>
        <w:rPr>
          <w:rFonts w:eastAsia="仿宋_GB2312"/>
          <w:sz w:val="28"/>
          <w:szCs w:val="28"/>
        </w:rPr>
        <w:t>的市场价值进行了评估。评估人员</w:t>
      </w:r>
      <w:r w:rsidR="00AA1C2A">
        <w:rPr>
          <w:rFonts w:eastAsia="仿宋_GB2312" w:hint="eastAsia"/>
          <w:sz w:val="28"/>
          <w:szCs w:val="28"/>
        </w:rPr>
        <w:t>于</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Pr>
          <w:rFonts w:eastAsia="仿宋_GB2312"/>
          <w:sz w:val="28"/>
          <w:szCs w:val="28"/>
        </w:rPr>
        <w:t>对纳入评估范围内的资产进行了必要的核实及查对，查阅了有关账目、产权证明及其他文件资料，完成了必要的评估程序。在此基础上根据本次评估目的和</w:t>
      </w:r>
      <w:proofErr w:type="gramStart"/>
      <w:r>
        <w:rPr>
          <w:rFonts w:eastAsia="仿宋_GB2312"/>
          <w:sz w:val="28"/>
          <w:szCs w:val="28"/>
        </w:rPr>
        <w:t>委估</w:t>
      </w:r>
      <w:proofErr w:type="gramEnd"/>
      <w:r>
        <w:rPr>
          <w:rFonts w:eastAsia="仿宋_GB2312"/>
          <w:sz w:val="28"/>
          <w:szCs w:val="28"/>
        </w:rPr>
        <w:t>资产的具体情况，</w:t>
      </w:r>
      <w:r w:rsidRPr="00243B9A">
        <w:rPr>
          <w:rFonts w:eastAsia="仿宋_GB2312"/>
          <w:sz w:val="28"/>
          <w:szCs w:val="28"/>
        </w:rPr>
        <w:t>采用</w:t>
      </w:r>
      <w:r w:rsidR="002936F9" w:rsidRPr="00243B9A">
        <w:rPr>
          <w:rFonts w:eastAsia="仿宋_GB2312" w:hint="eastAsia"/>
          <w:sz w:val="28"/>
          <w:szCs w:val="28"/>
        </w:rPr>
        <w:t>成本法</w:t>
      </w:r>
      <w:r w:rsidR="00243B9A" w:rsidRPr="00243B9A">
        <w:rPr>
          <w:rFonts w:eastAsia="仿宋_GB2312" w:hint="eastAsia"/>
          <w:sz w:val="28"/>
          <w:szCs w:val="28"/>
        </w:rPr>
        <w:t>、市场法</w:t>
      </w:r>
      <w:proofErr w:type="gramStart"/>
      <w:r w:rsidRPr="00243B9A">
        <w:rPr>
          <w:rFonts w:eastAsia="仿宋_GB2312"/>
          <w:sz w:val="28"/>
          <w:szCs w:val="28"/>
        </w:rPr>
        <w:t>对</w:t>
      </w:r>
      <w:r w:rsidRPr="00DC661C">
        <w:rPr>
          <w:rFonts w:eastAsia="仿宋_GB2312"/>
          <w:sz w:val="28"/>
          <w:szCs w:val="28"/>
        </w:rPr>
        <w:t>委估资产</w:t>
      </w:r>
      <w:proofErr w:type="gramEnd"/>
      <w:r w:rsidRPr="00DC661C">
        <w:rPr>
          <w:rFonts w:eastAsia="仿宋_GB2312"/>
          <w:sz w:val="28"/>
          <w:szCs w:val="28"/>
        </w:rPr>
        <w:t>进行了评定估算。整个评估过程包括接受委托、评估准</w:t>
      </w:r>
      <w:r>
        <w:rPr>
          <w:rFonts w:eastAsia="仿宋_GB2312"/>
          <w:sz w:val="28"/>
          <w:szCs w:val="28"/>
        </w:rPr>
        <w:t>备、现场清查核实、评定估算、评估汇总及提交报告等，具体评估过程如下：</w:t>
      </w:r>
    </w:p>
    <w:p w:rsidR="003E4D48" w:rsidRDefault="00241E75">
      <w:pPr>
        <w:spacing w:line="520" w:lineRule="exact"/>
        <w:ind w:firstLineChars="200" w:firstLine="560"/>
        <w:rPr>
          <w:rFonts w:eastAsia="仿宋_GB2312"/>
          <w:sz w:val="28"/>
          <w:szCs w:val="28"/>
        </w:rPr>
      </w:pPr>
      <w:r>
        <w:rPr>
          <w:rFonts w:eastAsia="仿宋_GB2312"/>
          <w:sz w:val="28"/>
          <w:szCs w:val="28"/>
        </w:rPr>
        <w:t>1</w:t>
      </w:r>
      <w:r>
        <w:rPr>
          <w:rFonts w:eastAsia="仿宋_GB2312"/>
          <w:sz w:val="28"/>
          <w:szCs w:val="28"/>
        </w:rPr>
        <w:t>、明确评估业务基本事项：</w:t>
      </w:r>
    </w:p>
    <w:p w:rsidR="003E4D48" w:rsidRDefault="00241E75">
      <w:pPr>
        <w:spacing w:line="520" w:lineRule="exact"/>
        <w:ind w:firstLineChars="200" w:firstLine="560"/>
        <w:rPr>
          <w:rFonts w:eastAsia="仿宋_GB2312"/>
          <w:sz w:val="28"/>
          <w:szCs w:val="28"/>
        </w:rPr>
      </w:pPr>
      <w:r>
        <w:rPr>
          <w:rFonts w:eastAsia="仿宋_GB2312"/>
          <w:sz w:val="28"/>
          <w:szCs w:val="28"/>
        </w:rPr>
        <w:t>本阶段主要工作是业务负责人与委托人进行沟通，明确以下事项：</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w:t>
      </w:r>
      <w:r w:rsidR="007B723E">
        <w:rPr>
          <w:rFonts w:eastAsia="仿宋_GB2312"/>
          <w:sz w:val="28"/>
          <w:szCs w:val="28"/>
        </w:rPr>
        <w:t>委托人及其他资产评估</w:t>
      </w:r>
      <w:r>
        <w:rPr>
          <w:rFonts w:eastAsia="仿宋_GB2312"/>
          <w:sz w:val="28"/>
          <w:szCs w:val="28"/>
        </w:rPr>
        <w:t>报告使用人；</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）评估目的；</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）评估对象和评估范围；</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）价值类型；</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）评估基准日；</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）资产评估报告使用限制；</w:t>
      </w:r>
    </w:p>
    <w:p w:rsidR="003E4D48" w:rsidRDefault="00241E75" w:rsidP="00F028A4">
      <w:pPr>
        <w:spacing w:line="560" w:lineRule="exact"/>
        <w:ind w:firstLineChars="200" w:firstLine="560"/>
        <w:rPr>
          <w:rFonts w:eastAsia="仿宋_GB2312"/>
          <w:sz w:val="28"/>
          <w:szCs w:val="28"/>
        </w:rPr>
      </w:pPr>
      <w:r>
        <w:rPr>
          <w:rFonts w:eastAsia="仿宋_GB2312"/>
          <w:sz w:val="28"/>
          <w:szCs w:val="28"/>
        </w:rPr>
        <w:t>（</w:t>
      </w:r>
      <w:r>
        <w:rPr>
          <w:rFonts w:eastAsia="仿宋_GB2312"/>
          <w:sz w:val="28"/>
          <w:szCs w:val="28"/>
        </w:rPr>
        <w:t>7</w:t>
      </w:r>
      <w:r>
        <w:rPr>
          <w:rFonts w:eastAsia="仿宋_GB2312"/>
          <w:sz w:val="28"/>
          <w:szCs w:val="28"/>
        </w:rPr>
        <w:t>）资产评估报告提交时间及方式；</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8</w:t>
      </w:r>
      <w:r>
        <w:rPr>
          <w:rFonts w:eastAsia="仿宋_GB2312"/>
          <w:sz w:val="28"/>
          <w:szCs w:val="28"/>
        </w:rPr>
        <w:t>）</w:t>
      </w:r>
      <w:r>
        <w:rPr>
          <w:rFonts w:eastAsia="仿宋_GB2312" w:hint="eastAsia"/>
          <w:sz w:val="28"/>
          <w:szCs w:val="28"/>
        </w:rPr>
        <w:t>委托人、其他相关当事人与资产评估机构及其资产评估专业人员工作配合和协助等需要明确的重要事项。</w:t>
      </w:r>
    </w:p>
    <w:p w:rsidR="003E4D48" w:rsidRDefault="00241E75">
      <w:pPr>
        <w:spacing w:line="520" w:lineRule="exact"/>
        <w:ind w:firstLineChars="200" w:firstLine="560"/>
        <w:rPr>
          <w:rFonts w:eastAsia="仿宋_GB2312"/>
          <w:sz w:val="28"/>
          <w:szCs w:val="28"/>
        </w:rPr>
      </w:pPr>
      <w:r>
        <w:rPr>
          <w:rFonts w:eastAsia="仿宋_GB2312"/>
          <w:sz w:val="28"/>
          <w:szCs w:val="28"/>
        </w:rPr>
        <w:t>2</w:t>
      </w:r>
      <w:r>
        <w:rPr>
          <w:rFonts w:eastAsia="仿宋_GB2312"/>
          <w:sz w:val="28"/>
          <w:szCs w:val="28"/>
        </w:rPr>
        <w:t>、接受委托：</w:t>
      </w:r>
    </w:p>
    <w:p w:rsidR="003E4D48" w:rsidRDefault="00241E75">
      <w:pPr>
        <w:spacing w:line="520" w:lineRule="exact"/>
        <w:ind w:firstLineChars="200" w:firstLine="560"/>
        <w:rPr>
          <w:rFonts w:eastAsia="仿宋_GB2312"/>
          <w:sz w:val="28"/>
          <w:szCs w:val="28"/>
        </w:rPr>
      </w:pPr>
      <w:r>
        <w:rPr>
          <w:rFonts w:eastAsia="仿宋_GB2312"/>
          <w:sz w:val="28"/>
          <w:szCs w:val="28"/>
        </w:rPr>
        <w:t>在对本评估项目进行初步调查分析和评价后，确信本机构专业人员具备完成该项业务的专业胜任能力，本评估机构决定承接该业务，并派专业项目经理负责本次评估业务。</w:t>
      </w:r>
    </w:p>
    <w:p w:rsidR="003E4D48" w:rsidRDefault="00241E75">
      <w:pPr>
        <w:spacing w:line="520" w:lineRule="exact"/>
        <w:ind w:firstLineChars="200" w:firstLine="560"/>
        <w:rPr>
          <w:rFonts w:eastAsia="仿宋_GB2312"/>
          <w:sz w:val="28"/>
          <w:szCs w:val="28"/>
        </w:rPr>
      </w:pPr>
      <w:r>
        <w:rPr>
          <w:rFonts w:eastAsia="仿宋_GB2312"/>
          <w:sz w:val="28"/>
          <w:szCs w:val="28"/>
        </w:rPr>
        <w:t>3</w:t>
      </w:r>
      <w:r>
        <w:rPr>
          <w:rFonts w:eastAsia="仿宋_GB2312"/>
          <w:sz w:val="28"/>
          <w:szCs w:val="28"/>
        </w:rPr>
        <w:t>、编制评估计划：</w:t>
      </w:r>
    </w:p>
    <w:p w:rsidR="003E4D48" w:rsidRDefault="00241E75">
      <w:pPr>
        <w:spacing w:line="520" w:lineRule="exact"/>
        <w:ind w:firstLineChars="200" w:firstLine="560"/>
        <w:rPr>
          <w:rFonts w:eastAsia="仿宋_GB2312"/>
          <w:sz w:val="28"/>
          <w:szCs w:val="28"/>
        </w:rPr>
      </w:pPr>
      <w:r>
        <w:rPr>
          <w:rFonts w:eastAsia="仿宋_GB2312"/>
          <w:sz w:val="28"/>
          <w:szCs w:val="28"/>
        </w:rPr>
        <w:t>在承接该评估业务后，评估人员根据</w:t>
      </w:r>
      <w:proofErr w:type="gramStart"/>
      <w:r>
        <w:rPr>
          <w:rFonts w:eastAsia="仿宋_GB2312"/>
          <w:sz w:val="28"/>
          <w:szCs w:val="28"/>
        </w:rPr>
        <w:t>委评资产</w:t>
      </w:r>
      <w:proofErr w:type="gramEnd"/>
      <w:r>
        <w:rPr>
          <w:rFonts w:eastAsia="仿宋_GB2312"/>
          <w:sz w:val="28"/>
          <w:szCs w:val="28"/>
        </w:rPr>
        <w:t>的资产类型和涉及的资产数量组建了评估队伍，并简单地了解项目情况，由项目负责人编制评估计划，评估计划包括评估的具体步骤、时间进度、人员安排和评估技术方案等。</w:t>
      </w:r>
    </w:p>
    <w:p w:rsidR="003E4D48" w:rsidRDefault="00241E75">
      <w:pPr>
        <w:spacing w:line="520" w:lineRule="exact"/>
        <w:ind w:firstLineChars="200" w:firstLine="560"/>
        <w:rPr>
          <w:rFonts w:eastAsia="仿宋_GB2312"/>
          <w:sz w:val="28"/>
          <w:szCs w:val="28"/>
        </w:rPr>
      </w:pPr>
      <w:r>
        <w:rPr>
          <w:rFonts w:eastAsia="仿宋_GB2312"/>
          <w:sz w:val="28"/>
          <w:szCs w:val="28"/>
        </w:rPr>
        <w:t>4</w:t>
      </w:r>
      <w:r>
        <w:rPr>
          <w:rFonts w:eastAsia="仿宋_GB2312"/>
          <w:sz w:val="28"/>
          <w:szCs w:val="28"/>
        </w:rPr>
        <w:t>、资产核实及现场调查：</w:t>
      </w:r>
    </w:p>
    <w:p w:rsidR="003E4D48" w:rsidRDefault="00241E75">
      <w:pPr>
        <w:spacing w:line="520" w:lineRule="exact"/>
        <w:ind w:firstLineChars="200" w:firstLine="560"/>
        <w:rPr>
          <w:rFonts w:eastAsia="仿宋_GB2312"/>
          <w:sz w:val="28"/>
          <w:szCs w:val="28"/>
        </w:rPr>
      </w:pPr>
      <w:r>
        <w:rPr>
          <w:rFonts w:eastAsia="仿宋_GB2312"/>
          <w:sz w:val="28"/>
          <w:szCs w:val="28"/>
        </w:rPr>
        <w:t>根据评估业务具体情况，我们对评估对象进行了适当的现场调查。具体包括：</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）听取委托人</w:t>
      </w:r>
      <w:proofErr w:type="gramStart"/>
      <w:r>
        <w:rPr>
          <w:rFonts w:eastAsia="仿宋_GB2312"/>
          <w:sz w:val="28"/>
          <w:szCs w:val="28"/>
        </w:rPr>
        <w:t>对委估资产</w:t>
      </w:r>
      <w:proofErr w:type="gramEnd"/>
      <w:r>
        <w:rPr>
          <w:rFonts w:eastAsia="仿宋_GB2312"/>
          <w:sz w:val="28"/>
          <w:szCs w:val="28"/>
        </w:rPr>
        <w:t>的权属状况、使用情况和维护管理情况的介绍；</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w:t>
      </w:r>
      <w:proofErr w:type="gramStart"/>
      <w:r>
        <w:rPr>
          <w:rFonts w:eastAsia="仿宋_GB2312"/>
          <w:sz w:val="28"/>
          <w:szCs w:val="28"/>
        </w:rPr>
        <w:t>对委估资产</w:t>
      </w:r>
      <w:proofErr w:type="gramEnd"/>
      <w:r>
        <w:rPr>
          <w:rFonts w:eastAsia="仿宋_GB2312"/>
          <w:sz w:val="28"/>
          <w:szCs w:val="28"/>
        </w:rPr>
        <w:t>进行核实了解、分析，掌握资产的实际使用情况；</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）根据资产的实际状况和特点，确定适宜的评估方法；</w:t>
      </w:r>
      <w:r>
        <w:rPr>
          <w:rFonts w:eastAsia="仿宋_GB2312"/>
          <w:sz w:val="28"/>
          <w:szCs w:val="28"/>
        </w:rPr>
        <w:t xml:space="preserve"> </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）查阅相关权属证明文件以及有关资料；</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）要求委托人对其提供的评估明细表及相关证明材料以签字、盖章或者其他方式进行确认；</w:t>
      </w:r>
    </w:p>
    <w:p w:rsidR="003E4D48" w:rsidRDefault="00241E75">
      <w:pPr>
        <w:spacing w:line="520" w:lineRule="exact"/>
        <w:ind w:firstLineChars="200" w:firstLine="56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）开展市场调研、行业调查工作。</w:t>
      </w:r>
    </w:p>
    <w:p w:rsidR="003E4D48" w:rsidRDefault="00241E75">
      <w:pPr>
        <w:spacing w:line="520" w:lineRule="exact"/>
        <w:ind w:firstLineChars="200" w:firstLine="560"/>
        <w:rPr>
          <w:rFonts w:eastAsia="仿宋_GB2312"/>
          <w:sz w:val="28"/>
          <w:szCs w:val="28"/>
        </w:rPr>
      </w:pPr>
      <w:r>
        <w:rPr>
          <w:rFonts w:eastAsia="仿宋_GB2312"/>
          <w:sz w:val="28"/>
          <w:szCs w:val="28"/>
        </w:rPr>
        <w:t>5</w:t>
      </w:r>
      <w:r>
        <w:rPr>
          <w:rFonts w:eastAsia="仿宋_GB2312"/>
          <w:sz w:val="28"/>
          <w:szCs w:val="28"/>
        </w:rPr>
        <w:t>、收集</w:t>
      </w:r>
      <w:r>
        <w:rPr>
          <w:rFonts w:eastAsia="仿宋_GB2312" w:hint="eastAsia"/>
          <w:sz w:val="28"/>
          <w:szCs w:val="28"/>
        </w:rPr>
        <w:t>整理</w:t>
      </w:r>
      <w:r>
        <w:rPr>
          <w:rFonts w:eastAsia="仿宋_GB2312"/>
          <w:sz w:val="28"/>
          <w:szCs w:val="28"/>
        </w:rPr>
        <w:t>评估资料</w:t>
      </w:r>
    </w:p>
    <w:p w:rsidR="003E4D48" w:rsidRDefault="00241E75">
      <w:pPr>
        <w:spacing w:line="520" w:lineRule="exact"/>
        <w:ind w:firstLineChars="200" w:firstLine="560"/>
        <w:rPr>
          <w:rFonts w:eastAsia="仿宋_GB2312"/>
          <w:sz w:val="28"/>
          <w:szCs w:val="28"/>
        </w:rPr>
      </w:pPr>
      <w:r>
        <w:rPr>
          <w:rFonts w:eastAsia="仿宋_GB2312"/>
          <w:sz w:val="28"/>
          <w:szCs w:val="28"/>
        </w:rPr>
        <w:t>我们根据评估业务具体情况收集评估资料，并根据评估业务需要和评估业务实施过程中的情况变化及时补充收集评估资料。这些资料包括：</w:t>
      </w:r>
    </w:p>
    <w:p w:rsidR="003E4D48" w:rsidRDefault="00241E75">
      <w:pPr>
        <w:spacing w:line="520" w:lineRule="exact"/>
        <w:ind w:firstLineChars="200" w:firstLine="560"/>
        <w:rPr>
          <w:rFonts w:eastAsia="仿宋_GB2312"/>
          <w:sz w:val="28"/>
          <w:szCs w:val="28"/>
        </w:rPr>
      </w:pPr>
      <w:r>
        <w:rPr>
          <w:rFonts w:eastAsia="仿宋_GB2312"/>
          <w:sz w:val="28"/>
          <w:szCs w:val="28"/>
        </w:rPr>
        <w:t>直接从市场等渠道独立获取的资料，从委托人等相关当事人获取的资料，以及从政府部门、各类专业机构和其他相关部门获取的资料；</w:t>
      </w:r>
    </w:p>
    <w:p w:rsidR="003E4D48" w:rsidRDefault="00241E75">
      <w:pPr>
        <w:spacing w:line="520" w:lineRule="exact"/>
        <w:ind w:firstLineChars="200" w:firstLine="560"/>
        <w:rPr>
          <w:rFonts w:eastAsia="仿宋_GB2312"/>
          <w:sz w:val="28"/>
          <w:szCs w:val="28"/>
        </w:rPr>
      </w:pPr>
      <w:r>
        <w:rPr>
          <w:rFonts w:eastAsia="仿宋_GB2312"/>
          <w:sz w:val="28"/>
          <w:szCs w:val="28"/>
        </w:rPr>
        <w:t>查询记录、询价结果、检查记录、行业资讯、分析资料、鉴定报告、专业报告及政府文件等形式；</w:t>
      </w:r>
    </w:p>
    <w:p w:rsidR="003E4D48" w:rsidRDefault="00241E75">
      <w:pPr>
        <w:spacing w:line="520" w:lineRule="exact"/>
        <w:ind w:firstLineChars="200" w:firstLine="560"/>
        <w:rPr>
          <w:rFonts w:eastAsia="仿宋_GB2312"/>
          <w:sz w:val="28"/>
          <w:szCs w:val="28"/>
        </w:rPr>
      </w:pPr>
      <w:r>
        <w:rPr>
          <w:rFonts w:eastAsia="仿宋_GB2312"/>
          <w:sz w:val="28"/>
          <w:szCs w:val="28"/>
        </w:rPr>
        <w:t>资产评估专业人员根据评估业务具体情况对收集的评估资料进行必要分析、归纳和整理形成的资料。</w:t>
      </w:r>
    </w:p>
    <w:p w:rsidR="003E4D48" w:rsidRDefault="00241E75">
      <w:pPr>
        <w:spacing w:line="520" w:lineRule="exact"/>
        <w:ind w:firstLineChars="200" w:firstLine="560"/>
        <w:rPr>
          <w:rFonts w:eastAsia="仿宋_GB2312"/>
          <w:sz w:val="28"/>
          <w:szCs w:val="28"/>
        </w:rPr>
      </w:pPr>
      <w:r>
        <w:rPr>
          <w:rFonts w:eastAsia="仿宋_GB2312"/>
          <w:sz w:val="28"/>
          <w:szCs w:val="28"/>
        </w:rPr>
        <w:t>6</w:t>
      </w:r>
      <w:r>
        <w:rPr>
          <w:rFonts w:eastAsia="仿宋_GB2312"/>
          <w:sz w:val="28"/>
          <w:szCs w:val="28"/>
        </w:rPr>
        <w:t>、评定估算</w:t>
      </w:r>
      <w:r>
        <w:rPr>
          <w:rFonts w:eastAsia="仿宋_GB2312" w:hint="eastAsia"/>
          <w:sz w:val="28"/>
          <w:szCs w:val="28"/>
        </w:rPr>
        <w:t>形成结论</w:t>
      </w:r>
      <w:r>
        <w:rPr>
          <w:rFonts w:eastAsia="仿宋_GB2312"/>
          <w:sz w:val="28"/>
          <w:szCs w:val="28"/>
        </w:rPr>
        <w:t>：</w:t>
      </w:r>
    </w:p>
    <w:p w:rsidR="003E4D48" w:rsidRDefault="00241E75">
      <w:pPr>
        <w:spacing w:line="520" w:lineRule="exact"/>
        <w:ind w:firstLineChars="200" w:firstLine="560"/>
        <w:rPr>
          <w:rFonts w:eastAsia="仿宋_GB2312"/>
          <w:sz w:val="28"/>
          <w:szCs w:val="28"/>
        </w:rPr>
      </w:pPr>
      <w:r>
        <w:rPr>
          <w:rFonts w:eastAsia="仿宋_GB2312"/>
          <w:sz w:val="28"/>
          <w:szCs w:val="28"/>
        </w:rPr>
        <w:t>根据评估目的、价值类型、评估资料收集情况等相关条件，充分考虑</w:t>
      </w:r>
      <w:proofErr w:type="gramStart"/>
      <w:r>
        <w:rPr>
          <w:rFonts w:eastAsia="仿宋_GB2312"/>
          <w:sz w:val="28"/>
          <w:szCs w:val="28"/>
        </w:rPr>
        <w:t>委评资产</w:t>
      </w:r>
      <w:proofErr w:type="gramEnd"/>
      <w:r>
        <w:rPr>
          <w:rFonts w:eastAsia="仿宋_GB2312"/>
          <w:sz w:val="28"/>
          <w:szCs w:val="28"/>
        </w:rPr>
        <w:t>的具体特点，评估人员结合资产实际情况确定估价方案，</w:t>
      </w:r>
      <w:proofErr w:type="gramStart"/>
      <w:r>
        <w:rPr>
          <w:rFonts w:eastAsia="仿宋_GB2312"/>
          <w:sz w:val="28"/>
          <w:szCs w:val="28"/>
        </w:rPr>
        <w:t>明确委估</w:t>
      </w:r>
      <w:proofErr w:type="gramEnd"/>
      <w:r>
        <w:rPr>
          <w:rFonts w:eastAsia="仿宋_GB2312"/>
          <w:sz w:val="28"/>
          <w:szCs w:val="28"/>
        </w:rPr>
        <w:t>资产的具体评估参数和价格标准，汇总资产评估初步结果、进行评估结论的分析、撰写资产评估报告和说明的初稿。</w:t>
      </w:r>
    </w:p>
    <w:p w:rsidR="003E4D48" w:rsidRDefault="00241E75">
      <w:pPr>
        <w:spacing w:line="520" w:lineRule="exact"/>
        <w:ind w:firstLineChars="200" w:firstLine="560"/>
        <w:rPr>
          <w:rFonts w:eastAsia="仿宋_GB2312"/>
          <w:sz w:val="28"/>
          <w:szCs w:val="28"/>
        </w:rPr>
      </w:pPr>
      <w:r>
        <w:rPr>
          <w:rFonts w:eastAsia="仿宋_GB2312"/>
          <w:sz w:val="28"/>
          <w:szCs w:val="28"/>
        </w:rPr>
        <w:t>7</w:t>
      </w:r>
      <w:r>
        <w:rPr>
          <w:rFonts w:eastAsia="仿宋_GB2312"/>
          <w:sz w:val="28"/>
          <w:szCs w:val="28"/>
        </w:rPr>
        <w:t>、编制、复核、审核和提交资产评估报告：</w:t>
      </w:r>
    </w:p>
    <w:p w:rsidR="003E4D48" w:rsidRDefault="00241E75">
      <w:pPr>
        <w:spacing w:line="520" w:lineRule="exact"/>
        <w:ind w:firstLineChars="200" w:firstLine="560"/>
        <w:rPr>
          <w:rFonts w:eastAsia="仿宋_GB2312"/>
          <w:sz w:val="28"/>
          <w:szCs w:val="28"/>
        </w:rPr>
      </w:pPr>
      <w:r>
        <w:rPr>
          <w:rFonts w:eastAsia="仿宋_GB2312"/>
          <w:sz w:val="28"/>
          <w:szCs w:val="28"/>
        </w:rPr>
        <w:t>在上述工作的基础上，起草资产评估报告初稿。我公司内部对资产评估报告初稿和工作底稿进行三级审核后，与委托人就资产评估报告有关内容进行必要沟通。在全面考虑有关意见后，对评估结论进行必要的调整、修改和完善，然后重新按我公司内部资产评估报告三审制度和程序对报告进行审核后，向委托人提交正式资产评估报告。</w:t>
      </w:r>
    </w:p>
    <w:p w:rsidR="003E4D48" w:rsidRDefault="00241E75">
      <w:pPr>
        <w:spacing w:line="520" w:lineRule="exact"/>
        <w:ind w:firstLineChars="200" w:firstLine="560"/>
        <w:rPr>
          <w:rFonts w:eastAsia="仿宋_GB2312"/>
          <w:sz w:val="28"/>
          <w:szCs w:val="28"/>
        </w:rPr>
      </w:pPr>
      <w:r>
        <w:rPr>
          <w:rFonts w:eastAsia="仿宋_GB2312"/>
          <w:sz w:val="28"/>
          <w:szCs w:val="28"/>
        </w:rPr>
        <w:t>8</w:t>
      </w:r>
      <w:r>
        <w:rPr>
          <w:rFonts w:eastAsia="仿宋_GB2312"/>
          <w:sz w:val="28"/>
          <w:szCs w:val="28"/>
        </w:rPr>
        <w:t>、</w:t>
      </w:r>
      <w:r>
        <w:rPr>
          <w:rFonts w:eastAsia="仿宋_GB2312" w:hint="eastAsia"/>
          <w:sz w:val="28"/>
          <w:szCs w:val="28"/>
        </w:rPr>
        <w:t>整理归集评估档案</w:t>
      </w:r>
      <w:r>
        <w:rPr>
          <w:rFonts w:eastAsia="仿宋_GB2312"/>
          <w:sz w:val="28"/>
          <w:szCs w:val="28"/>
        </w:rPr>
        <w:t>：</w:t>
      </w:r>
    </w:p>
    <w:p w:rsidR="003E4D48" w:rsidRDefault="00241E75">
      <w:pPr>
        <w:spacing w:line="520" w:lineRule="exact"/>
        <w:ind w:firstLineChars="200" w:firstLine="560"/>
        <w:rPr>
          <w:rFonts w:eastAsia="仿宋_GB2312"/>
          <w:sz w:val="28"/>
          <w:szCs w:val="28"/>
        </w:rPr>
      </w:pPr>
      <w:r>
        <w:rPr>
          <w:rFonts w:eastAsia="仿宋_GB2312"/>
          <w:sz w:val="28"/>
          <w:szCs w:val="28"/>
        </w:rPr>
        <w:t>提交资产评估报告后，根据评估有关准则的要求对工作底稿进行整理，与资产评估报告一起及时形成评估项目档案存档。</w:t>
      </w:r>
    </w:p>
    <w:p w:rsidR="00C74AF3" w:rsidRPr="00C74AF3" w:rsidRDefault="00241E75" w:rsidP="00C74AF3">
      <w:pPr>
        <w:pStyle w:val="zw"/>
        <w:spacing w:line="520" w:lineRule="exact"/>
        <w:ind w:firstLineChars="200" w:firstLine="562"/>
        <w:rPr>
          <w:rFonts w:ascii="Times New Roman" w:eastAsia="仿宋_GB2312" w:hAnsi="Times New Roman"/>
          <w:b/>
          <w:bCs/>
          <w:kern w:val="2"/>
          <w:sz w:val="28"/>
          <w:szCs w:val="28"/>
        </w:rPr>
      </w:pPr>
      <w:bookmarkStart w:id="21" w:name="_Toc486320700"/>
      <w:r w:rsidRPr="00C74AF3">
        <w:rPr>
          <w:rFonts w:ascii="Times New Roman" w:eastAsia="仿宋_GB2312" w:hAnsi="Times New Roman"/>
          <w:b/>
          <w:bCs/>
          <w:kern w:val="2"/>
          <w:sz w:val="28"/>
          <w:szCs w:val="28"/>
        </w:rPr>
        <w:t>九、评估假设</w:t>
      </w:r>
      <w:bookmarkEnd w:id="21"/>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1</w:t>
      </w:r>
      <w:r>
        <w:rPr>
          <w:rFonts w:ascii="Times New Roman" w:eastAsia="仿宋_GB2312" w:hAnsi="Times New Roman"/>
          <w:kern w:val="2"/>
          <w:sz w:val="28"/>
          <w:szCs w:val="28"/>
        </w:rPr>
        <w:t>、持续经营假设。持续经营假设是设定被评估资产按目前的方式用途、规模、频度、环境等情况在未来使用期限内继续使用。</w:t>
      </w:r>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2</w:t>
      </w:r>
      <w:r>
        <w:rPr>
          <w:rFonts w:ascii="Times New Roman" w:eastAsia="仿宋_GB2312" w:hAnsi="Times New Roman"/>
          <w:kern w:val="2"/>
          <w:sz w:val="28"/>
          <w:szCs w:val="28"/>
        </w:rPr>
        <w:t>、公开市场假设。是假定在公开市场上交易的资产，或拟在公开市场上交易的资产，资产交易双方彼此地位平等，彼此都有获取足够市场信息的机会和时间，对资产的功能、用途及其交易价格等能</w:t>
      </w:r>
      <w:proofErr w:type="gramStart"/>
      <w:r>
        <w:rPr>
          <w:rFonts w:ascii="Times New Roman" w:eastAsia="仿宋_GB2312" w:hAnsi="Times New Roman"/>
          <w:kern w:val="2"/>
          <w:sz w:val="28"/>
          <w:szCs w:val="28"/>
        </w:rPr>
        <w:t>作出</w:t>
      </w:r>
      <w:proofErr w:type="gramEnd"/>
      <w:r>
        <w:rPr>
          <w:rFonts w:ascii="Times New Roman" w:eastAsia="仿宋_GB2312" w:hAnsi="Times New Roman"/>
          <w:kern w:val="2"/>
          <w:sz w:val="28"/>
          <w:szCs w:val="28"/>
        </w:rPr>
        <w:t>理智的判断。公开市场假设以资产在公开市场上可以公开买卖为基础。</w:t>
      </w:r>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3</w:t>
      </w:r>
      <w:r>
        <w:rPr>
          <w:rFonts w:ascii="Times New Roman" w:eastAsia="仿宋_GB2312" w:hAnsi="Times New Roman"/>
          <w:kern w:val="2"/>
          <w:sz w:val="28"/>
          <w:szCs w:val="28"/>
        </w:rPr>
        <w:t>、合法经营假设。假设被评估企业的生产经营符合国家的经济政策，遵守税收、环保和其他与企业经营相关的法律、法规和规章。</w:t>
      </w:r>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4</w:t>
      </w:r>
      <w:r>
        <w:rPr>
          <w:rFonts w:ascii="Times New Roman" w:eastAsia="仿宋_GB2312" w:hAnsi="Times New Roman"/>
          <w:kern w:val="2"/>
          <w:sz w:val="28"/>
          <w:szCs w:val="28"/>
        </w:rPr>
        <w:t>、合理经营假设。假设企业未来无重大决策失误和重大管理失职；企业经营范围内所需的相关许可证，根据经营的需要，合理保证持续有效；人员和各项资产的安全达到合理水平。</w:t>
      </w:r>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5</w:t>
      </w:r>
      <w:r>
        <w:rPr>
          <w:rFonts w:ascii="Times New Roman" w:eastAsia="仿宋_GB2312" w:hAnsi="Times New Roman"/>
          <w:kern w:val="2"/>
          <w:sz w:val="28"/>
          <w:szCs w:val="28"/>
        </w:rPr>
        <w:t>、资料合法、真实、完整性假设。</w:t>
      </w:r>
      <w:r w:rsidR="007B723E">
        <w:rPr>
          <w:rFonts w:ascii="Times New Roman" w:eastAsia="仿宋_GB2312" w:hAnsi="Times New Roman"/>
          <w:kern w:val="2"/>
          <w:sz w:val="28"/>
          <w:szCs w:val="28"/>
        </w:rPr>
        <w:t>委托人所提供的资料是评估工作的重要基础资料</w:t>
      </w:r>
      <w:r>
        <w:rPr>
          <w:rFonts w:ascii="Times New Roman" w:eastAsia="仿宋_GB2312" w:hAnsi="Times New Roman"/>
          <w:kern w:val="2"/>
          <w:sz w:val="28"/>
          <w:szCs w:val="28"/>
        </w:rPr>
        <w:t>，评估人员对所收集到的资料履行了应有的清查核实程序，并在专业范围内进行应有的职业分析判断，对所发现的问题进行进一步澄清核实和尽可能的充分披露。但评估机构和评估人员受执业范围所限，不能对委托人所提供的资料的合法性、真实性和完整性（完整性是相对估值需要而言的）做出保证。因此，评估工作是以委托人所提供的有关资料的合法、真实、完整为假设前提。</w:t>
      </w:r>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6</w:t>
      </w:r>
      <w:r>
        <w:rPr>
          <w:rFonts w:ascii="Times New Roman" w:eastAsia="仿宋_GB2312" w:hAnsi="Times New Roman"/>
          <w:kern w:val="2"/>
          <w:sz w:val="28"/>
          <w:szCs w:val="28"/>
        </w:rPr>
        <w:t>、假设国家现行法律、法规、制度及社会政治和经济政策、社会经济环境无重大变化；</w:t>
      </w:r>
    </w:p>
    <w:p w:rsidR="00C74AF3" w:rsidRDefault="00C74AF3" w:rsidP="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7</w:t>
      </w:r>
      <w:r>
        <w:rPr>
          <w:rFonts w:ascii="Times New Roman" w:eastAsia="仿宋_GB2312" w:hAnsi="Times New Roman"/>
          <w:kern w:val="2"/>
          <w:sz w:val="28"/>
          <w:szCs w:val="28"/>
        </w:rPr>
        <w:t>、假设有关信贷利率、汇率、赋税基准及税率，政策性征收费用等政策不发生重大变化；</w:t>
      </w:r>
    </w:p>
    <w:p w:rsidR="00097554" w:rsidRDefault="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8</w:t>
      </w:r>
      <w:r w:rsidR="00241E75">
        <w:rPr>
          <w:rFonts w:ascii="Times New Roman" w:eastAsia="仿宋_GB2312" w:hAnsi="Times New Roman"/>
          <w:kern w:val="2"/>
          <w:sz w:val="28"/>
          <w:szCs w:val="28"/>
        </w:rPr>
        <w:t>、</w:t>
      </w:r>
      <w:r w:rsidR="00707AC5" w:rsidRPr="00707AC5">
        <w:rPr>
          <w:rFonts w:ascii="Times New Roman" w:eastAsia="仿宋_GB2312" w:hAnsi="Times New Roman"/>
          <w:kern w:val="2"/>
          <w:sz w:val="28"/>
          <w:szCs w:val="28"/>
        </w:rPr>
        <w:t>假定本次评估的</w:t>
      </w:r>
      <w:r w:rsidR="00707AC5">
        <w:rPr>
          <w:rFonts w:ascii="Times New Roman" w:eastAsia="仿宋_GB2312" w:hAnsi="Times New Roman" w:hint="eastAsia"/>
          <w:kern w:val="2"/>
          <w:sz w:val="28"/>
          <w:szCs w:val="28"/>
        </w:rPr>
        <w:t>资产可正常使用</w:t>
      </w:r>
      <w:r w:rsidR="00707AC5" w:rsidRPr="00707AC5">
        <w:rPr>
          <w:rFonts w:ascii="Times New Roman" w:eastAsia="仿宋_GB2312" w:hAnsi="Times New Roman"/>
          <w:kern w:val="2"/>
          <w:sz w:val="28"/>
          <w:szCs w:val="28"/>
        </w:rPr>
        <w:t>。</w:t>
      </w:r>
    </w:p>
    <w:p w:rsidR="00707AC5" w:rsidRDefault="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9</w:t>
      </w:r>
      <w:r w:rsidR="00707AC5">
        <w:rPr>
          <w:rFonts w:ascii="Times New Roman" w:eastAsia="仿宋_GB2312" w:hAnsi="Times New Roman" w:hint="eastAsia"/>
          <w:kern w:val="2"/>
          <w:sz w:val="28"/>
          <w:szCs w:val="28"/>
        </w:rPr>
        <w:t>、</w:t>
      </w:r>
      <w:r w:rsidR="00707AC5" w:rsidRPr="00707AC5">
        <w:rPr>
          <w:rFonts w:ascii="Times New Roman" w:eastAsia="仿宋_GB2312" w:hAnsi="Times New Roman"/>
          <w:kern w:val="2"/>
          <w:sz w:val="28"/>
          <w:szCs w:val="28"/>
        </w:rPr>
        <w:t>假定法院及相关方负责任地对有关资产实行了有效的管理。</w:t>
      </w:r>
    </w:p>
    <w:p w:rsidR="003E4D48" w:rsidRDefault="00C74AF3">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10</w:t>
      </w:r>
      <w:r w:rsidR="00241E75">
        <w:rPr>
          <w:rFonts w:ascii="Times New Roman" w:eastAsia="仿宋_GB2312" w:hAnsi="Times New Roman"/>
          <w:kern w:val="2"/>
          <w:sz w:val="28"/>
          <w:szCs w:val="28"/>
        </w:rPr>
        <w:t>、假设无其他人力不可抗拒因素及不可预见因素对企业造成重大不利影响。</w:t>
      </w:r>
    </w:p>
    <w:p w:rsidR="00707AC5" w:rsidRDefault="00C74AF3" w:rsidP="00707AC5">
      <w:pPr>
        <w:pStyle w:val="zw"/>
        <w:spacing w:line="520" w:lineRule="exact"/>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11</w:t>
      </w:r>
      <w:r w:rsidR="00707AC5" w:rsidRPr="00707AC5">
        <w:rPr>
          <w:rFonts w:ascii="Times New Roman" w:eastAsia="仿宋_GB2312" w:hAnsi="Times New Roman" w:hint="eastAsia"/>
          <w:kern w:val="2"/>
          <w:sz w:val="28"/>
          <w:szCs w:val="28"/>
        </w:rPr>
        <w:t>、</w:t>
      </w:r>
      <w:r w:rsidR="00707AC5" w:rsidRPr="00707AC5">
        <w:rPr>
          <w:rFonts w:ascii="Times New Roman" w:eastAsia="仿宋_GB2312" w:hAnsi="Times New Roman"/>
          <w:kern w:val="2"/>
          <w:sz w:val="28"/>
          <w:szCs w:val="28"/>
        </w:rPr>
        <w:t>上述评估假设中任一条发生变化时，评估结论一般失效。</w:t>
      </w:r>
    </w:p>
    <w:p w:rsidR="003E4D48" w:rsidRDefault="00241E75" w:rsidP="00AD7969">
      <w:pPr>
        <w:pStyle w:val="3"/>
        <w:spacing w:line="520" w:lineRule="exact"/>
        <w:ind w:firstLineChars="200" w:firstLine="562"/>
        <w:rPr>
          <w:rFonts w:ascii="Times New Roman"/>
          <w:sz w:val="28"/>
          <w:szCs w:val="28"/>
        </w:rPr>
      </w:pPr>
      <w:bookmarkStart w:id="22" w:name="_Toc486320701"/>
      <w:bookmarkStart w:id="23" w:name="_Toc522201151"/>
      <w:r>
        <w:rPr>
          <w:rFonts w:ascii="Times New Roman"/>
          <w:sz w:val="28"/>
          <w:szCs w:val="28"/>
        </w:rPr>
        <w:t>十、评估结论</w:t>
      </w:r>
      <w:bookmarkEnd w:id="22"/>
      <w:bookmarkEnd w:id="23"/>
    </w:p>
    <w:p w:rsidR="003E4D48" w:rsidRDefault="00757262" w:rsidP="00581EDC">
      <w:pPr>
        <w:adjustRightInd w:val="0"/>
        <w:snapToGrid w:val="0"/>
        <w:spacing w:line="520" w:lineRule="exact"/>
        <w:ind w:firstLineChars="250" w:firstLine="700"/>
        <w:rPr>
          <w:rFonts w:eastAsia="仿宋_GB2312"/>
          <w:b/>
          <w:sz w:val="28"/>
          <w:szCs w:val="28"/>
        </w:rPr>
      </w:pPr>
      <w:proofErr w:type="gramStart"/>
      <w:r w:rsidRPr="00E560FB">
        <w:rPr>
          <w:rFonts w:eastAsia="仿宋_GB2312" w:hint="eastAsia"/>
          <w:sz w:val="28"/>
          <w:szCs w:val="28"/>
        </w:rPr>
        <w:t>经实施</w:t>
      </w:r>
      <w:proofErr w:type="gramEnd"/>
      <w:r w:rsidRPr="00E560FB">
        <w:rPr>
          <w:rFonts w:eastAsia="仿宋_GB2312" w:hint="eastAsia"/>
          <w:sz w:val="28"/>
          <w:szCs w:val="28"/>
        </w:rPr>
        <w:t>现场调查、市场调查和评定估算等评估程序，确定</w:t>
      </w:r>
      <w:r w:rsidR="000A50C9">
        <w:rPr>
          <w:rFonts w:eastAsia="仿宋_GB2312" w:hint="eastAsia"/>
          <w:sz w:val="28"/>
          <w:szCs w:val="28"/>
        </w:rPr>
        <w:t>江苏省常州市</w:t>
      </w:r>
      <w:proofErr w:type="gramStart"/>
      <w:r w:rsidR="000A50C9">
        <w:rPr>
          <w:rFonts w:eastAsia="仿宋_GB2312" w:hint="eastAsia"/>
          <w:sz w:val="28"/>
          <w:szCs w:val="28"/>
        </w:rPr>
        <w:t>中级人民法院</w:t>
      </w:r>
      <w:r w:rsidRPr="00E560FB">
        <w:rPr>
          <w:rFonts w:eastAsia="仿宋_GB2312" w:hint="eastAsia"/>
          <w:sz w:val="28"/>
          <w:szCs w:val="28"/>
        </w:rPr>
        <w:t>委评的</w:t>
      </w:r>
      <w:proofErr w:type="gramEnd"/>
      <w:r w:rsidRPr="00E560FB">
        <w:rPr>
          <w:rFonts w:eastAsia="仿宋_GB2312" w:hint="eastAsia"/>
          <w:sz w:val="28"/>
          <w:szCs w:val="28"/>
        </w:rPr>
        <w:t>资产在评估基准日</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sidRPr="00E560FB">
        <w:rPr>
          <w:rFonts w:eastAsia="仿宋_GB2312" w:hint="eastAsia"/>
          <w:sz w:val="28"/>
          <w:szCs w:val="28"/>
        </w:rPr>
        <w:t>在满足评估假设和限制条件下的评估价值为</w:t>
      </w:r>
      <w:r w:rsidR="00D91F14">
        <w:rPr>
          <w:rFonts w:eastAsia="仿宋_GB2312" w:hint="eastAsia"/>
          <w:b/>
          <w:sz w:val="28"/>
          <w:szCs w:val="28"/>
        </w:rPr>
        <w:t>1,328,307</w:t>
      </w:r>
      <w:r w:rsidRPr="00E560FB">
        <w:rPr>
          <w:rFonts w:eastAsia="仿宋_GB2312" w:hint="eastAsia"/>
          <w:b/>
          <w:sz w:val="28"/>
          <w:szCs w:val="28"/>
        </w:rPr>
        <w:t>元，大写：</w:t>
      </w:r>
      <w:r w:rsidR="00D91F14">
        <w:rPr>
          <w:rFonts w:eastAsia="仿宋_GB2312" w:hint="eastAsia"/>
          <w:b/>
          <w:sz w:val="28"/>
          <w:szCs w:val="28"/>
        </w:rPr>
        <w:t>壹佰叁拾贰万捌仟叁佰零柒</w:t>
      </w:r>
      <w:r w:rsidR="00E275AD" w:rsidRPr="00E560FB">
        <w:rPr>
          <w:rFonts w:eastAsia="仿宋_GB2312" w:hint="eastAsia"/>
          <w:b/>
          <w:sz w:val="28"/>
          <w:szCs w:val="28"/>
        </w:rPr>
        <w:t>元</w:t>
      </w:r>
      <w:r w:rsidRPr="00E560FB">
        <w:rPr>
          <w:rFonts w:eastAsia="仿宋_GB2312" w:hint="eastAsia"/>
          <w:b/>
          <w:sz w:val="28"/>
          <w:szCs w:val="28"/>
        </w:rPr>
        <w:t>整。</w:t>
      </w:r>
    </w:p>
    <w:p w:rsidR="00AB26B0" w:rsidRDefault="00AB26B0" w:rsidP="00AB26B0">
      <w:pPr>
        <w:ind w:firstLineChars="200" w:firstLine="562"/>
        <w:rPr>
          <w:rFonts w:eastAsia="仿宋_GB2312"/>
          <w:b/>
          <w:sz w:val="28"/>
          <w:szCs w:val="28"/>
        </w:rPr>
      </w:pPr>
      <w:r>
        <w:rPr>
          <w:rFonts w:eastAsia="仿宋_GB2312" w:hint="eastAsia"/>
          <w:b/>
          <w:sz w:val="28"/>
          <w:szCs w:val="28"/>
        </w:rPr>
        <w:t>评估明细如下表：</w:t>
      </w:r>
    </w:p>
    <w:tbl>
      <w:tblPr>
        <w:tblStyle w:val="af3"/>
        <w:tblW w:w="0" w:type="auto"/>
        <w:tblInd w:w="108" w:type="dxa"/>
        <w:tblLayout w:type="fixed"/>
        <w:tblLook w:val="04A0"/>
      </w:tblPr>
      <w:tblGrid>
        <w:gridCol w:w="798"/>
        <w:gridCol w:w="3738"/>
        <w:gridCol w:w="2552"/>
        <w:gridCol w:w="1559"/>
      </w:tblGrid>
      <w:tr w:rsidR="00AB26B0" w:rsidTr="00232E19">
        <w:tc>
          <w:tcPr>
            <w:tcW w:w="798" w:type="dxa"/>
            <w:tcBorders>
              <w:top w:val="single" w:sz="4" w:space="0" w:color="auto"/>
              <w:left w:val="single" w:sz="4" w:space="0" w:color="auto"/>
              <w:bottom w:val="single" w:sz="4" w:space="0" w:color="auto"/>
              <w:right w:val="single" w:sz="4" w:space="0" w:color="auto"/>
            </w:tcBorders>
            <w:hideMark/>
          </w:tcPr>
          <w:p w:rsidR="00AB26B0" w:rsidRDefault="00AB26B0" w:rsidP="00232E19">
            <w:pPr>
              <w:jc w:val="center"/>
              <w:rPr>
                <w:rFonts w:eastAsia="仿宋_GB2312"/>
                <w:sz w:val="24"/>
                <w:szCs w:val="24"/>
              </w:rPr>
            </w:pPr>
            <w:r>
              <w:rPr>
                <w:rFonts w:eastAsia="仿宋_GB2312" w:hint="eastAsia"/>
                <w:sz w:val="24"/>
                <w:szCs w:val="24"/>
              </w:rPr>
              <w:t>编号</w:t>
            </w:r>
          </w:p>
        </w:tc>
        <w:tc>
          <w:tcPr>
            <w:tcW w:w="3738" w:type="dxa"/>
            <w:tcBorders>
              <w:top w:val="single" w:sz="4" w:space="0" w:color="auto"/>
              <w:left w:val="single" w:sz="4" w:space="0" w:color="auto"/>
              <w:bottom w:val="single" w:sz="4" w:space="0" w:color="auto"/>
              <w:right w:val="single" w:sz="4" w:space="0" w:color="auto"/>
            </w:tcBorders>
            <w:hideMark/>
          </w:tcPr>
          <w:p w:rsidR="00AB26B0" w:rsidRDefault="00AB26B0" w:rsidP="00232E19">
            <w:pPr>
              <w:jc w:val="center"/>
              <w:rPr>
                <w:rFonts w:eastAsia="仿宋_GB2312"/>
                <w:sz w:val="24"/>
                <w:szCs w:val="24"/>
              </w:rPr>
            </w:pPr>
            <w:r>
              <w:rPr>
                <w:rFonts w:eastAsia="仿宋_GB2312" w:hint="eastAsia"/>
                <w:sz w:val="24"/>
                <w:szCs w:val="24"/>
              </w:rPr>
              <w:t>科目名称</w:t>
            </w:r>
          </w:p>
        </w:tc>
        <w:tc>
          <w:tcPr>
            <w:tcW w:w="2552" w:type="dxa"/>
            <w:tcBorders>
              <w:top w:val="single" w:sz="4" w:space="0" w:color="auto"/>
              <w:left w:val="single" w:sz="4" w:space="0" w:color="auto"/>
              <w:bottom w:val="single" w:sz="4" w:space="0" w:color="auto"/>
              <w:right w:val="single" w:sz="4" w:space="0" w:color="auto"/>
            </w:tcBorders>
            <w:hideMark/>
          </w:tcPr>
          <w:p w:rsidR="00AB26B0" w:rsidRDefault="00AB26B0" w:rsidP="00232E19">
            <w:pPr>
              <w:jc w:val="center"/>
              <w:rPr>
                <w:rFonts w:eastAsia="仿宋_GB2312"/>
                <w:sz w:val="24"/>
                <w:szCs w:val="24"/>
              </w:rPr>
            </w:pPr>
            <w:r>
              <w:rPr>
                <w:rFonts w:eastAsia="仿宋_GB2312" w:hint="eastAsia"/>
                <w:sz w:val="24"/>
                <w:szCs w:val="24"/>
              </w:rPr>
              <w:t>评估净值（元）</w:t>
            </w:r>
          </w:p>
        </w:tc>
        <w:tc>
          <w:tcPr>
            <w:tcW w:w="1559" w:type="dxa"/>
            <w:tcBorders>
              <w:top w:val="single" w:sz="4" w:space="0" w:color="auto"/>
              <w:left w:val="single" w:sz="4" w:space="0" w:color="auto"/>
              <w:bottom w:val="single" w:sz="4" w:space="0" w:color="auto"/>
              <w:right w:val="single" w:sz="4" w:space="0" w:color="auto"/>
            </w:tcBorders>
            <w:hideMark/>
          </w:tcPr>
          <w:p w:rsidR="00AB26B0" w:rsidRDefault="00AB26B0" w:rsidP="00232E19">
            <w:pPr>
              <w:jc w:val="center"/>
              <w:rPr>
                <w:rFonts w:eastAsia="仿宋_GB2312"/>
                <w:sz w:val="24"/>
                <w:szCs w:val="24"/>
              </w:rPr>
            </w:pPr>
            <w:r>
              <w:rPr>
                <w:rFonts w:eastAsia="仿宋_GB2312" w:hint="eastAsia"/>
                <w:sz w:val="24"/>
                <w:szCs w:val="24"/>
              </w:rPr>
              <w:t>备注</w:t>
            </w:r>
          </w:p>
        </w:tc>
      </w:tr>
      <w:tr w:rsidR="00AB26B0" w:rsidTr="00232E19">
        <w:tc>
          <w:tcPr>
            <w:tcW w:w="798"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AB26B0" w:rsidP="007D53FA">
            <w:pPr>
              <w:jc w:val="center"/>
              <w:rPr>
                <w:sz w:val="24"/>
                <w:szCs w:val="24"/>
              </w:rPr>
            </w:pPr>
            <w:r w:rsidRPr="00AB26B0">
              <w:rPr>
                <w:sz w:val="24"/>
                <w:szCs w:val="24"/>
              </w:rPr>
              <w:t>1-</w:t>
            </w:r>
            <w:r w:rsidR="007D53FA">
              <w:rPr>
                <w:rFonts w:hint="eastAsia"/>
                <w:sz w:val="24"/>
                <w:szCs w:val="24"/>
              </w:rPr>
              <w:t>1</w:t>
            </w:r>
          </w:p>
        </w:tc>
        <w:tc>
          <w:tcPr>
            <w:tcW w:w="3738"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AB26B0" w:rsidP="00232E19">
            <w:pPr>
              <w:jc w:val="center"/>
              <w:rPr>
                <w:sz w:val="24"/>
                <w:szCs w:val="24"/>
              </w:rPr>
            </w:pPr>
            <w:r w:rsidRPr="00AB26B0">
              <w:rPr>
                <w:rFonts w:hint="eastAsia"/>
                <w:sz w:val="24"/>
                <w:szCs w:val="24"/>
              </w:rPr>
              <w:t>固定资产</w:t>
            </w:r>
            <w:r w:rsidRPr="00AB26B0">
              <w:rPr>
                <w:rFonts w:hint="eastAsia"/>
                <w:sz w:val="24"/>
                <w:szCs w:val="24"/>
              </w:rPr>
              <w:t>-</w:t>
            </w:r>
            <w:r w:rsidRPr="00AB26B0">
              <w:rPr>
                <w:rFonts w:hint="eastAsia"/>
                <w:sz w:val="24"/>
                <w:szCs w:val="24"/>
              </w:rPr>
              <w:t>构筑物及其他辅助设施</w:t>
            </w:r>
          </w:p>
        </w:tc>
        <w:tc>
          <w:tcPr>
            <w:tcW w:w="2552"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361B37" w:rsidP="00232E19">
            <w:pPr>
              <w:jc w:val="center"/>
              <w:rPr>
                <w:sz w:val="24"/>
                <w:szCs w:val="24"/>
              </w:rPr>
            </w:pPr>
            <w:r w:rsidRPr="00AB26B0">
              <w:rPr>
                <w:sz w:val="24"/>
                <w:szCs w:val="24"/>
              </w:rPr>
              <w:fldChar w:fldCharType="begin"/>
            </w:r>
            <w:r w:rsidR="007D53FA" w:rsidRPr="00AB26B0">
              <w:rPr>
                <w:sz w:val="24"/>
                <w:szCs w:val="24"/>
              </w:rPr>
              <w:instrText xml:space="preserve"> =SUM(ABOVE) </w:instrText>
            </w:r>
            <w:r w:rsidRPr="00AB26B0">
              <w:rPr>
                <w:sz w:val="24"/>
                <w:szCs w:val="24"/>
              </w:rPr>
              <w:fldChar w:fldCharType="separate"/>
            </w:r>
            <w:r w:rsidR="007D53FA">
              <w:rPr>
                <w:sz w:val="24"/>
                <w:szCs w:val="24"/>
              </w:rPr>
              <w:t>1,328,307</w:t>
            </w:r>
            <w:r w:rsidRPr="00AB26B0">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AB26B0" w:rsidRDefault="00AB26B0" w:rsidP="00232E19">
            <w:pPr>
              <w:jc w:val="center"/>
              <w:rPr>
                <w:rFonts w:eastAsia="仿宋_GB2312"/>
                <w:b/>
                <w:sz w:val="24"/>
                <w:szCs w:val="24"/>
              </w:rPr>
            </w:pPr>
          </w:p>
        </w:tc>
      </w:tr>
      <w:tr w:rsidR="00AB26B0" w:rsidTr="00232E19">
        <w:trPr>
          <w:trHeight w:val="292"/>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B26B0" w:rsidRPr="00AB26B0" w:rsidRDefault="00AB26B0" w:rsidP="00232E19">
            <w:pPr>
              <w:jc w:val="center"/>
              <w:rPr>
                <w:sz w:val="24"/>
                <w:szCs w:val="24"/>
              </w:rPr>
            </w:pPr>
            <w:r w:rsidRPr="00AB26B0">
              <w:rPr>
                <w:rFonts w:hint="eastAsia"/>
                <w:sz w:val="24"/>
                <w:szCs w:val="24"/>
              </w:rPr>
              <w:t>合计</w:t>
            </w:r>
          </w:p>
        </w:tc>
        <w:tc>
          <w:tcPr>
            <w:tcW w:w="2552" w:type="dxa"/>
            <w:tcBorders>
              <w:top w:val="single" w:sz="4" w:space="0" w:color="auto"/>
              <w:left w:val="single" w:sz="4" w:space="0" w:color="auto"/>
              <w:bottom w:val="single" w:sz="4" w:space="0" w:color="auto"/>
              <w:right w:val="single" w:sz="4" w:space="0" w:color="auto"/>
            </w:tcBorders>
            <w:vAlign w:val="center"/>
            <w:hideMark/>
          </w:tcPr>
          <w:p w:rsidR="00AB26B0" w:rsidRPr="00AB26B0" w:rsidRDefault="00361B37" w:rsidP="00232E19">
            <w:pPr>
              <w:jc w:val="center"/>
              <w:rPr>
                <w:sz w:val="24"/>
                <w:szCs w:val="24"/>
              </w:rPr>
            </w:pPr>
            <w:r w:rsidRPr="00AB26B0">
              <w:rPr>
                <w:sz w:val="24"/>
                <w:szCs w:val="24"/>
              </w:rPr>
              <w:fldChar w:fldCharType="begin"/>
            </w:r>
            <w:r w:rsidR="00AB26B0" w:rsidRPr="00AB26B0">
              <w:rPr>
                <w:sz w:val="24"/>
                <w:szCs w:val="24"/>
              </w:rPr>
              <w:instrText xml:space="preserve"> =SUM(ABOVE) </w:instrText>
            </w:r>
            <w:r w:rsidRPr="00AB26B0">
              <w:rPr>
                <w:sz w:val="24"/>
                <w:szCs w:val="24"/>
              </w:rPr>
              <w:fldChar w:fldCharType="separate"/>
            </w:r>
            <w:r w:rsidR="00D91F14">
              <w:rPr>
                <w:sz w:val="24"/>
                <w:szCs w:val="24"/>
              </w:rPr>
              <w:t>1,328,307</w:t>
            </w:r>
            <w:r w:rsidRPr="00AB26B0">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rsidR="00AB26B0" w:rsidRDefault="00AB26B0" w:rsidP="00232E19">
            <w:pPr>
              <w:jc w:val="center"/>
              <w:rPr>
                <w:rFonts w:eastAsia="仿宋_GB2312"/>
                <w:b/>
                <w:sz w:val="24"/>
                <w:szCs w:val="24"/>
              </w:rPr>
            </w:pPr>
          </w:p>
        </w:tc>
      </w:tr>
    </w:tbl>
    <w:p w:rsidR="00AB26B0" w:rsidRPr="00E560FB" w:rsidRDefault="00AB26B0" w:rsidP="00AB26B0">
      <w:pPr>
        <w:adjustRightInd w:val="0"/>
        <w:snapToGrid w:val="0"/>
        <w:spacing w:line="520" w:lineRule="exact"/>
        <w:ind w:firstLineChars="250" w:firstLine="700"/>
        <w:rPr>
          <w:rFonts w:eastAsia="仿宋_GB2312"/>
          <w:sz w:val="28"/>
          <w:szCs w:val="28"/>
        </w:rPr>
      </w:pPr>
    </w:p>
    <w:p w:rsidR="003E4D48" w:rsidRDefault="00241E75" w:rsidP="00AD7969">
      <w:pPr>
        <w:pStyle w:val="3"/>
        <w:spacing w:line="520" w:lineRule="exact"/>
        <w:ind w:firstLineChars="200" w:firstLine="562"/>
        <w:rPr>
          <w:rFonts w:ascii="Times New Roman"/>
          <w:sz w:val="28"/>
          <w:szCs w:val="28"/>
        </w:rPr>
      </w:pPr>
      <w:bookmarkStart w:id="24" w:name="_Toc522201152"/>
      <w:bookmarkStart w:id="25" w:name="_Toc486320702"/>
      <w:r>
        <w:rPr>
          <w:rFonts w:ascii="Times New Roman"/>
          <w:sz w:val="28"/>
          <w:szCs w:val="28"/>
        </w:rPr>
        <w:t>十一、特别事项说明</w:t>
      </w:r>
      <w:bookmarkEnd w:id="24"/>
    </w:p>
    <w:bookmarkEnd w:id="25"/>
    <w:p w:rsidR="003813FA" w:rsidRPr="003813FA" w:rsidRDefault="00241E75" w:rsidP="003813FA">
      <w:pPr>
        <w:spacing w:line="520" w:lineRule="exact"/>
        <w:ind w:firstLineChars="200" w:firstLine="560"/>
        <w:rPr>
          <w:rFonts w:eastAsia="仿宋_GB2312"/>
          <w:sz w:val="28"/>
          <w:szCs w:val="28"/>
        </w:rPr>
      </w:pPr>
      <w:r>
        <w:rPr>
          <w:rFonts w:eastAsia="仿宋_GB2312"/>
          <w:sz w:val="28"/>
          <w:szCs w:val="28"/>
        </w:rPr>
        <w:t>1</w:t>
      </w:r>
      <w:r>
        <w:rPr>
          <w:rFonts w:eastAsia="仿宋_GB2312"/>
          <w:sz w:val="28"/>
          <w:szCs w:val="28"/>
        </w:rPr>
        <w:t>、</w:t>
      </w:r>
      <w:r w:rsidR="003813FA" w:rsidRPr="003813FA">
        <w:rPr>
          <w:rFonts w:eastAsia="仿宋_GB2312"/>
          <w:sz w:val="28"/>
          <w:szCs w:val="28"/>
        </w:rPr>
        <w:t>本评估结果是在评估基准日、评估对象未发生重大变化时为司法评估提供的价值参考依据。评估基准日后有效期内，</w:t>
      </w:r>
      <w:proofErr w:type="gramStart"/>
      <w:r w:rsidR="003813FA" w:rsidRPr="003813FA">
        <w:rPr>
          <w:rFonts w:eastAsia="仿宋_GB2312"/>
          <w:sz w:val="28"/>
          <w:szCs w:val="28"/>
        </w:rPr>
        <w:t>若资产</w:t>
      </w:r>
      <w:proofErr w:type="gramEnd"/>
      <w:r w:rsidR="003813FA" w:rsidRPr="003813FA">
        <w:rPr>
          <w:rFonts w:eastAsia="仿宋_GB2312"/>
          <w:sz w:val="28"/>
          <w:szCs w:val="28"/>
        </w:rPr>
        <w:t>数量发生变化时，应根据原评估方法对评估价值进行调整；若评估采用的价格标准发生变化而对资产的评估价值产生重大影响时，则应及时聘请评估机构重新确定评估值。</w:t>
      </w:r>
    </w:p>
    <w:p w:rsidR="003813FA" w:rsidRPr="003813FA" w:rsidRDefault="003813FA" w:rsidP="003813FA">
      <w:pPr>
        <w:spacing w:line="520" w:lineRule="exact"/>
        <w:ind w:firstLineChars="200" w:firstLine="560"/>
        <w:rPr>
          <w:rFonts w:eastAsia="仿宋_GB2312"/>
          <w:sz w:val="28"/>
          <w:szCs w:val="28"/>
        </w:rPr>
      </w:pPr>
      <w:r w:rsidRPr="003813FA">
        <w:rPr>
          <w:rFonts w:eastAsia="仿宋_GB2312"/>
          <w:sz w:val="28"/>
          <w:szCs w:val="28"/>
        </w:rPr>
        <w:t>2</w:t>
      </w:r>
      <w:r w:rsidRPr="003813FA">
        <w:rPr>
          <w:rFonts w:eastAsia="仿宋_GB2312"/>
          <w:sz w:val="28"/>
          <w:szCs w:val="28"/>
        </w:rPr>
        <w:t>、本次评估结论是反映评估对象在本次评估目的下，根据公开市场的原则确定的现行公允市价，没有考虑将来特殊的交易方可能追加付出的价格对评估价格的影响。同时，本报告也未考虑国家宏观经济政策发生变化以及遇有自然力和其他不可抗力对资产价值的影响。</w:t>
      </w:r>
    </w:p>
    <w:p w:rsidR="003E4D48" w:rsidRDefault="003813FA">
      <w:pPr>
        <w:spacing w:line="520" w:lineRule="exact"/>
        <w:ind w:firstLineChars="200" w:firstLine="560"/>
        <w:rPr>
          <w:rFonts w:eastAsia="仿宋_GB2312"/>
          <w:sz w:val="28"/>
          <w:szCs w:val="28"/>
        </w:rPr>
      </w:pPr>
      <w:r>
        <w:rPr>
          <w:rFonts w:eastAsia="仿宋_GB2312" w:hint="eastAsia"/>
          <w:sz w:val="28"/>
          <w:szCs w:val="28"/>
        </w:rPr>
        <w:t>3</w:t>
      </w:r>
      <w:r w:rsidR="00241E75">
        <w:rPr>
          <w:rFonts w:eastAsia="仿宋_GB2312"/>
          <w:sz w:val="28"/>
          <w:szCs w:val="28"/>
        </w:rPr>
        <w:t>、本次资产评估范围根据委托人提供</w:t>
      </w:r>
      <w:r w:rsidR="00B847BB">
        <w:rPr>
          <w:rFonts w:eastAsia="仿宋_GB2312" w:hint="eastAsia"/>
          <w:sz w:val="28"/>
          <w:szCs w:val="28"/>
        </w:rPr>
        <w:t>《</w:t>
      </w:r>
      <w:r w:rsidR="00A051C3">
        <w:rPr>
          <w:rFonts w:eastAsia="仿宋_GB2312" w:hint="eastAsia"/>
          <w:sz w:val="28"/>
          <w:szCs w:val="28"/>
        </w:rPr>
        <w:t>司法鉴定委托书</w:t>
      </w:r>
      <w:r w:rsidR="00B847BB">
        <w:rPr>
          <w:rFonts w:eastAsia="仿宋_GB2312" w:hint="eastAsia"/>
          <w:sz w:val="28"/>
          <w:szCs w:val="28"/>
        </w:rPr>
        <w:t>》</w:t>
      </w:r>
      <w:r w:rsidR="007010A5" w:rsidRPr="007010A5">
        <w:rPr>
          <w:rFonts w:eastAsia="仿宋_GB2312" w:hint="eastAsia"/>
          <w:sz w:val="28"/>
          <w:szCs w:val="28"/>
        </w:rPr>
        <w:t>【</w:t>
      </w:r>
      <w:r w:rsidR="007D53FA">
        <w:rPr>
          <w:rFonts w:eastAsia="仿宋_GB2312" w:hint="eastAsia"/>
          <w:sz w:val="28"/>
          <w:szCs w:val="28"/>
        </w:rPr>
        <w:t>（</w:t>
      </w:r>
      <w:r w:rsidR="007D53FA">
        <w:rPr>
          <w:rFonts w:eastAsia="仿宋_GB2312" w:hint="eastAsia"/>
          <w:sz w:val="28"/>
          <w:szCs w:val="28"/>
        </w:rPr>
        <w:t>2018</w:t>
      </w:r>
      <w:r w:rsidR="007D53FA">
        <w:rPr>
          <w:rFonts w:eastAsia="仿宋_GB2312" w:hint="eastAsia"/>
          <w:sz w:val="28"/>
          <w:szCs w:val="28"/>
        </w:rPr>
        <w:t>）苏</w:t>
      </w:r>
      <w:r w:rsidR="007D53FA">
        <w:rPr>
          <w:rFonts w:eastAsia="仿宋_GB2312" w:hint="eastAsia"/>
          <w:sz w:val="28"/>
          <w:szCs w:val="28"/>
        </w:rPr>
        <w:t>04</w:t>
      </w:r>
      <w:r w:rsidR="007D53FA">
        <w:rPr>
          <w:rFonts w:eastAsia="仿宋_GB2312" w:hint="eastAsia"/>
          <w:sz w:val="28"/>
          <w:szCs w:val="28"/>
        </w:rPr>
        <w:t>中法鉴委字第</w:t>
      </w:r>
      <w:r w:rsidR="007D53FA">
        <w:rPr>
          <w:rFonts w:eastAsia="仿宋_GB2312" w:hint="eastAsia"/>
          <w:sz w:val="28"/>
          <w:szCs w:val="28"/>
        </w:rPr>
        <w:t>42</w:t>
      </w:r>
      <w:r w:rsidR="007D53FA">
        <w:rPr>
          <w:rFonts w:eastAsia="仿宋_GB2312" w:hint="eastAsia"/>
          <w:sz w:val="28"/>
          <w:szCs w:val="28"/>
        </w:rPr>
        <w:t>号</w:t>
      </w:r>
      <w:r w:rsidR="007010A5" w:rsidRPr="007010A5">
        <w:rPr>
          <w:rFonts w:eastAsia="仿宋_GB2312" w:hint="eastAsia"/>
          <w:sz w:val="28"/>
          <w:szCs w:val="28"/>
        </w:rPr>
        <w:t>】</w:t>
      </w:r>
      <w:r w:rsidR="00C4648D">
        <w:rPr>
          <w:rFonts w:eastAsia="仿宋_GB2312" w:hint="eastAsia"/>
          <w:sz w:val="28"/>
          <w:szCs w:val="28"/>
        </w:rPr>
        <w:t>及相关方在</w:t>
      </w:r>
      <w:r w:rsidR="007B58D3">
        <w:rPr>
          <w:rFonts w:eastAsia="仿宋_GB2312" w:hint="eastAsia"/>
          <w:sz w:val="28"/>
          <w:szCs w:val="28"/>
        </w:rPr>
        <w:t>《</w:t>
      </w:r>
      <w:r w:rsidR="007B58D3" w:rsidRPr="007B58D3">
        <w:rPr>
          <w:rFonts w:eastAsia="仿宋_GB2312" w:hint="eastAsia"/>
          <w:sz w:val="28"/>
          <w:szCs w:val="28"/>
        </w:rPr>
        <w:t>资产现场勘查表</w:t>
      </w:r>
      <w:r w:rsidR="007B58D3">
        <w:rPr>
          <w:rFonts w:eastAsia="仿宋_GB2312" w:hint="eastAsia"/>
          <w:sz w:val="28"/>
          <w:szCs w:val="28"/>
        </w:rPr>
        <w:t>》</w:t>
      </w:r>
      <w:r w:rsidR="00C4648D">
        <w:rPr>
          <w:rFonts w:eastAsia="仿宋_GB2312" w:hint="eastAsia"/>
          <w:sz w:val="28"/>
          <w:szCs w:val="28"/>
        </w:rPr>
        <w:t>内签字认可的评估范围综合</w:t>
      </w:r>
      <w:r w:rsidR="00241E75">
        <w:rPr>
          <w:rFonts w:eastAsia="仿宋_GB2312"/>
          <w:sz w:val="28"/>
          <w:szCs w:val="28"/>
        </w:rPr>
        <w:t>确定</w:t>
      </w:r>
      <w:r w:rsidR="006D34C9">
        <w:rPr>
          <w:rFonts w:eastAsia="仿宋_GB2312" w:hint="eastAsia"/>
          <w:sz w:val="28"/>
          <w:szCs w:val="28"/>
        </w:rPr>
        <w:t>。</w:t>
      </w:r>
    </w:p>
    <w:p w:rsidR="003E4D48" w:rsidRDefault="00241E75">
      <w:pPr>
        <w:spacing w:line="520" w:lineRule="exact"/>
        <w:ind w:firstLineChars="200" w:firstLine="560"/>
        <w:rPr>
          <w:rFonts w:eastAsia="仿宋_GB2312"/>
          <w:sz w:val="28"/>
          <w:szCs w:val="28"/>
        </w:rPr>
      </w:pPr>
      <w:r>
        <w:rPr>
          <w:rFonts w:eastAsia="仿宋_GB2312" w:hint="eastAsia"/>
          <w:sz w:val="28"/>
          <w:szCs w:val="28"/>
        </w:rPr>
        <w:t>4</w:t>
      </w:r>
      <w:r>
        <w:rPr>
          <w:rFonts w:eastAsia="仿宋_GB2312"/>
          <w:sz w:val="28"/>
          <w:szCs w:val="28"/>
        </w:rPr>
        <w:t>、本项评估是在独立、公正、客观、科学的原则下</w:t>
      </w:r>
      <w:proofErr w:type="gramStart"/>
      <w:r>
        <w:rPr>
          <w:rFonts w:eastAsia="仿宋_GB2312"/>
          <w:sz w:val="28"/>
          <w:szCs w:val="28"/>
        </w:rPr>
        <w:t>作出</w:t>
      </w:r>
      <w:proofErr w:type="gramEnd"/>
      <w:r>
        <w:rPr>
          <w:rFonts w:eastAsia="仿宋_GB2312"/>
          <w:sz w:val="28"/>
          <w:szCs w:val="28"/>
        </w:rPr>
        <w:t>的，本公司及参加评估工作的全体人员与资产委托人和占有方之间无任何特殊利害关系，评估人员在评估过程中恪守职业道德和规范</w:t>
      </w:r>
      <w:r w:rsidR="006D34C9">
        <w:rPr>
          <w:rFonts w:eastAsia="仿宋_GB2312" w:hint="eastAsia"/>
          <w:sz w:val="28"/>
          <w:szCs w:val="28"/>
        </w:rPr>
        <w:t>。</w:t>
      </w:r>
    </w:p>
    <w:p w:rsidR="003E4D48" w:rsidRDefault="00241E75" w:rsidP="006D34C9">
      <w:pPr>
        <w:spacing w:line="520" w:lineRule="exact"/>
        <w:ind w:firstLineChars="221" w:firstLine="619"/>
        <w:rPr>
          <w:rFonts w:eastAsia="仿宋_GB2312"/>
          <w:sz w:val="28"/>
          <w:szCs w:val="28"/>
        </w:rPr>
      </w:pPr>
      <w:r>
        <w:rPr>
          <w:rFonts w:eastAsia="仿宋_GB2312" w:hint="eastAsia"/>
          <w:sz w:val="28"/>
          <w:szCs w:val="28"/>
        </w:rPr>
        <w:t>5</w:t>
      </w:r>
      <w:r>
        <w:rPr>
          <w:rFonts w:eastAsia="仿宋_GB2312"/>
          <w:sz w:val="28"/>
          <w:szCs w:val="28"/>
        </w:rPr>
        <w:t>、</w:t>
      </w:r>
      <w:r w:rsidR="006D34C9" w:rsidRPr="006D34C9">
        <w:rPr>
          <w:rFonts w:eastAsia="仿宋_GB2312"/>
          <w:sz w:val="28"/>
          <w:szCs w:val="28"/>
        </w:rPr>
        <w:t>现场调查过程中，因受到现场环境、专业技术能力、专业检测资格等条件的限制，资产</w:t>
      </w:r>
      <w:proofErr w:type="gramStart"/>
      <w:r w:rsidR="006D34C9" w:rsidRPr="006D34C9">
        <w:rPr>
          <w:rFonts w:eastAsia="仿宋_GB2312"/>
          <w:sz w:val="28"/>
          <w:szCs w:val="28"/>
        </w:rPr>
        <w:t>评估师未就</w:t>
      </w:r>
      <w:proofErr w:type="gramEnd"/>
      <w:r w:rsidR="006D34C9" w:rsidRPr="006D34C9">
        <w:rPr>
          <w:rFonts w:eastAsia="仿宋_GB2312"/>
          <w:sz w:val="28"/>
          <w:szCs w:val="28"/>
        </w:rPr>
        <w:t>评估对象可能存在的质量瑕疵</w:t>
      </w:r>
      <w:proofErr w:type="gramStart"/>
      <w:r w:rsidR="006D34C9" w:rsidRPr="006D34C9">
        <w:rPr>
          <w:rFonts w:eastAsia="仿宋_GB2312"/>
          <w:sz w:val="28"/>
          <w:szCs w:val="28"/>
        </w:rPr>
        <w:t>作出</w:t>
      </w:r>
      <w:proofErr w:type="gramEnd"/>
      <w:r w:rsidR="006D34C9" w:rsidRPr="006D34C9">
        <w:rPr>
          <w:rFonts w:eastAsia="仿宋_GB2312"/>
          <w:sz w:val="28"/>
          <w:szCs w:val="28"/>
        </w:rPr>
        <w:t>分析和判断。评估工作是在假定评估对象为</w:t>
      </w:r>
      <w:r w:rsidR="00B847BB">
        <w:rPr>
          <w:rFonts w:eastAsia="仿宋_GB2312" w:hint="eastAsia"/>
          <w:sz w:val="28"/>
          <w:szCs w:val="28"/>
        </w:rPr>
        <w:t>正常使用</w:t>
      </w:r>
      <w:r w:rsidR="006D34C9" w:rsidRPr="006D34C9">
        <w:rPr>
          <w:rFonts w:eastAsia="仿宋_GB2312"/>
          <w:sz w:val="28"/>
          <w:szCs w:val="28"/>
        </w:rPr>
        <w:t>的前提下进行的</w:t>
      </w:r>
      <w:r w:rsidR="00B847BB">
        <w:rPr>
          <w:rFonts w:eastAsia="仿宋_GB2312" w:hint="eastAsia"/>
          <w:sz w:val="28"/>
          <w:szCs w:val="28"/>
        </w:rPr>
        <w:t>。</w:t>
      </w:r>
    </w:p>
    <w:p w:rsidR="003E4D48" w:rsidRDefault="00B847BB" w:rsidP="00481979">
      <w:pPr>
        <w:autoSpaceDE w:val="0"/>
        <w:autoSpaceDN w:val="0"/>
        <w:spacing w:line="520" w:lineRule="exact"/>
        <w:ind w:firstLineChars="222" w:firstLine="622"/>
        <w:textAlignment w:val="bottom"/>
        <w:rPr>
          <w:rFonts w:eastAsia="仿宋_GB2312"/>
          <w:sz w:val="28"/>
          <w:szCs w:val="28"/>
        </w:rPr>
      </w:pPr>
      <w:r>
        <w:rPr>
          <w:rFonts w:eastAsia="仿宋_GB2312" w:hint="eastAsia"/>
          <w:sz w:val="28"/>
          <w:szCs w:val="28"/>
        </w:rPr>
        <w:t>6</w:t>
      </w:r>
      <w:r w:rsidR="00241E75">
        <w:rPr>
          <w:rFonts w:eastAsia="仿宋_GB2312"/>
          <w:sz w:val="28"/>
          <w:szCs w:val="28"/>
        </w:rPr>
        <w:t>、本次评估鉴定结论由本机构出具，受本机构评估人员的专业胜任能力的影响；恰当使用资产评估报告是委托人和相关当事人的责任，评估结论不应当被认为是对评估对象可实现价格的保证</w:t>
      </w:r>
      <w:r>
        <w:rPr>
          <w:rFonts w:eastAsia="仿宋_GB2312" w:hint="eastAsia"/>
          <w:sz w:val="28"/>
          <w:szCs w:val="28"/>
        </w:rPr>
        <w:t>。</w:t>
      </w:r>
    </w:p>
    <w:p w:rsidR="003E4D48" w:rsidRPr="008D7FE6" w:rsidRDefault="00B847BB" w:rsidP="008D7FE6">
      <w:pPr>
        <w:autoSpaceDE w:val="0"/>
        <w:autoSpaceDN w:val="0"/>
        <w:spacing w:line="520" w:lineRule="exact"/>
        <w:ind w:firstLineChars="222" w:firstLine="622"/>
        <w:textAlignment w:val="bottom"/>
        <w:rPr>
          <w:rFonts w:eastAsia="仿宋_GB2312"/>
          <w:sz w:val="28"/>
          <w:szCs w:val="28"/>
        </w:rPr>
      </w:pPr>
      <w:r w:rsidRPr="008D7FE6">
        <w:rPr>
          <w:rFonts w:eastAsia="仿宋_GB2312" w:hint="eastAsia"/>
          <w:sz w:val="28"/>
          <w:szCs w:val="28"/>
        </w:rPr>
        <w:t>7</w:t>
      </w:r>
      <w:r w:rsidR="00241E75" w:rsidRPr="008D7FE6">
        <w:rPr>
          <w:rFonts w:eastAsia="仿宋_GB2312"/>
          <w:sz w:val="28"/>
          <w:szCs w:val="28"/>
        </w:rPr>
        <w:t>、在评估工作中，我们没有考虑相关资产所对应的负债，仅对评估范围内的资产价值发表评估意见；</w:t>
      </w:r>
    </w:p>
    <w:p w:rsidR="003E4D48" w:rsidRDefault="00241E75" w:rsidP="00DF06FB">
      <w:pPr>
        <w:pStyle w:val="3"/>
        <w:spacing w:line="520" w:lineRule="exact"/>
        <w:ind w:firstLineChars="150" w:firstLine="422"/>
        <w:rPr>
          <w:rFonts w:ascii="Times New Roman"/>
          <w:sz w:val="28"/>
          <w:szCs w:val="28"/>
        </w:rPr>
      </w:pPr>
      <w:bookmarkStart w:id="26" w:name="_Toc486320703"/>
      <w:bookmarkStart w:id="27" w:name="_Toc522201153"/>
      <w:r>
        <w:rPr>
          <w:rFonts w:ascii="Times New Roman"/>
          <w:sz w:val="28"/>
          <w:szCs w:val="28"/>
        </w:rPr>
        <w:t>十二、资产评估报告使用限制说明</w:t>
      </w:r>
      <w:bookmarkEnd w:id="26"/>
      <w:bookmarkEnd w:id="27"/>
    </w:p>
    <w:p w:rsidR="003E4D48" w:rsidRDefault="00241E75">
      <w:pPr>
        <w:adjustRightInd w:val="0"/>
        <w:snapToGrid w:val="0"/>
        <w:spacing w:line="520" w:lineRule="exact"/>
        <w:ind w:firstLineChars="200" w:firstLine="560"/>
        <w:rPr>
          <w:rFonts w:eastAsia="仿宋_GB2312"/>
          <w:sz w:val="28"/>
          <w:szCs w:val="28"/>
        </w:rPr>
      </w:pPr>
      <w:r>
        <w:rPr>
          <w:rFonts w:eastAsia="仿宋_GB2312"/>
          <w:sz w:val="28"/>
          <w:szCs w:val="28"/>
        </w:rPr>
        <w:t>1</w:t>
      </w:r>
      <w:r>
        <w:rPr>
          <w:rFonts w:eastAsia="仿宋_GB2312"/>
          <w:sz w:val="28"/>
          <w:szCs w:val="28"/>
        </w:rPr>
        <w:t>、</w:t>
      </w:r>
      <w:proofErr w:type="gramStart"/>
      <w:r>
        <w:rPr>
          <w:rFonts w:eastAsia="仿宋_GB2312"/>
          <w:sz w:val="28"/>
          <w:szCs w:val="28"/>
        </w:rPr>
        <w:t>本资产</w:t>
      </w:r>
      <w:proofErr w:type="gramEnd"/>
      <w:r>
        <w:rPr>
          <w:rFonts w:eastAsia="仿宋_GB2312"/>
          <w:sz w:val="28"/>
          <w:szCs w:val="28"/>
        </w:rPr>
        <w:t>评估报告只能用于资产评估报告载明的评估目的和用途；</w:t>
      </w:r>
    </w:p>
    <w:p w:rsidR="003E4D48" w:rsidRDefault="00241E75" w:rsidP="00481979">
      <w:pPr>
        <w:adjustRightInd w:val="0"/>
        <w:snapToGrid w:val="0"/>
        <w:spacing w:line="520" w:lineRule="exact"/>
        <w:ind w:leftChars="50" w:left="105" w:firstLineChars="162" w:firstLine="454"/>
        <w:rPr>
          <w:rFonts w:eastAsia="仿宋_GB2312"/>
          <w:sz w:val="28"/>
          <w:szCs w:val="28"/>
        </w:rPr>
      </w:pPr>
      <w:r>
        <w:rPr>
          <w:rFonts w:eastAsia="仿宋_GB2312"/>
          <w:sz w:val="28"/>
          <w:szCs w:val="28"/>
        </w:rPr>
        <w:t>2</w:t>
      </w:r>
      <w:r>
        <w:rPr>
          <w:rFonts w:eastAsia="仿宋_GB2312"/>
          <w:sz w:val="28"/>
          <w:szCs w:val="28"/>
        </w:rPr>
        <w:t>、本评估结论是根据上述原则、依据、假设、前提、方法、程序得出的，并在其存在的条件下成立，</w:t>
      </w:r>
      <w:proofErr w:type="gramStart"/>
      <w:r>
        <w:rPr>
          <w:rFonts w:eastAsia="仿宋_GB2312"/>
          <w:sz w:val="28"/>
          <w:szCs w:val="28"/>
        </w:rPr>
        <w:t>本资产</w:t>
      </w:r>
      <w:proofErr w:type="gramEnd"/>
      <w:r>
        <w:rPr>
          <w:rFonts w:eastAsia="仿宋_GB2312"/>
          <w:sz w:val="28"/>
          <w:szCs w:val="28"/>
        </w:rPr>
        <w:t>评估报告只能由委托人及资产评估报告载明的资产评估报告使用人使用；</w:t>
      </w:r>
    </w:p>
    <w:p w:rsidR="003E4D48" w:rsidRDefault="00241E75">
      <w:pPr>
        <w:adjustRightInd w:val="0"/>
        <w:snapToGrid w:val="0"/>
        <w:spacing w:line="520" w:lineRule="exact"/>
        <w:ind w:firstLineChars="200" w:firstLine="560"/>
        <w:rPr>
          <w:rFonts w:eastAsia="仿宋_GB2312"/>
          <w:sz w:val="28"/>
          <w:szCs w:val="28"/>
        </w:rPr>
      </w:pPr>
      <w:r>
        <w:rPr>
          <w:rFonts w:eastAsia="仿宋_GB2312"/>
          <w:sz w:val="28"/>
          <w:szCs w:val="28"/>
        </w:rPr>
        <w:t>3</w:t>
      </w:r>
      <w:r>
        <w:rPr>
          <w:rFonts w:eastAsia="仿宋_GB2312"/>
          <w:sz w:val="28"/>
          <w:szCs w:val="28"/>
        </w:rPr>
        <w:t>、未征得我评估机构同意，资产评估报告的内容不得被摘抄、引用或披露于公开媒体，法律、法规以及相关当事人另有约定的除外；</w:t>
      </w:r>
    </w:p>
    <w:p w:rsidR="003E4D48" w:rsidRDefault="00241E75">
      <w:pPr>
        <w:adjustRightInd w:val="0"/>
        <w:snapToGrid w:val="0"/>
        <w:spacing w:line="520" w:lineRule="exact"/>
        <w:ind w:firstLineChars="200" w:firstLine="560"/>
        <w:rPr>
          <w:rFonts w:eastAsia="仿宋_GB2312"/>
          <w:sz w:val="28"/>
          <w:szCs w:val="28"/>
        </w:rPr>
      </w:pPr>
      <w:r>
        <w:rPr>
          <w:rFonts w:eastAsia="仿宋_GB2312"/>
          <w:sz w:val="28"/>
          <w:szCs w:val="28"/>
        </w:rPr>
        <w:t>4</w:t>
      </w:r>
      <w:r>
        <w:rPr>
          <w:rFonts w:eastAsia="仿宋_GB2312"/>
          <w:sz w:val="28"/>
          <w:szCs w:val="28"/>
        </w:rPr>
        <w:t>、根据国家现行的有关规定，</w:t>
      </w:r>
      <w:proofErr w:type="gramStart"/>
      <w:r>
        <w:rPr>
          <w:rFonts w:eastAsia="仿宋_GB2312"/>
          <w:sz w:val="28"/>
          <w:szCs w:val="28"/>
        </w:rPr>
        <w:t>本资产</w:t>
      </w:r>
      <w:proofErr w:type="gramEnd"/>
      <w:r>
        <w:rPr>
          <w:rFonts w:eastAsia="仿宋_GB2312"/>
          <w:sz w:val="28"/>
          <w:szCs w:val="28"/>
        </w:rPr>
        <w:t>评估报告使用有效期为一年，自评估基准日</w:t>
      </w:r>
      <w:r w:rsidR="007E478A">
        <w:rPr>
          <w:rFonts w:eastAsia="仿宋_GB2312" w:hint="eastAsia"/>
          <w:sz w:val="28"/>
          <w:szCs w:val="28"/>
        </w:rPr>
        <w:t>2018</w:t>
      </w:r>
      <w:r w:rsidR="007E478A">
        <w:rPr>
          <w:rFonts w:eastAsia="仿宋_GB2312" w:hint="eastAsia"/>
          <w:sz w:val="28"/>
          <w:szCs w:val="28"/>
        </w:rPr>
        <w:t>年</w:t>
      </w:r>
      <w:r w:rsidR="007E478A">
        <w:rPr>
          <w:rFonts w:eastAsia="仿宋_GB2312" w:hint="eastAsia"/>
          <w:sz w:val="28"/>
          <w:szCs w:val="28"/>
        </w:rPr>
        <w:t>9</w:t>
      </w:r>
      <w:r w:rsidR="007E478A">
        <w:rPr>
          <w:rFonts w:eastAsia="仿宋_GB2312" w:hint="eastAsia"/>
          <w:sz w:val="28"/>
          <w:szCs w:val="28"/>
        </w:rPr>
        <w:t>月</w:t>
      </w:r>
      <w:r w:rsidR="007E478A">
        <w:rPr>
          <w:rFonts w:eastAsia="仿宋_GB2312" w:hint="eastAsia"/>
          <w:sz w:val="28"/>
          <w:szCs w:val="28"/>
        </w:rPr>
        <w:t>4</w:t>
      </w:r>
      <w:r w:rsidR="007E478A">
        <w:rPr>
          <w:rFonts w:eastAsia="仿宋_GB2312" w:hint="eastAsia"/>
          <w:sz w:val="28"/>
          <w:szCs w:val="28"/>
        </w:rPr>
        <w:t>日</w:t>
      </w:r>
      <w:r>
        <w:rPr>
          <w:rFonts w:eastAsia="仿宋_GB2312"/>
          <w:sz w:val="28"/>
          <w:szCs w:val="28"/>
        </w:rPr>
        <w:t>至</w:t>
      </w:r>
      <w:r w:rsidR="008D7FE6">
        <w:rPr>
          <w:rFonts w:eastAsia="仿宋_GB2312"/>
          <w:sz w:val="28"/>
          <w:szCs w:val="28"/>
        </w:rPr>
        <w:t>2019</w:t>
      </w:r>
      <w:r w:rsidR="008D7FE6">
        <w:rPr>
          <w:rFonts w:eastAsia="仿宋_GB2312"/>
          <w:sz w:val="28"/>
          <w:szCs w:val="28"/>
        </w:rPr>
        <w:t>年</w:t>
      </w:r>
      <w:r w:rsidR="007D53FA">
        <w:rPr>
          <w:rFonts w:eastAsia="仿宋_GB2312" w:hint="eastAsia"/>
          <w:sz w:val="28"/>
          <w:szCs w:val="28"/>
        </w:rPr>
        <w:t>9</w:t>
      </w:r>
      <w:r w:rsidR="008D7FE6">
        <w:rPr>
          <w:rFonts w:eastAsia="仿宋_GB2312"/>
          <w:sz w:val="28"/>
          <w:szCs w:val="28"/>
        </w:rPr>
        <w:t>月</w:t>
      </w:r>
      <w:r w:rsidR="007D53FA">
        <w:rPr>
          <w:rFonts w:eastAsia="仿宋_GB2312" w:hint="eastAsia"/>
          <w:sz w:val="28"/>
          <w:szCs w:val="28"/>
        </w:rPr>
        <w:t>3</w:t>
      </w:r>
      <w:r w:rsidR="008D7FE6">
        <w:rPr>
          <w:rFonts w:eastAsia="仿宋_GB2312"/>
          <w:sz w:val="28"/>
          <w:szCs w:val="28"/>
        </w:rPr>
        <w:t>日</w:t>
      </w:r>
      <w:r>
        <w:rPr>
          <w:rFonts w:eastAsia="仿宋_GB2312"/>
          <w:sz w:val="28"/>
          <w:szCs w:val="28"/>
        </w:rPr>
        <w:t>止；</w:t>
      </w:r>
    </w:p>
    <w:p w:rsidR="003E4D48" w:rsidRDefault="00241E75">
      <w:pPr>
        <w:adjustRightInd w:val="0"/>
        <w:snapToGrid w:val="0"/>
        <w:spacing w:line="520" w:lineRule="exact"/>
        <w:ind w:firstLineChars="200" w:firstLine="560"/>
        <w:rPr>
          <w:rFonts w:eastAsia="仿宋_GB2312"/>
          <w:sz w:val="28"/>
          <w:szCs w:val="28"/>
        </w:rPr>
      </w:pPr>
      <w:r>
        <w:rPr>
          <w:rFonts w:eastAsia="仿宋_GB2312"/>
          <w:sz w:val="28"/>
          <w:szCs w:val="28"/>
        </w:rPr>
        <w:t>5</w:t>
      </w:r>
      <w:r>
        <w:rPr>
          <w:rFonts w:eastAsia="仿宋_GB2312"/>
          <w:sz w:val="28"/>
          <w:szCs w:val="28"/>
        </w:rPr>
        <w:t>、本报告给出的评估结论不应当被认为是对委托评估对象可实现价格的保证。遵守相关法律法规和资产评估方法，对委托评估对象的评估价值进行分析估算并发表专业意见，是评估机构和资产评估专业人员的责任；提供必要的资料并保证所提供资料的真实性、合法性和完整性，恰当使用资产评估报告是委托人和相关当事人的责任；</w:t>
      </w:r>
    </w:p>
    <w:p w:rsidR="003E4D48" w:rsidRDefault="00241E75">
      <w:pPr>
        <w:autoSpaceDE w:val="0"/>
        <w:autoSpaceDN w:val="0"/>
        <w:adjustRightInd w:val="0"/>
        <w:snapToGrid w:val="0"/>
        <w:spacing w:line="520" w:lineRule="exact"/>
        <w:ind w:firstLineChars="200" w:firstLine="560"/>
        <w:textAlignment w:val="bottom"/>
        <w:rPr>
          <w:rFonts w:eastAsia="仿宋_GB2312"/>
          <w:sz w:val="28"/>
          <w:szCs w:val="28"/>
        </w:rPr>
      </w:pPr>
      <w:r>
        <w:rPr>
          <w:rFonts w:eastAsia="仿宋_GB2312"/>
          <w:sz w:val="28"/>
          <w:szCs w:val="28"/>
        </w:rPr>
        <w:t>6</w:t>
      </w:r>
      <w:r>
        <w:rPr>
          <w:rFonts w:eastAsia="仿宋_GB2312"/>
          <w:sz w:val="28"/>
          <w:szCs w:val="28"/>
        </w:rPr>
        <w:t>、资产评估报告的使用人应当关注本报告特别事项说明。</w:t>
      </w:r>
    </w:p>
    <w:p w:rsidR="003E4D48" w:rsidRDefault="00241E75" w:rsidP="00AD7969">
      <w:pPr>
        <w:pStyle w:val="3"/>
        <w:spacing w:line="520" w:lineRule="exact"/>
        <w:ind w:firstLineChars="200" w:firstLine="562"/>
        <w:rPr>
          <w:rFonts w:ascii="Times New Roman"/>
          <w:sz w:val="28"/>
          <w:szCs w:val="28"/>
        </w:rPr>
      </w:pPr>
      <w:bookmarkStart w:id="28" w:name="_Toc486320704"/>
      <w:bookmarkStart w:id="29" w:name="_Toc522201154"/>
      <w:r>
        <w:rPr>
          <w:rFonts w:ascii="Times New Roman"/>
          <w:sz w:val="28"/>
          <w:szCs w:val="28"/>
        </w:rPr>
        <w:t>十三、资产评估报告日</w:t>
      </w:r>
      <w:bookmarkEnd w:id="28"/>
      <w:bookmarkEnd w:id="29"/>
    </w:p>
    <w:p w:rsidR="003E4D48" w:rsidRDefault="00241E75">
      <w:pPr>
        <w:adjustRightInd w:val="0"/>
        <w:snapToGrid w:val="0"/>
        <w:spacing w:line="520" w:lineRule="exact"/>
        <w:ind w:firstLineChars="200" w:firstLine="560"/>
        <w:rPr>
          <w:rFonts w:eastAsia="仿宋_GB2312"/>
          <w:sz w:val="28"/>
          <w:szCs w:val="28"/>
        </w:rPr>
      </w:pPr>
      <w:bookmarkStart w:id="30" w:name="_Toc387340550"/>
      <w:proofErr w:type="gramStart"/>
      <w:r>
        <w:rPr>
          <w:rFonts w:eastAsia="仿宋_GB2312"/>
          <w:sz w:val="28"/>
          <w:szCs w:val="28"/>
        </w:rPr>
        <w:t>本资产</w:t>
      </w:r>
      <w:proofErr w:type="gramEnd"/>
      <w:r>
        <w:rPr>
          <w:rFonts w:eastAsia="仿宋_GB2312"/>
          <w:sz w:val="28"/>
          <w:szCs w:val="28"/>
        </w:rPr>
        <w:t>评估报告资产评估专业人员形成最终专业意见日期为</w:t>
      </w:r>
      <w:r w:rsidR="00A32830">
        <w:rPr>
          <w:rFonts w:eastAsia="仿宋_GB2312" w:hint="eastAsia"/>
          <w:sz w:val="28"/>
          <w:szCs w:val="28"/>
        </w:rPr>
        <w:t>2018</w:t>
      </w:r>
      <w:r w:rsidR="00A32830">
        <w:rPr>
          <w:rFonts w:eastAsia="仿宋_GB2312" w:hint="eastAsia"/>
          <w:sz w:val="28"/>
          <w:szCs w:val="28"/>
        </w:rPr>
        <w:t>年</w:t>
      </w:r>
      <w:r w:rsidR="00A32830">
        <w:rPr>
          <w:rFonts w:eastAsia="仿宋_GB2312" w:hint="eastAsia"/>
          <w:sz w:val="28"/>
          <w:szCs w:val="28"/>
        </w:rPr>
        <w:t>10</w:t>
      </w:r>
      <w:r w:rsidR="00A32830">
        <w:rPr>
          <w:rFonts w:eastAsia="仿宋_GB2312" w:hint="eastAsia"/>
          <w:sz w:val="28"/>
          <w:szCs w:val="28"/>
        </w:rPr>
        <w:t>月</w:t>
      </w:r>
      <w:r w:rsidR="00A32830">
        <w:rPr>
          <w:rFonts w:eastAsia="仿宋_GB2312" w:hint="eastAsia"/>
          <w:sz w:val="28"/>
          <w:szCs w:val="28"/>
        </w:rPr>
        <w:t>31</w:t>
      </w:r>
      <w:r w:rsidR="00A32830">
        <w:rPr>
          <w:rFonts w:eastAsia="仿宋_GB2312" w:hint="eastAsia"/>
          <w:sz w:val="28"/>
          <w:szCs w:val="28"/>
        </w:rPr>
        <w:t>日</w:t>
      </w:r>
      <w:r w:rsidRPr="001468ED">
        <w:rPr>
          <w:rFonts w:eastAsia="仿宋_GB2312"/>
          <w:sz w:val="28"/>
          <w:szCs w:val="28"/>
        </w:rPr>
        <w:t>。</w:t>
      </w:r>
      <w:bookmarkStart w:id="31" w:name="_Toc387340552"/>
      <w:bookmarkStart w:id="32" w:name="_Toc486320711"/>
      <w:bookmarkStart w:id="33" w:name="_Toc486320705"/>
      <w:bookmarkEnd w:id="30"/>
    </w:p>
    <w:p w:rsidR="003E4D48" w:rsidRDefault="003E4D48">
      <w:pPr>
        <w:adjustRightInd w:val="0"/>
        <w:snapToGrid w:val="0"/>
        <w:spacing w:line="520" w:lineRule="exact"/>
        <w:rPr>
          <w:rFonts w:eastAsia="仿宋_GB2312"/>
          <w:sz w:val="28"/>
          <w:szCs w:val="28"/>
        </w:rPr>
      </w:pPr>
    </w:p>
    <w:p w:rsidR="00F15160" w:rsidRDefault="00F15160">
      <w:pPr>
        <w:adjustRightInd w:val="0"/>
        <w:snapToGrid w:val="0"/>
        <w:spacing w:line="520" w:lineRule="exact"/>
        <w:rPr>
          <w:rFonts w:eastAsia="仿宋_GB2312"/>
          <w:sz w:val="28"/>
          <w:szCs w:val="28"/>
        </w:rPr>
      </w:pPr>
    </w:p>
    <w:p w:rsidR="003E4D48" w:rsidRDefault="00241E75">
      <w:pPr>
        <w:spacing w:line="520" w:lineRule="exact"/>
        <w:rPr>
          <w:rFonts w:eastAsia="仿宋_GB2312"/>
          <w:sz w:val="28"/>
          <w:szCs w:val="28"/>
        </w:rPr>
      </w:pPr>
      <w:bookmarkStart w:id="34" w:name="_Toc387340553"/>
      <w:bookmarkEnd w:id="31"/>
      <w:bookmarkEnd w:id="32"/>
      <w:r>
        <w:rPr>
          <w:rFonts w:eastAsia="仿宋_GB2312"/>
          <w:sz w:val="28"/>
          <w:szCs w:val="28"/>
        </w:rPr>
        <w:t>资产评估师：</w:t>
      </w:r>
      <w:bookmarkEnd w:id="34"/>
    </w:p>
    <w:p w:rsidR="003E4D48" w:rsidRDefault="003E4D48">
      <w:pPr>
        <w:adjustRightInd w:val="0"/>
        <w:snapToGrid w:val="0"/>
        <w:spacing w:line="520" w:lineRule="exact"/>
        <w:rPr>
          <w:rFonts w:eastAsia="仿宋_GB2312"/>
          <w:sz w:val="28"/>
          <w:szCs w:val="28"/>
        </w:rPr>
      </w:pPr>
    </w:p>
    <w:p w:rsidR="003E4D48" w:rsidRDefault="003E4D48">
      <w:pPr>
        <w:adjustRightInd w:val="0"/>
        <w:snapToGrid w:val="0"/>
        <w:spacing w:line="520" w:lineRule="exact"/>
        <w:rPr>
          <w:rFonts w:eastAsia="仿宋_GB2312"/>
          <w:sz w:val="28"/>
          <w:szCs w:val="28"/>
        </w:rPr>
      </w:pPr>
    </w:p>
    <w:p w:rsidR="00F26725" w:rsidRDefault="00F26725">
      <w:pPr>
        <w:adjustRightInd w:val="0"/>
        <w:snapToGrid w:val="0"/>
        <w:spacing w:line="520" w:lineRule="exact"/>
        <w:rPr>
          <w:rFonts w:eastAsia="仿宋_GB2312"/>
          <w:sz w:val="28"/>
          <w:szCs w:val="28"/>
        </w:rPr>
      </w:pPr>
    </w:p>
    <w:p w:rsidR="007010A5" w:rsidRDefault="007010A5">
      <w:pPr>
        <w:adjustRightInd w:val="0"/>
        <w:snapToGrid w:val="0"/>
        <w:spacing w:line="520" w:lineRule="exact"/>
        <w:rPr>
          <w:rFonts w:eastAsia="仿宋_GB2312"/>
          <w:sz w:val="28"/>
          <w:szCs w:val="28"/>
        </w:rPr>
      </w:pPr>
    </w:p>
    <w:p w:rsidR="007010A5" w:rsidRDefault="007010A5" w:rsidP="007010A5">
      <w:pPr>
        <w:adjustRightInd w:val="0"/>
        <w:snapToGrid w:val="0"/>
        <w:spacing w:line="520" w:lineRule="exact"/>
        <w:ind w:firstLineChars="1150" w:firstLine="3220"/>
        <w:rPr>
          <w:rFonts w:eastAsia="仿宋_GB2312"/>
          <w:sz w:val="28"/>
          <w:szCs w:val="28"/>
        </w:rPr>
      </w:pPr>
      <w:r>
        <w:rPr>
          <w:rFonts w:eastAsia="仿宋_GB2312"/>
          <w:sz w:val="28"/>
          <w:szCs w:val="28"/>
        </w:rPr>
        <w:t>江苏</w:t>
      </w:r>
      <w:proofErr w:type="gramStart"/>
      <w:r>
        <w:rPr>
          <w:rFonts w:eastAsia="仿宋_GB2312"/>
          <w:sz w:val="28"/>
          <w:szCs w:val="28"/>
        </w:rPr>
        <w:t>鑫鼎土地</w:t>
      </w:r>
      <w:proofErr w:type="gramEnd"/>
      <w:r>
        <w:rPr>
          <w:rFonts w:eastAsia="仿宋_GB2312"/>
          <w:sz w:val="28"/>
          <w:szCs w:val="28"/>
        </w:rPr>
        <w:t>房地产资产评估咨询有限公司</w:t>
      </w:r>
    </w:p>
    <w:p w:rsidR="007010A5" w:rsidRPr="007010A5" w:rsidRDefault="007010A5">
      <w:pPr>
        <w:adjustRightInd w:val="0"/>
        <w:snapToGrid w:val="0"/>
        <w:spacing w:line="520" w:lineRule="exact"/>
        <w:rPr>
          <w:rFonts w:eastAsia="仿宋_GB2312"/>
          <w:sz w:val="28"/>
          <w:szCs w:val="28"/>
        </w:rPr>
      </w:pPr>
    </w:p>
    <w:bookmarkEnd w:id="33"/>
    <w:p w:rsidR="003E4D48" w:rsidRDefault="00A32830">
      <w:pPr>
        <w:adjustRightInd w:val="0"/>
        <w:snapToGrid w:val="0"/>
        <w:spacing w:line="520" w:lineRule="exact"/>
        <w:jc w:val="right"/>
        <w:rPr>
          <w:rFonts w:eastAsia="仿宋_GB2312"/>
          <w:sz w:val="28"/>
          <w:szCs w:val="28"/>
        </w:rPr>
      </w:pPr>
      <w:r>
        <w:rPr>
          <w:rFonts w:eastAsia="仿宋_GB2312" w:hint="eastAsia"/>
          <w:sz w:val="28"/>
          <w:szCs w:val="28"/>
        </w:rPr>
        <w:t>2018</w:t>
      </w:r>
      <w:r>
        <w:rPr>
          <w:rFonts w:eastAsia="仿宋_GB2312" w:hint="eastAsia"/>
          <w:sz w:val="28"/>
          <w:szCs w:val="28"/>
        </w:rPr>
        <w:t>年</w:t>
      </w:r>
      <w:r>
        <w:rPr>
          <w:rFonts w:eastAsia="仿宋_GB2312" w:hint="eastAsia"/>
          <w:sz w:val="28"/>
          <w:szCs w:val="28"/>
        </w:rPr>
        <w:t>10</w:t>
      </w:r>
      <w:r>
        <w:rPr>
          <w:rFonts w:eastAsia="仿宋_GB2312" w:hint="eastAsia"/>
          <w:sz w:val="28"/>
          <w:szCs w:val="28"/>
        </w:rPr>
        <w:t>月</w:t>
      </w:r>
      <w:r>
        <w:rPr>
          <w:rFonts w:eastAsia="仿宋_GB2312" w:hint="eastAsia"/>
          <w:sz w:val="28"/>
          <w:szCs w:val="28"/>
        </w:rPr>
        <w:t>31</w:t>
      </w:r>
      <w:r>
        <w:rPr>
          <w:rFonts w:eastAsia="仿宋_GB2312" w:hint="eastAsia"/>
          <w:sz w:val="28"/>
          <w:szCs w:val="28"/>
        </w:rPr>
        <w:t>日</w:t>
      </w:r>
    </w:p>
    <w:p w:rsidR="003E4D48" w:rsidRDefault="00241E75" w:rsidP="00F26725">
      <w:pPr>
        <w:adjustRightInd w:val="0"/>
        <w:snapToGrid w:val="0"/>
        <w:spacing w:line="520" w:lineRule="exact"/>
        <w:jc w:val="right"/>
        <w:rPr>
          <w:rFonts w:eastAsia="仿宋_GB2312"/>
        </w:rPr>
      </w:pPr>
      <w:r>
        <w:rPr>
          <w:rFonts w:eastAsia="仿宋_GB2312"/>
          <w:sz w:val="28"/>
          <w:szCs w:val="28"/>
        </w:rPr>
        <w:br w:type="page"/>
      </w:r>
    </w:p>
    <w:p w:rsidR="003E4D48" w:rsidRDefault="00241E75" w:rsidP="00AD7969">
      <w:pPr>
        <w:pStyle w:val="2"/>
        <w:spacing w:line="540" w:lineRule="exact"/>
        <w:ind w:firstLineChars="1019" w:firstLine="3274"/>
        <w:rPr>
          <w:rFonts w:ascii="Times New Roman" w:eastAsia="仿宋_GB2312" w:hAnsi="Times New Roman"/>
        </w:rPr>
      </w:pPr>
      <w:bookmarkStart w:id="35" w:name="_Toc522201155"/>
      <w:r>
        <w:rPr>
          <w:rFonts w:ascii="Times New Roman" w:eastAsia="仿宋_GB2312" w:hAnsi="Times New Roman"/>
        </w:rPr>
        <w:t>资产评估报告</w:t>
      </w:r>
      <w:r>
        <w:rPr>
          <w:rFonts w:ascii="Times New Roman" w:eastAsia="仿宋_GB2312" w:hAnsi="Times New Roman"/>
        </w:rPr>
        <w:t>●</w:t>
      </w:r>
      <w:r>
        <w:rPr>
          <w:rFonts w:ascii="Times New Roman" w:eastAsia="仿宋_GB2312" w:hAnsi="Times New Roman"/>
        </w:rPr>
        <w:t>附件</w:t>
      </w:r>
      <w:bookmarkEnd w:id="35"/>
    </w:p>
    <w:p w:rsidR="007010A5" w:rsidRDefault="007010A5" w:rsidP="000F79E4">
      <w:pPr>
        <w:snapToGrid w:val="0"/>
        <w:spacing w:line="540" w:lineRule="exact"/>
        <w:ind w:leftChars="100" w:left="210" w:rightChars="100" w:right="210"/>
        <w:jc w:val="distribute"/>
        <w:rPr>
          <w:rFonts w:eastAsia="仿宋_GB2312"/>
          <w:sz w:val="24"/>
          <w:szCs w:val="24"/>
        </w:rPr>
      </w:pPr>
    </w:p>
    <w:p w:rsidR="000F79E4" w:rsidRPr="002903CD" w:rsidRDefault="00AB3171" w:rsidP="00C74AF3">
      <w:pPr>
        <w:pStyle w:val="af4"/>
        <w:numPr>
          <w:ilvl w:val="0"/>
          <w:numId w:val="3"/>
        </w:numPr>
        <w:snapToGrid w:val="0"/>
        <w:spacing w:line="540" w:lineRule="exact"/>
        <w:ind w:rightChars="100" w:right="210" w:firstLineChars="0"/>
        <w:jc w:val="distribute"/>
        <w:rPr>
          <w:rFonts w:eastAsia="仿宋_GB2312"/>
          <w:sz w:val="24"/>
          <w:szCs w:val="24"/>
        </w:rPr>
      </w:pPr>
      <w:r w:rsidRPr="002903CD">
        <w:rPr>
          <w:rFonts w:eastAsia="仿宋_GB2312" w:hint="eastAsia"/>
          <w:sz w:val="24"/>
          <w:szCs w:val="24"/>
        </w:rPr>
        <w:t>固定资产</w:t>
      </w:r>
      <w:r w:rsidR="00C74AF3" w:rsidRPr="002903CD">
        <w:rPr>
          <w:rFonts w:eastAsia="仿宋_GB2312" w:hint="eastAsia"/>
          <w:sz w:val="24"/>
          <w:szCs w:val="24"/>
        </w:rPr>
        <w:t>评估明细表</w:t>
      </w:r>
      <w:r w:rsidR="000F79E4" w:rsidRPr="002903CD">
        <w:rPr>
          <w:rFonts w:eastAsia="仿宋_GB2312"/>
          <w:sz w:val="24"/>
          <w:szCs w:val="24"/>
        </w:rPr>
        <w:t>……</w:t>
      </w:r>
      <w:proofErr w:type="gramStart"/>
      <w:r w:rsidR="000F79E4" w:rsidRPr="002903CD">
        <w:rPr>
          <w:rFonts w:eastAsia="仿宋_GB2312"/>
          <w:sz w:val="24"/>
          <w:szCs w:val="24"/>
        </w:rPr>
        <w:t>………………………………………</w:t>
      </w:r>
      <w:proofErr w:type="gramEnd"/>
      <w:r w:rsidR="007D53FA">
        <w:rPr>
          <w:rFonts w:eastAsia="仿宋_GB2312" w:hint="eastAsia"/>
          <w:sz w:val="24"/>
          <w:szCs w:val="24"/>
        </w:rPr>
        <w:t>1</w:t>
      </w:r>
      <w:r w:rsidR="000F79E4" w:rsidRPr="002903CD">
        <w:rPr>
          <w:rFonts w:eastAsia="仿宋_GB2312"/>
          <w:sz w:val="24"/>
          <w:szCs w:val="24"/>
        </w:rPr>
        <w:t>页</w:t>
      </w:r>
    </w:p>
    <w:p w:rsidR="00C74AF3" w:rsidRPr="002903CD" w:rsidRDefault="00A051C3" w:rsidP="00C74AF3">
      <w:pPr>
        <w:pStyle w:val="af4"/>
        <w:numPr>
          <w:ilvl w:val="0"/>
          <w:numId w:val="3"/>
        </w:numPr>
        <w:snapToGrid w:val="0"/>
        <w:spacing w:line="540" w:lineRule="exact"/>
        <w:ind w:rightChars="100" w:right="210" w:firstLineChars="0"/>
        <w:rPr>
          <w:rFonts w:eastAsia="仿宋_GB2312"/>
        </w:rPr>
      </w:pPr>
      <w:r>
        <w:rPr>
          <w:rFonts w:eastAsia="仿宋_GB2312"/>
          <w:sz w:val="24"/>
          <w:szCs w:val="24"/>
        </w:rPr>
        <w:t>司法鉴定委托书</w:t>
      </w:r>
      <w:r w:rsidR="00C74AF3" w:rsidRPr="002903CD">
        <w:rPr>
          <w:rFonts w:eastAsia="仿宋_GB2312"/>
          <w:sz w:val="24"/>
          <w:szCs w:val="24"/>
        </w:rPr>
        <w:t>复印件</w:t>
      </w:r>
      <w:r w:rsidR="00C74AF3" w:rsidRPr="002903CD">
        <w:rPr>
          <w:rFonts w:eastAsia="仿宋_GB2312" w:hint="eastAsia"/>
          <w:sz w:val="24"/>
          <w:szCs w:val="24"/>
        </w:rPr>
        <w:t xml:space="preserve">   </w:t>
      </w:r>
      <w:r w:rsidR="00C74AF3" w:rsidRPr="002903CD">
        <w:rPr>
          <w:rFonts w:eastAsia="仿宋_GB2312"/>
          <w:sz w:val="24"/>
          <w:szCs w:val="24"/>
        </w:rPr>
        <w:t>……</w:t>
      </w:r>
      <w:proofErr w:type="gramStart"/>
      <w:r w:rsidR="00C74AF3" w:rsidRPr="002903CD">
        <w:rPr>
          <w:rFonts w:eastAsia="仿宋_GB2312"/>
          <w:sz w:val="24"/>
          <w:szCs w:val="24"/>
        </w:rPr>
        <w:t>……………………………………………</w:t>
      </w:r>
      <w:proofErr w:type="gramEnd"/>
      <w:r w:rsidR="00C74AF3" w:rsidRPr="002903CD">
        <w:rPr>
          <w:rFonts w:eastAsia="仿宋_GB2312" w:hint="eastAsia"/>
          <w:sz w:val="24"/>
          <w:szCs w:val="24"/>
        </w:rPr>
        <w:t>1</w:t>
      </w:r>
      <w:r w:rsidR="00C74AF3" w:rsidRPr="002903CD">
        <w:rPr>
          <w:rFonts w:eastAsia="仿宋_GB2312"/>
          <w:sz w:val="24"/>
          <w:szCs w:val="24"/>
        </w:rPr>
        <w:t>页</w:t>
      </w:r>
    </w:p>
    <w:p w:rsidR="000F79E4" w:rsidRPr="002903CD" w:rsidRDefault="00F15160" w:rsidP="000F79E4">
      <w:pPr>
        <w:snapToGrid w:val="0"/>
        <w:spacing w:line="540" w:lineRule="exact"/>
        <w:ind w:leftChars="100" w:left="210" w:rightChars="100" w:right="210"/>
        <w:rPr>
          <w:rFonts w:eastAsia="仿宋_GB2312"/>
        </w:rPr>
      </w:pPr>
      <w:r w:rsidRPr="002903CD">
        <w:rPr>
          <w:rFonts w:eastAsia="仿宋_GB2312" w:hint="eastAsia"/>
        </w:rPr>
        <w:t>3</w:t>
      </w:r>
      <w:r w:rsidR="000F79E4" w:rsidRPr="002903CD">
        <w:rPr>
          <w:rFonts w:eastAsia="仿宋_GB2312" w:hint="eastAsia"/>
        </w:rPr>
        <w:t>、</w:t>
      </w:r>
      <w:r w:rsidRPr="002903CD">
        <w:rPr>
          <w:rFonts w:eastAsia="仿宋_GB2312" w:hint="eastAsia"/>
        </w:rPr>
        <w:t xml:space="preserve"> </w:t>
      </w:r>
      <w:r w:rsidRPr="002903CD">
        <w:rPr>
          <w:rFonts w:eastAsia="仿宋_GB2312" w:hint="eastAsia"/>
          <w:sz w:val="24"/>
          <w:szCs w:val="24"/>
        </w:rPr>
        <w:t>部分</w:t>
      </w:r>
      <w:proofErr w:type="gramStart"/>
      <w:r w:rsidR="000F79E4" w:rsidRPr="002903CD">
        <w:rPr>
          <w:rFonts w:eastAsia="仿宋_GB2312" w:hint="eastAsia"/>
          <w:sz w:val="24"/>
          <w:szCs w:val="24"/>
        </w:rPr>
        <w:t>委评资产</w:t>
      </w:r>
      <w:proofErr w:type="gramEnd"/>
      <w:r w:rsidR="000F79E4" w:rsidRPr="002903CD">
        <w:rPr>
          <w:rFonts w:eastAsia="仿宋_GB2312" w:hint="eastAsia"/>
          <w:sz w:val="24"/>
          <w:szCs w:val="24"/>
        </w:rPr>
        <w:t>现场照片</w:t>
      </w:r>
      <w:r w:rsidR="000F79E4" w:rsidRPr="002903CD">
        <w:rPr>
          <w:rFonts w:eastAsia="仿宋_GB2312"/>
          <w:sz w:val="24"/>
          <w:szCs w:val="24"/>
        </w:rPr>
        <w:t>……</w:t>
      </w:r>
      <w:proofErr w:type="gramStart"/>
      <w:r w:rsidR="000F79E4" w:rsidRPr="002903CD">
        <w:rPr>
          <w:rFonts w:eastAsia="仿宋_GB2312"/>
          <w:sz w:val="24"/>
          <w:szCs w:val="24"/>
        </w:rPr>
        <w:t>…………………………………………………</w:t>
      </w:r>
      <w:proofErr w:type="gramEnd"/>
      <w:r w:rsidR="007D53FA">
        <w:rPr>
          <w:rFonts w:eastAsia="仿宋_GB2312" w:hint="eastAsia"/>
          <w:sz w:val="24"/>
          <w:szCs w:val="24"/>
        </w:rPr>
        <w:t>2</w:t>
      </w:r>
      <w:r w:rsidR="000F79E4" w:rsidRPr="002903CD">
        <w:rPr>
          <w:rFonts w:eastAsia="仿宋_GB2312"/>
          <w:sz w:val="24"/>
          <w:szCs w:val="24"/>
        </w:rPr>
        <w:t>页</w:t>
      </w:r>
    </w:p>
    <w:p w:rsidR="003E4D48" w:rsidRPr="002903CD" w:rsidRDefault="00F15160">
      <w:pPr>
        <w:snapToGrid w:val="0"/>
        <w:spacing w:line="540" w:lineRule="exact"/>
        <w:ind w:leftChars="100" w:left="210" w:rightChars="100" w:right="210"/>
        <w:jc w:val="distribute"/>
        <w:rPr>
          <w:rFonts w:eastAsia="仿宋_GB2312"/>
          <w:sz w:val="24"/>
          <w:szCs w:val="24"/>
        </w:rPr>
      </w:pPr>
      <w:r w:rsidRPr="002903CD">
        <w:rPr>
          <w:rFonts w:eastAsia="仿宋_GB2312" w:hint="eastAsia"/>
          <w:sz w:val="24"/>
          <w:szCs w:val="24"/>
        </w:rPr>
        <w:t>4</w:t>
      </w:r>
      <w:r w:rsidR="00241E75" w:rsidRPr="002903CD">
        <w:rPr>
          <w:rFonts w:eastAsia="仿宋_GB2312"/>
          <w:sz w:val="24"/>
          <w:szCs w:val="24"/>
        </w:rPr>
        <w:t>、资产评估机构营业执照复印件</w:t>
      </w:r>
      <w:r w:rsidR="00241E75" w:rsidRPr="002903CD">
        <w:rPr>
          <w:rFonts w:eastAsia="仿宋_GB2312"/>
          <w:sz w:val="24"/>
          <w:szCs w:val="24"/>
        </w:rPr>
        <w:t>……</w:t>
      </w:r>
      <w:proofErr w:type="gramStart"/>
      <w:r w:rsidR="00241E75" w:rsidRPr="002903CD">
        <w:rPr>
          <w:rFonts w:eastAsia="仿宋_GB2312"/>
          <w:sz w:val="24"/>
          <w:szCs w:val="24"/>
        </w:rPr>
        <w:t>…………………………………………</w:t>
      </w:r>
      <w:proofErr w:type="gramEnd"/>
      <w:r w:rsidR="00241E75" w:rsidRPr="002903CD">
        <w:rPr>
          <w:rFonts w:eastAsia="仿宋_GB2312"/>
          <w:sz w:val="24"/>
          <w:szCs w:val="24"/>
        </w:rPr>
        <w:t>1</w:t>
      </w:r>
      <w:r w:rsidR="00241E75" w:rsidRPr="002903CD">
        <w:rPr>
          <w:rFonts w:eastAsia="仿宋_GB2312"/>
          <w:sz w:val="24"/>
          <w:szCs w:val="24"/>
        </w:rPr>
        <w:t>页</w:t>
      </w:r>
    </w:p>
    <w:p w:rsidR="003E4D48" w:rsidRPr="002903CD" w:rsidRDefault="00F15160">
      <w:pPr>
        <w:snapToGrid w:val="0"/>
        <w:spacing w:line="540" w:lineRule="exact"/>
        <w:ind w:leftChars="100" w:left="210" w:rightChars="100" w:right="210"/>
        <w:jc w:val="distribute"/>
        <w:rPr>
          <w:rFonts w:eastAsia="仿宋_GB2312"/>
          <w:sz w:val="24"/>
          <w:szCs w:val="24"/>
        </w:rPr>
      </w:pPr>
      <w:r w:rsidRPr="002903CD">
        <w:rPr>
          <w:rFonts w:eastAsia="仿宋_GB2312" w:hint="eastAsia"/>
          <w:sz w:val="24"/>
          <w:szCs w:val="24"/>
        </w:rPr>
        <w:t>5</w:t>
      </w:r>
      <w:r w:rsidR="00241E75" w:rsidRPr="002903CD">
        <w:rPr>
          <w:rFonts w:eastAsia="仿宋_GB2312"/>
          <w:sz w:val="24"/>
          <w:szCs w:val="24"/>
        </w:rPr>
        <w:t>、资产评估机构</w:t>
      </w:r>
      <w:r w:rsidR="007010A5" w:rsidRPr="002903CD">
        <w:rPr>
          <w:rFonts w:eastAsia="仿宋_GB2312" w:hint="eastAsia"/>
          <w:sz w:val="24"/>
          <w:szCs w:val="24"/>
        </w:rPr>
        <w:t>备案</w:t>
      </w:r>
      <w:r w:rsidR="00BE53A8" w:rsidRPr="002903CD">
        <w:rPr>
          <w:rFonts w:eastAsia="仿宋_GB2312" w:hint="eastAsia"/>
          <w:sz w:val="24"/>
          <w:szCs w:val="24"/>
        </w:rPr>
        <w:t>公告</w:t>
      </w:r>
      <w:r w:rsidR="00241E75" w:rsidRPr="002903CD">
        <w:rPr>
          <w:rFonts w:eastAsia="仿宋_GB2312"/>
          <w:sz w:val="24"/>
          <w:szCs w:val="24"/>
        </w:rPr>
        <w:t>复印件</w:t>
      </w:r>
      <w:r w:rsidR="00241E75" w:rsidRPr="002903CD">
        <w:rPr>
          <w:rFonts w:eastAsia="仿宋_GB2312"/>
          <w:sz w:val="24"/>
          <w:szCs w:val="24"/>
        </w:rPr>
        <w:t>……</w:t>
      </w:r>
      <w:proofErr w:type="gramStart"/>
      <w:r w:rsidR="00241E75" w:rsidRPr="002903CD">
        <w:rPr>
          <w:rFonts w:eastAsia="仿宋_GB2312"/>
          <w:sz w:val="24"/>
          <w:szCs w:val="24"/>
        </w:rPr>
        <w:t>…………………………………………</w:t>
      </w:r>
      <w:proofErr w:type="gramEnd"/>
      <w:r w:rsidR="00474CCA" w:rsidRPr="002903CD">
        <w:rPr>
          <w:rFonts w:eastAsia="仿宋_GB2312" w:hint="eastAsia"/>
          <w:sz w:val="24"/>
          <w:szCs w:val="24"/>
        </w:rPr>
        <w:t>2</w:t>
      </w:r>
      <w:r w:rsidR="00241E75" w:rsidRPr="002903CD">
        <w:rPr>
          <w:rFonts w:eastAsia="仿宋_GB2312"/>
          <w:sz w:val="24"/>
          <w:szCs w:val="24"/>
        </w:rPr>
        <w:t>页</w:t>
      </w:r>
    </w:p>
    <w:p w:rsidR="003E4D48" w:rsidRPr="002903CD" w:rsidRDefault="00F15160">
      <w:pPr>
        <w:snapToGrid w:val="0"/>
        <w:spacing w:line="540" w:lineRule="exact"/>
        <w:ind w:leftChars="100" w:left="210" w:rightChars="100" w:right="210"/>
        <w:jc w:val="distribute"/>
        <w:rPr>
          <w:rFonts w:eastAsia="仿宋_GB2312"/>
          <w:sz w:val="24"/>
          <w:szCs w:val="24"/>
        </w:rPr>
      </w:pPr>
      <w:r w:rsidRPr="002903CD">
        <w:rPr>
          <w:rFonts w:eastAsia="仿宋_GB2312" w:hint="eastAsia"/>
          <w:sz w:val="24"/>
          <w:szCs w:val="24"/>
        </w:rPr>
        <w:t>6</w:t>
      </w:r>
      <w:r w:rsidR="00241E75" w:rsidRPr="002903CD">
        <w:rPr>
          <w:rFonts w:eastAsia="仿宋_GB2312"/>
          <w:sz w:val="24"/>
          <w:szCs w:val="24"/>
        </w:rPr>
        <w:t>、资产评估师</w:t>
      </w:r>
      <w:r w:rsidR="00BE53A8" w:rsidRPr="002903CD">
        <w:rPr>
          <w:rFonts w:eastAsia="仿宋_GB2312" w:hint="eastAsia"/>
          <w:sz w:val="24"/>
          <w:szCs w:val="24"/>
        </w:rPr>
        <w:t>职业资格证书登记卡</w:t>
      </w:r>
      <w:r w:rsidR="00241E75" w:rsidRPr="002903CD">
        <w:rPr>
          <w:rFonts w:eastAsia="仿宋_GB2312"/>
          <w:sz w:val="24"/>
          <w:szCs w:val="24"/>
        </w:rPr>
        <w:t>复印件</w:t>
      </w:r>
      <w:r w:rsidR="00BE53A8" w:rsidRPr="002903CD">
        <w:rPr>
          <w:rFonts w:eastAsia="仿宋_GB2312"/>
          <w:sz w:val="24"/>
          <w:szCs w:val="24"/>
        </w:rPr>
        <w:t>……</w:t>
      </w:r>
      <w:proofErr w:type="gramStart"/>
      <w:r w:rsidR="00BE53A8" w:rsidRPr="002903CD">
        <w:rPr>
          <w:rFonts w:eastAsia="仿宋_GB2312"/>
          <w:sz w:val="24"/>
          <w:szCs w:val="24"/>
        </w:rPr>
        <w:t>……………</w:t>
      </w:r>
      <w:r w:rsidR="00241E75" w:rsidRPr="002903CD">
        <w:rPr>
          <w:rFonts w:eastAsia="仿宋_GB2312"/>
          <w:sz w:val="24"/>
          <w:szCs w:val="24"/>
        </w:rPr>
        <w:t>…………………</w:t>
      </w:r>
      <w:proofErr w:type="gramEnd"/>
      <w:r w:rsidR="00241E75" w:rsidRPr="002903CD">
        <w:rPr>
          <w:rFonts w:eastAsia="仿宋_GB2312"/>
          <w:sz w:val="24"/>
          <w:szCs w:val="24"/>
        </w:rPr>
        <w:t>2</w:t>
      </w:r>
      <w:r w:rsidR="00241E75" w:rsidRPr="002903CD">
        <w:rPr>
          <w:rFonts w:eastAsia="仿宋_GB2312"/>
          <w:sz w:val="24"/>
          <w:szCs w:val="24"/>
        </w:rPr>
        <w:t>页</w:t>
      </w:r>
    </w:p>
    <w:p w:rsidR="003E4D48" w:rsidRPr="00F15160" w:rsidRDefault="003E4D48">
      <w:pPr>
        <w:adjustRightInd w:val="0"/>
        <w:snapToGrid w:val="0"/>
        <w:spacing w:line="540" w:lineRule="exact"/>
        <w:outlineLvl w:val="0"/>
        <w:rPr>
          <w:rFonts w:eastAsia="仿宋_GB2312"/>
          <w:sz w:val="24"/>
        </w:rPr>
      </w:pPr>
    </w:p>
    <w:p w:rsidR="003E4D48" w:rsidRDefault="003E4D48">
      <w:pPr>
        <w:adjustRightInd w:val="0"/>
        <w:snapToGrid w:val="0"/>
        <w:spacing w:line="540" w:lineRule="exact"/>
        <w:outlineLvl w:val="0"/>
        <w:rPr>
          <w:rFonts w:eastAsia="仿宋_GB2312"/>
          <w:sz w:val="24"/>
        </w:rPr>
      </w:pPr>
    </w:p>
    <w:sectPr w:rsidR="003E4D48" w:rsidSect="003E4D48">
      <w:headerReference w:type="even" r:id="rId11"/>
      <w:headerReference w:type="default" r:id="rId12"/>
      <w:footerReference w:type="even" r:id="rId13"/>
      <w:footerReference w:type="default" r:id="rId14"/>
      <w:headerReference w:type="first" r:id="rId15"/>
      <w:footerReference w:type="first" r:id="rId16"/>
      <w:pgSz w:w="11906" w:h="16838"/>
      <w:pgMar w:top="1814" w:right="1814" w:bottom="1440" w:left="1452" w:header="851" w:footer="992"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FAC" w:rsidRDefault="00E76FAC" w:rsidP="003E4D48">
      <w:r>
        <w:separator/>
      </w:r>
    </w:p>
  </w:endnote>
  <w:endnote w:type="continuationSeparator" w:id="0">
    <w:p w:rsidR="00E76FAC" w:rsidRDefault="00E76FAC" w:rsidP="003E4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roman"/>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
    <w:altName w:val="Arial Unicode MS"/>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经典繁印篆">
    <w:charset w:val="86"/>
    <w:family w:val="modern"/>
    <w:pitch w:val="fixed"/>
    <w:sig w:usb0="A1002AEF" w:usb1="F9DF7CFB" w:usb2="0000001E" w:usb3="00000000" w:csb0="0004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4E" w:rsidRDefault="00361B37">
    <w:pPr>
      <w:pStyle w:val="ad"/>
      <w:framePr w:wrap="around" w:vAnchor="text" w:hAnchor="margin" w:xAlign="center" w:y="1"/>
      <w:rPr>
        <w:rStyle w:val="af0"/>
      </w:rPr>
    </w:pPr>
    <w:r>
      <w:fldChar w:fldCharType="begin"/>
    </w:r>
    <w:r w:rsidR="0017454E">
      <w:rPr>
        <w:rStyle w:val="af0"/>
      </w:rPr>
      <w:instrText xml:space="preserve">PAGE  </w:instrText>
    </w:r>
    <w:r>
      <w:fldChar w:fldCharType="end"/>
    </w:r>
  </w:p>
  <w:p w:rsidR="0017454E" w:rsidRDefault="0017454E">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4E" w:rsidRPr="004E27DE" w:rsidRDefault="0017454E" w:rsidP="00AD537B">
    <w:pPr>
      <w:pStyle w:val="ad"/>
      <w:spacing w:beforeLines="50"/>
      <w:rPr>
        <w:szCs w:val="18"/>
      </w:rPr>
    </w:pPr>
    <w:r>
      <w:rPr>
        <w:rFonts w:ascii="方正姚体" w:eastAsia="方正姚体" w:hint="eastAsia"/>
        <w:szCs w:val="18"/>
      </w:rPr>
      <w:t>公司</w:t>
    </w:r>
    <w:r w:rsidRPr="004E27DE">
      <w:rPr>
        <w:rFonts w:ascii="方正姚体" w:eastAsia="方正姚体" w:hint="eastAsia"/>
        <w:szCs w:val="18"/>
      </w:rPr>
      <w:t>地址：</w:t>
    </w:r>
    <w:r>
      <w:rPr>
        <w:rFonts w:ascii="方正姚体" w:eastAsia="方正姚体" w:hint="eastAsia"/>
        <w:szCs w:val="18"/>
      </w:rPr>
      <w:t>常州市武进区</w:t>
    </w:r>
    <w:r w:rsidR="00836225">
      <w:rPr>
        <w:rFonts w:ascii="方正姚体" w:eastAsia="方正姚体" w:hint="eastAsia"/>
        <w:szCs w:val="18"/>
      </w:rPr>
      <w:t>湖塘</w:t>
    </w:r>
    <w:proofErr w:type="gramStart"/>
    <w:r w:rsidR="00836225">
      <w:rPr>
        <w:rFonts w:ascii="方正姚体" w:eastAsia="方正姚体" w:hint="eastAsia"/>
        <w:szCs w:val="18"/>
      </w:rPr>
      <w:t>镇延政中路</w:t>
    </w:r>
    <w:proofErr w:type="gramEnd"/>
    <w:r w:rsidR="00836225">
      <w:rPr>
        <w:rFonts w:ascii="方正姚体" w:eastAsia="方正姚体" w:hint="eastAsia"/>
        <w:szCs w:val="18"/>
      </w:rPr>
      <w:t>1号</w:t>
    </w:r>
    <w:r>
      <w:rPr>
        <w:rFonts w:ascii="方正姚体" w:eastAsia="方正姚体" w:hint="eastAsia"/>
        <w:szCs w:val="18"/>
      </w:rPr>
      <w:t>1901</w:t>
    </w:r>
    <w:r w:rsidR="00352AE5">
      <w:rPr>
        <w:rFonts w:ascii="方正姚体" w:eastAsia="方正姚体" w:hint="eastAsia"/>
        <w:szCs w:val="18"/>
      </w:rPr>
      <w:t>-</w:t>
    </w:r>
    <w:r>
      <w:rPr>
        <w:rFonts w:ascii="方正姚体" w:eastAsia="方正姚体" w:hint="eastAsia"/>
        <w:szCs w:val="18"/>
      </w:rPr>
      <w:t xml:space="preserve">1902室    </w:t>
    </w:r>
    <w:r w:rsidR="00836225">
      <w:rPr>
        <w:rFonts w:ascii="方正姚体" w:eastAsia="方正姚体" w:hint="eastAsia"/>
        <w:szCs w:val="18"/>
      </w:rPr>
      <w:t xml:space="preserve">  </w:t>
    </w:r>
    <w:r>
      <w:rPr>
        <w:rFonts w:ascii="方正姚体" w:eastAsia="方正姚体" w:hint="eastAsia"/>
        <w:szCs w:val="18"/>
      </w:rPr>
      <w:t xml:space="preserve">     </w:t>
    </w:r>
    <w:r w:rsidRPr="004E27DE">
      <w:rPr>
        <w:rFonts w:ascii="方正姚体" w:eastAsia="方正姚体" w:hint="eastAsia"/>
        <w:szCs w:val="18"/>
      </w:rPr>
      <w:t>联系电话/客服电话：</w:t>
    </w:r>
    <w:r>
      <w:rPr>
        <w:rFonts w:ascii="方正姚体" w:eastAsia="方正姚体" w:hint="eastAsia"/>
        <w:szCs w:val="18"/>
      </w:rPr>
      <w:t>0519-86323869</w:t>
    </w:r>
  </w:p>
  <w:p w:rsidR="0017454E" w:rsidRPr="00F32093" w:rsidRDefault="0017454E" w:rsidP="00BE7549">
    <w:pPr>
      <w:pStyle w:val="ad"/>
      <w:jc w:val="right"/>
      <w:rPr>
        <w:rStyle w:val="af0"/>
      </w:rPr>
    </w:pPr>
    <w:r w:rsidRPr="004E27DE">
      <w:rPr>
        <w:rFonts w:ascii="方正姚体" w:eastAsia="方正姚体" w:hint="eastAsia"/>
        <w:szCs w:val="18"/>
      </w:rPr>
      <w:t xml:space="preserve">第 </w:t>
    </w:r>
    <w:r w:rsidR="00361B37" w:rsidRPr="004E27DE">
      <w:rPr>
        <w:rFonts w:ascii="方正姚体" w:eastAsia="方正姚体" w:hint="eastAsia"/>
        <w:szCs w:val="18"/>
      </w:rPr>
      <w:fldChar w:fldCharType="begin"/>
    </w:r>
    <w:r w:rsidRPr="004E27DE">
      <w:rPr>
        <w:rFonts w:ascii="方正姚体" w:eastAsia="方正姚体" w:hint="eastAsia"/>
        <w:szCs w:val="18"/>
      </w:rPr>
      <w:instrText xml:space="preserve"> PAGE   \* MERGEFORMAT </w:instrText>
    </w:r>
    <w:r w:rsidR="00361B37" w:rsidRPr="004E27DE">
      <w:rPr>
        <w:rFonts w:ascii="方正姚体" w:eastAsia="方正姚体" w:hint="eastAsia"/>
        <w:szCs w:val="18"/>
      </w:rPr>
      <w:fldChar w:fldCharType="separate"/>
    </w:r>
    <w:r w:rsidR="00AD537B" w:rsidRPr="00AD537B">
      <w:rPr>
        <w:rFonts w:ascii="方正姚体" w:eastAsia="方正姚体"/>
        <w:noProof/>
        <w:szCs w:val="18"/>
        <w:lang w:val="zh-CN"/>
      </w:rPr>
      <w:t>12</w:t>
    </w:r>
    <w:r w:rsidR="00361B37" w:rsidRPr="004E27DE">
      <w:rPr>
        <w:rFonts w:ascii="方正姚体" w:eastAsia="方正姚体" w:hint="eastAsia"/>
        <w:szCs w:val="18"/>
      </w:rPr>
      <w:fldChar w:fldCharType="end"/>
    </w:r>
    <w:r w:rsidRPr="004E27DE">
      <w:rPr>
        <w:rFonts w:ascii="方正姚体" w:eastAsia="方正姚体" w:hint="eastAsia"/>
        <w:szCs w:val="18"/>
      </w:rPr>
      <w:t xml:space="preserve"> 页</w:t>
    </w:r>
  </w:p>
  <w:p w:rsidR="0017454E" w:rsidRDefault="0017454E" w:rsidP="00BE7549">
    <w:pPr>
      <w:pStyle w:val="ad"/>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7B" w:rsidRDefault="00AD537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FAC" w:rsidRDefault="00E76FAC" w:rsidP="003E4D48">
      <w:r>
        <w:separator/>
      </w:r>
    </w:p>
  </w:footnote>
  <w:footnote w:type="continuationSeparator" w:id="0">
    <w:p w:rsidR="00E76FAC" w:rsidRDefault="00E76FAC" w:rsidP="003E4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7B" w:rsidRDefault="00AD537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4E" w:rsidRDefault="0017454E">
    <w:pPr>
      <w:pStyle w:val="ae"/>
      <w:jc w:val="both"/>
      <w:rPr>
        <w:iCs/>
      </w:rPr>
    </w:pPr>
    <w:r>
      <w:rPr>
        <w:rFonts w:ascii="华文隶书" w:eastAsia="华文隶书" w:cs="经典繁印篆"/>
        <w:noProof/>
        <w:color w:val="4D4D4D"/>
        <w:sz w:val="44"/>
        <w:szCs w:val="44"/>
      </w:rPr>
      <w:drawing>
        <wp:anchor distT="0" distB="0" distL="114300" distR="114300" simplePos="0" relativeHeight="251657728" behindDoc="0" locked="0" layoutInCell="1" allowOverlap="1">
          <wp:simplePos x="0" y="0"/>
          <wp:positionH relativeFrom="column">
            <wp:posOffset>5087620</wp:posOffset>
          </wp:positionH>
          <wp:positionV relativeFrom="paragraph">
            <wp:posOffset>-140335</wp:posOffset>
          </wp:positionV>
          <wp:extent cx="514350" cy="54165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8345383271406580"/>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14350" cy="541655"/>
                  </a:xfrm>
                  <a:prstGeom prst="rect">
                    <a:avLst/>
                  </a:prstGeom>
                  <a:noFill/>
                </pic:spPr>
              </pic:pic>
            </a:graphicData>
          </a:graphic>
        </wp:anchor>
      </w:drawing>
    </w:r>
  </w:p>
  <w:p w:rsidR="0017454E" w:rsidRPr="00274F01" w:rsidRDefault="0017454E" w:rsidP="00A86A2A">
    <w:pPr>
      <w:pStyle w:val="ae"/>
      <w:spacing w:line="480" w:lineRule="exact"/>
      <w:jc w:val="left"/>
      <w:rPr>
        <w:rFonts w:ascii="华文隶书" w:eastAsia="华文隶书" w:cs="经典繁印篆"/>
        <w:color w:val="4D4D4D"/>
        <w:sz w:val="44"/>
        <w:szCs w:val="44"/>
      </w:rPr>
    </w:pPr>
    <w:proofErr w:type="gramStart"/>
    <w:r w:rsidRPr="00274F01">
      <w:rPr>
        <w:rFonts w:ascii="华文隶书" w:eastAsia="华文隶书" w:cs="经典繁印篆" w:hint="eastAsia"/>
        <w:color w:val="4D4D4D"/>
        <w:sz w:val="44"/>
        <w:szCs w:val="44"/>
      </w:rPr>
      <w:t>鑫</w:t>
    </w:r>
    <w:proofErr w:type="gramEnd"/>
    <w:r w:rsidRPr="00274F01">
      <w:rPr>
        <w:rFonts w:ascii="华文隶书" w:eastAsia="华文隶书" w:cs="经典繁印篆" w:hint="eastAsia"/>
        <w:color w:val="4D4D4D"/>
        <w:sz w:val="44"/>
        <w:szCs w:val="44"/>
      </w:rPr>
      <w:t>鼎评估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7B" w:rsidRDefault="00AD537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39C2"/>
    <w:multiLevelType w:val="hybridMultilevel"/>
    <w:tmpl w:val="F3326350"/>
    <w:lvl w:ilvl="0" w:tplc="B39AB3C4">
      <w:start w:val="1"/>
      <w:numFmt w:val="decimal"/>
      <w:lvlText w:val="1.%1"/>
      <w:lvlJc w:val="left"/>
      <w:pPr>
        <w:ind w:left="980" w:hanging="420"/>
      </w:pPr>
      <w:rPr>
        <w:rFonts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67B13AEF"/>
    <w:multiLevelType w:val="multilevel"/>
    <w:tmpl w:val="67B13AEF"/>
    <w:lvl w:ilvl="0">
      <w:start w:val="1"/>
      <w:numFmt w:val="decimalEnclosedCircle"/>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
    <w:nsid w:val="75730728"/>
    <w:multiLevelType w:val="hybridMultilevel"/>
    <w:tmpl w:val="794851D2"/>
    <w:lvl w:ilvl="0" w:tplc="FB00E3D2">
      <w:start w:val="1"/>
      <w:numFmt w:val="decimal"/>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C207C"/>
    <w:rsid w:val="00000DF9"/>
    <w:rsid w:val="00002604"/>
    <w:rsid w:val="000026CF"/>
    <w:rsid w:val="000111E7"/>
    <w:rsid w:val="00011288"/>
    <w:rsid w:val="00011BF1"/>
    <w:rsid w:val="00012102"/>
    <w:rsid w:val="00012522"/>
    <w:rsid w:val="00013037"/>
    <w:rsid w:val="00014A68"/>
    <w:rsid w:val="00015791"/>
    <w:rsid w:val="00015E86"/>
    <w:rsid w:val="00024F8E"/>
    <w:rsid w:val="00025DF7"/>
    <w:rsid w:val="0003111B"/>
    <w:rsid w:val="00032357"/>
    <w:rsid w:val="00034E26"/>
    <w:rsid w:val="000356B1"/>
    <w:rsid w:val="000368B6"/>
    <w:rsid w:val="00037468"/>
    <w:rsid w:val="00037629"/>
    <w:rsid w:val="00037748"/>
    <w:rsid w:val="00037C78"/>
    <w:rsid w:val="00041D1E"/>
    <w:rsid w:val="0004299B"/>
    <w:rsid w:val="00044AA0"/>
    <w:rsid w:val="00045BC9"/>
    <w:rsid w:val="0004678F"/>
    <w:rsid w:val="0004785B"/>
    <w:rsid w:val="0004793D"/>
    <w:rsid w:val="00050579"/>
    <w:rsid w:val="0005164F"/>
    <w:rsid w:val="000554BA"/>
    <w:rsid w:val="00056229"/>
    <w:rsid w:val="000571D3"/>
    <w:rsid w:val="00060211"/>
    <w:rsid w:val="00060F96"/>
    <w:rsid w:val="00065766"/>
    <w:rsid w:val="000658CF"/>
    <w:rsid w:val="000659A6"/>
    <w:rsid w:val="000660EB"/>
    <w:rsid w:val="00066CAF"/>
    <w:rsid w:val="00070522"/>
    <w:rsid w:val="00071A22"/>
    <w:rsid w:val="00073F5C"/>
    <w:rsid w:val="00075127"/>
    <w:rsid w:val="00077F7F"/>
    <w:rsid w:val="00080A92"/>
    <w:rsid w:val="00080BA9"/>
    <w:rsid w:val="00081087"/>
    <w:rsid w:val="00081575"/>
    <w:rsid w:val="00081FCF"/>
    <w:rsid w:val="000821C9"/>
    <w:rsid w:val="000848F5"/>
    <w:rsid w:val="00086E42"/>
    <w:rsid w:val="00086F86"/>
    <w:rsid w:val="0009102B"/>
    <w:rsid w:val="00093481"/>
    <w:rsid w:val="00093516"/>
    <w:rsid w:val="00095A33"/>
    <w:rsid w:val="00096B67"/>
    <w:rsid w:val="00097554"/>
    <w:rsid w:val="000A08EC"/>
    <w:rsid w:val="000A0BA1"/>
    <w:rsid w:val="000A1ACE"/>
    <w:rsid w:val="000A2D17"/>
    <w:rsid w:val="000A46EC"/>
    <w:rsid w:val="000A50C9"/>
    <w:rsid w:val="000A5627"/>
    <w:rsid w:val="000A6EE6"/>
    <w:rsid w:val="000B2346"/>
    <w:rsid w:val="000B23D6"/>
    <w:rsid w:val="000B2A67"/>
    <w:rsid w:val="000B2D3B"/>
    <w:rsid w:val="000B3826"/>
    <w:rsid w:val="000B6525"/>
    <w:rsid w:val="000B6570"/>
    <w:rsid w:val="000B6853"/>
    <w:rsid w:val="000B6A71"/>
    <w:rsid w:val="000C05BA"/>
    <w:rsid w:val="000C14FB"/>
    <w:rsid w:val="000C1F54"/>
    <w:rsid w:val="000C1FF3"/>
    <w:rsid w:val="000C26F3"/>
    <w:rsid w:val="000C2FC2"/>
    <w:rsid w:val="000C33FB"/>
    <w:rsid w:val="000C4B0D"/>
    <w:rsid w:val="000C51D6"/>
    <w:rsid w:val="000C6783"/>
    <w:rsid w:val="000D03C8"/>
    <w:rsid w:val="000D092E"/>
    <w:rsid w:val="000D0B2A"/>
    <w:rsid w:val="000D28CA"/>
    <w:rsid w:val="000D3168"/>
    <w:rsid w:val="000D3AD2"/>
    <w:rsid w:val="000D474F"/>
    <w:rsid w:val="000D4EA0"/>
    <w:rsid w:val="000D59F6"/>
    <w:rsid w:val="000E2F34"/>
    <w:rsid w:val="000E3ABE"/>
    <w:rsid w:val="000E4506"/>
    <w:rsid w:val="000E48F9"/>
    <w:rsid w:val="000E527B"/>
    <w:rsid w:val="000E6146"/>
    <w:rsid w:val="000E6663"/>
    <w:rsid w:val="000F0769"/>
    <w:rsid w:val="000F1DF1"/>
    <w:rsid w:val="000F1FC8"/>
    <w:rsid w:val="000F30FF"/>
    <w:rsid w:val="000F3A00"/>
    <w:rsid w:val="000F476B"/>
    <w:rsid w:val="000F4A85"/>
    <w:rsid w:val="000F5170"/>
    <w:rsid w:val="000F5784"/>
    <w:rsid w:val="000F61C4"/>
    <w:rsid w:val="000F6BA1"/>
    <w:rsid w:val="000F772A"/>
    <w:rsid w:val="000F79E4"/>
    <w:rsid w:val="001002AB"/>
    <w:rsid w:val="00100320"/>
    <w:rsid w:val="00103402"/>
    <w:rsid w:val="00103467"/>
    <w:rsid w:val="001074C4"/>
    <w:rsid w:val="00107839"/>
    <w:rsid w:val="0011150F"/>
    <w:rsid w:val="001149B0"/>
    <w:rsid w:val="00114FFD"/>
    <w:rsid w:val="001161B7"/>
    <w:rsid w:val="00116693"/>
    <w:rsid w:val="0011688A"/>
    <w:rsid w:val="0012191B"/>
    <w:rsid w:val="001230A9"/>
    <w:rsid w:val="00123368"/>
    <w:rsid w:val="001246CB"/>
    <w:rsid w:val="00124929"/>
    <w:rsid w:val="001330C6"/>
    <w:rsid w:val="0013457C"/>
    <w:rsid w:val="00134993"/>
    <w:rsid w:val="00134DD5"/>
    <w:rsid w:val="00135D1A"/>
    <w:rsid w:val="001368EA"/>
    <w:rsid w:val="001410CA"/>
    <w:rsid w:val="001412DE"/>
    <w:rsid w:val="0014132F"/>
    <w:rsid w:val="00141A08"/>
    <w:rsid w:val="001422F9"/>
    <w:rsid w:val="001426D7"/>
    <w:rsid w:val="0014405B"/>
    <w:rsid w:val="001468ED"/>
    <w:rsid w:val="001469CD"/>
    <w:rsid w:val="00146AD5"/>
    <w:rsid w:val="00146D16"/>
    <w:rsid w:val="00146E44"/>
    <w:rsid w:val="00147637"/>
    <w:rsid w:val="00147B89"/>
    <w:rsid w:val="001511F2"/>
    <w:rsid w:val="00151750"/>
    <w:rsid w:val="00154D35"/>
    <w:rsid w:val="001556AE"/>
    <w:rsid w:val="00155967"/>
    <w:rsid w:val="00156BC9"/>
    <w:rsid w:val="001619E7"/>
    <w:rsid w:val="0016377D"/>
    <w:rsid w:val="00164A8C"/>
    <w:rsid w:val="0016574A"/>
    <w:rsid w:val="0016653B"/>
    <w:rsid w:val="0016791A"/>
    <w:rsid w:val="0017348C"/>
    <w:rsid w:val="00173C9A"/>
    <w:rsid w:val="0017454E"/>
    <w:rsid w:val="00176B6B"/>
    <w:rsid w:val="00177203"/>
    <w:rsid w:val="00180548"/>
    <w:rsid w:val="00180DC8"/>
    <w:rsid w:val="00183285"/>
    <w:rsid w:val="00184A4F"/>
    <w:rsid w:val="001861BC"/>
    <w:rsid w:val="001861C1"/>
    <w:rsid w:val="001907E1"/>
    <w:rsid w:val="001929B5"/>
    <w:rsid w:val="00194168"/>
    <w:rsid w:val="00194F4E"/>
    <w:rsid w:val="001950F4"/>
    <w:rsid w:val="0019677E"/>
    <w:rsid w:val="0019758B"/>
    <w:rsid w:val="001A02DC"/>
    <w:rsid w:val="001A4A8B"/>
    <w:rsid w:val="001A585E"/>
    <w:rsid w:val="001A6D39"/>
    <w:rsid w:val="001B096D"/>
    <w:rsid w:val="001B139B"/>
    <w:rsid w:val="001B25DC"/>
    <w:rsid w:val="001B2A5A"/>
    <w:rsid w:val="001B2B9A"/>
    <w:rsid w:val="001B3068"/>
    <w:rsid w:val="001B48F2"/>
    <w:rsid w:val="001B51C1"/>
    <w:rsid w:val="001B6129"/>
    <w:rsid w:val="001B7D72"/>
    <w:rsid w:val="001C266C"/>
    <w:rsid w:val="001C309E"/>
    <w:rsid w:val="001C4825"/>
    <w:rsid w:val="001C526A"/>
    <w:rsid w:val="001C52FC"/>
    <w:rsid w:val="001C703E"/>
    <w:rsid w:val="001C7D2A"/>
    <w:rsid w:val="001D01EB"/>
    <w:rsid w:val="001D2E36"/>
    <w:rsid w:val="001D4A33"/>
    <w:rsid w:val="001D5DE2"/>
    <w:rsid w:val="001D7822"/>
    <w:rsid w:val="001E43A0"/>
    <w:rsid w:val="001E5B0C"/>
    <w:rsid w:val="001E75A4"/>
    <w:rsid w:val="001F23D8"/>
    <w:rsid w:val="001F3092"/>
    <w:rsid w:val="001F3852"/>
    <w:rsid w:val="001F472D"/>
    <w:rsid w:val="001F4D9E"/>
    <w:rsid w:val="00200F4B"/>
    <w:rsid w:val="00201DB7"/>
    <w:rsid w:val="002039CC"/>
    <w:rsid w:val="002049DE"/>
    <w:rsid w:val="00206110"/>
    <w:rsid w:val="002115C7"/>
    <w:rsid w:val="00211DC3"/>
    <w:rsid w:val="00212DEC"/>
    <w:rsid w:val="00213F6E"/>
    <w:rsid w:val="00214D21"/>
    <w:rsid w:val="00215684"/>
    <w:rsid w:val="00215D9A"/>
    <w:rsid w:val="0021646E"/>
    <w:rsid w:val="002164BC"/>
    <w:rsid w:val="002178E3"/>
    <w:rsid w:val="00220D86"/>
    <w:rsid w:val="00221AD3"/>
    <w:rsid w:val="00222D8C"/>
    <w:rsid w:val="002272F5"/>
    <w:rsid w:val="00227B32"/>
    <w:rsid w:val="00227BF2"/>
    <w:rsid w:val="0023040C"/>
    <w:rsid w:val="00230A1E"/>
    <w:rsid w:val="002319E9"/>
    <w:rsid w:val="00231BA8"/>
    <w:rsid w:val="00231E23"/>
    <w:rsid w:val="002338E1"/>
    <w:rsid w:val="00233FD5"/>
    <w:rsid w:val="002342E3"/>
    <w:rsid w:val="0023459E"/>
    <w:rsid w:val="0024115F"/>
    <w:rsid w:val="00241E75"/>
    <w:rsid w:val="00242A14"/>
    <w:rsid w:val="00243B9A"/>
    <w:rsid w:val="002440F4"/>
    <w:rsid w:val="0024602F"/>
    <w:rsid w:val="00247C3B"/>
    <w:rsid w:val="00250717"/>
    <w:rsid w:val="00251197"/>
    <w:rsid w:val="0025209C"/>
    <w:rsid w:val="00254D90"/>
    <w:rsid w:val="0025510F"/>
    <w:rsid w:val="00255A2F"/>
    <w:rsid w:val="00255DF9"/>
    <w:rsid w:val="002565CC"/>
    <w:rsid w:val="00256AF4"/>
    <w:rsid w:val="00256BD8"/>
    <w:rsid w:val="00257506"/>
    <w:rsid w:val="00257C1C"/>
    <w:rsid w:val="00260CE1"/>
    <w:rsid w:val="002613C3"/>
    <w:rsid w:val="002621DB"/>
    <w:rsid w:val="00262F77"/>
    <w:rsid w:val="00263067"/>
    <w:rsid w:val="0026361C"/>
    <w:rsid w:val="00263B55"/>
    <w:rsid w:val="00264A1B"/>
    <w:rsid w:val="00264BD6"/>
    <w:rsid w:val="0026524E"/>
    <w:rsid w:val="00265371"/>
    <w:rsid w:val="0026573F"/>
    <w:rsid w:val="00266421"/>
    <w:rsid w:val="00266881"/>
    <w:rsid w:val="00266B5B"/>
    <w:rsid w:val="002743F5"/>
    <w:rsid w:val="00274400"/>
    <w:rsid w:val="00276880"/>
    <w:rsid w:val="00277157"/>
    <w:rsid w:val="00280463"/>
    <w:rsid w:val="00281838"/>
    <w:rsid w:val="0028218B"/>
    <w:rsid w:val="00282421"/>
    <w:rsid w:val="0028296E"/>
    <w:rsid w:val="00282A7C"/>
    <w:rsid w:val="002840A3"/>
    <w:rsid w:val="002841B8"/>
    <w:rsid w:val="0028434E"/>
    <w:rsid w:val="00284680"/>
    <w:rsid w:val="00285BEC"/>
    <w:rsid w:val="00285C7F"/>
    <w:rsid w:val="00286679"/>
    <w:rsid w:val="00286CFE"/>
    <w:rsid w:val="002901BC"/>
    <w:rsid w:val="002903CD"/>
    <w:rsid w:val="00291C95"/>
    <w:rsid w:val="00292495"/>
    <w:rsid w:val="00292690"/>
    <w:rsid w:val="002936F9"/>
    <w:rsid w:val="00294B19"/>
    <w:rsid w:val="0029555B"/>
    <w:rsid w:val="00295DAE"/>
    <w:rsid w:val="002962F2"/>
    <w:rsid w:val="002971CD"/>
    <w:rsid w:val="002A59FD"/>
    <w:rsid w:val="002A60C6"/>
    <w:rsid w:val="002A7B62"/>
    <w:rsid w:val="002A7CDF"/>
    <w:rsid w:val="002A7F04"/>
    <w:rsid w:val="002B0A4F"/>
    <w:rsid w:val="002B30DB"/>
    <w:rsid w:val="002B31D2"/>
    <w:rsid w:val="002B5049"/>
    <w:rsid w:val="002B6F3A"/>
    <w:rsid w:val="002C007F"/>
    <w:rsid w:val="002C0512"/>
    <w:rsid w:val="002C0921"/>
    <w:rsid w:val="002C0A41"/>
    <w:rsid w:val="002C186F"/>
    <w:rsid w:val="002C258A"/>
    <w:rsid w:val="002C5B90"/>
    <w:rsid w:val="002C69D8"/>
    <w:rsid w:val="002C7640"/>
    <w:rsid w:val="002C78D2"/>
    <w:rsid w:val="002D26BB"/>
    <w:rsid w:val="002D28D0"/>
    <w:rsid w:val="002D71A8"/>
    <w:rsid w:val="002D7DCC"/>
    <w:rsid w:val="002D7E24"/>
    <w:rsid w:val="002E1A1C"/>
    <w:rsid w:val="002E25BF"/>
    <w:rsid w:val="002E2C31"/>
    <w:rsid w:val="002E3978"/>
    <w:rsid w:val="002E3B23"/>
    <w:rsid w:val="002E4944"/>
    <w:rsid w:val="002E5072"/>
    <w:rsid w:val="002E537C"/>
    <w:rsid w:val="002E6463"/>
    <w:rsid w:val="002E6E6A"/>
    <w:rsid w:val="002F29A8"/>
    <w:rsid w:val="002F2BD7"/>
    <w:rsid w:val="002F73C8"/>
    <w:rsid w:val="00300078"/>
    <w:rsid w:val="00300D97"/>
    <w:rsid w:val="00301999"/>
    <w:rsid w:val="00301B34"/>
    <w:rsid w:val="00302BB8"/>
    <w:rsid w:val="0030394C"/>
    <w:rsid w:val="00305E38"/>
    <w:rsid w:val="003069D1"/>
    <w:rsid w:val="00311245"/>
    <w:rsid w:val="00313908"/>
    <w:rsid w:val="00314004"/>
    <w:rsid w:val="00317A5C"/>
    <w:rsid w:val="00320CB8"/>
    <w:rsid w:val="003219A6"/>
    <w:rsid w:val="00321D9A"/>
    <w:rsid w:val="00322133"/>
    <w:rsid w:val="003226A4"/>
    <w:rsid w:val="00322E4F"/>
    <w:rsid w:val="00330804"/>
    <w:rsid w:val="00330E99"/>
    <w:rsid w:val="0033148E"/>
    <w:rsid w:val="003325A8"/>
    <w:rsid w:val="00334327"/>
    <w:rsid w:val="003367E8"/>
    <w:rsid w:val="00336F4B"/>
    <w:rsid w:val="00342D99"/>
    <w:rsid w:val="003437EF"/>
    <w:rsid w:val="0034387F"/>
    <w:rsid w:val="0034449E"/>
    <w:rsid w:val="00344AD1"/>
    <w:rsid w:val="003452B1"/>
    <w:rsid w:val="00345B4F"/>
    <w:rsid w:val="003466B4"/>
    <w:rsid w:val="003468E5"/>
    <w:rsid w:val="0034749F"/>
    <w:rsid w:val="003474D3"/>
    <w:rsid w:val="00350104"/>
    <w:rsid w:val="00350690"/>
    <w:rsid w:val="0035095E"/>
    <w:rsid w:val="00351A0A"/>
    <w:rsid w:val="00352AE5"/>
    <w:rsid w:val="00353105"/>
    <w:rsid w:val="00355FE1"/>
    <w:rsid w:val="00357986"/>
    <w:rsid w:val="00357B36"/>
    <w:rsid w:val="00357FC8"/>
    <w:rsid w:val="00361167"/>
    <w:rsid w:val="00361A00"/>
    <w:rsid w:val="00361B37"/>
    <w:rsid w:val="00362FD8"/>
    <w:rsid w:val="003631FB"/>
    <w:rsid w:val="003636F0"/>
    <w:rsid w:val="00363974"/>
    <w:rsid w:val="003646A4"/>
    <w:rsid w:val="00364E2A"/>
    <w:rsid w:val="003666D0"/>
    <w:rsid w:val="00366DA2"/>
    <w:rsid w:val="00370664"/>
    <w:rsid w:val="00371A4C"/>
    <w:rsid w:val="00371BC2"/>
    <w:rsid w:val="00371CA7"/>
    <w:rsid w:val="003724CA"/>
    <w:rsid w:val="0037263B"/>
    <w:rsid w:val="00373D35"/>
    <w:rsid w:val="00374605"/>
    <w:rsid w:val="00374806"/>
    <w:rsid w:val="00377EA6"/>
    <w:rsid w:val="003801C6"/>
    <w:rsid w:val="003813FA"/>
    <w:rsid w:val="00391551"/>
    <w:rsid w:val="00393514"/>
    <w:rsid w:val="003936C2"/>
    <w:rsid w:val="00393F10"/>
    <w:rsid w:val="00394007"/>
    <w:rsid w:val="00395581"/>
    <w:rsid w:val="00396A6D"/>
    <w:rsid w:val="003A029C"/>
    <w:rsid w:val="003A15C7"/>
    <w:rsid w:val="003A2FF7"/>
    <w:rsid w:val="003A561B"/>
    <w:rsid w:val="003A61AB"/>
    <w:rsid w:val="003A6403"/>
    <w:rsid w:val="003A7559"/>
    <w:rsid w:val="003A7EC7"/>
    <w:rsid w:val="003B01A3"/>
    <w:rsid w:val="003B0E67"/>
    <w:rsid w:val="003B0E71"/>
    <w:rsid w:val="003B266F"/>
    <w:rsid w:val="003B3845"/>
    <w:rsid w:val="003B7484"/>
    <w:rsid w:val="003B7D0A"/>
    <w:rsid w:val="003C0793"/>
    <w:rsid w:val="003C0BCE"/>
    <w:rsid w:val="003C1540"/>
    <w:rsid w:val="003C33D4"/>
    <w:rsid w:val="003C7852"/>
    <w:rsid w:val="003C7E8E"/>
    <w:rsid w:val="003D04B4"/>
    <w:rsid w:val="003D1507"/>
    <w:rsid w:val="003D1D07"/>
    <w:rsid w:val="003D3D95"/>
    <w:rsid w:val="003D5386"/>
    <w:rsid w:val="003D6537"/>
    <w:rsid w:val="003D6590"/>
    <w:rsid w:val="003D6804"/>
    <w:rsid w:val="003D74C5"/>
    <w:rsid w:val="003E0786"/>
    <w:rsid w:val="003E2791"/>
    <w:rsid w:val="003E2F27"/>
    <w:rsid w:val="003E40D1"/>
    <w:rsid w:val="003E4D48"/>
    <w:rsid w:val="003E5E18"/>
    <w:rsid w:val="003E7A16"/>
    <w:rsid w:val="003F00BC"/>
    <w:rsid w:val="003F07D2"/>
    <w:rsid w:val="003F0F20"/>
    <w:rsid w:val="003F2BF2"/>
    <w:rsid w:val="003F2C49"/>
    <w:rsid w:val="003F36D4"/>
    <w:rsid w:val="003F473F"/>
    <w:rsid w:val="003F4BF0"/>
    <w:rsid w:val="003F63C2"/>
    <w:rsid w:val="003F75AE"/>
    <w:rsid w:val="003F76B1"/>
    <w:rsid w:val="0040104D"/>
    <w:rsid w:val="00401C2A"/>
    <w:rsid w:val="00401E14"/>
    <w:rsid w:val="00401FDE"/>
    <w:rsid w:val="00402235"/>
    <w:rsid w:val="004024B6"/>
    <w:rsid w:val="00403069"/>
    <w:rsid w:val="004036FC"/>
    <w:rsid w:val="00403A56"/>
    <w:rsid w:val="004054B2"/>
    <w:rsid w:val="00405564"/>
    <w:rsid w:val="00405F0D"/>
    <w:rsid w:val="00406DA7"/>
    <w:rsid w:val="00407175"/>
    <w:rsid w:val="00410915"/>
    <w:rsid w:val="00410982"/>
    <w:rsid w:val="00411993"/>
    <w:rsid w:val="00411C18"/>
    <w:rsid w:val="004141C0"/>
    <w:rsid w:val="004149DA"/>
    <w:rsid w:val="00415CC7"/>
    <w:rsid w:val="0041699B"/>
    <w:rsid w:val="00416EE6"/>
    <w:rsid w:val="004177DA"/>
    <w:rsid w:val="00417C64"/>
    <w:rsid w:val="00420508"/>
    <w:rsid w:val="00421280"/>
    <w:rsid w:val="004216A2"/>
    <w:rsid w:val="00423598"/>
    <w:rsid w:val="004237C6"/>
    <w:rsid w:val="00424593"/>
    <w:rsid w:val="004245D7"/>
    <w:rsid w:val="00425CE5"/>
    <w:rsid w:val="0042639E"/>
    <w:rsid w:val="004268B4"/>
    <w:rsid w:val="0043103D"/>
    <w:rsid w:val="004335C2"/>
    <w:rsid w:val="0043366F"/>
    <w:rsid w:val="00434F67"/>
    <w:rsid w:val="00436037"/>
    <w:rsid w:val="00436807"/>
    <w:rsid w:val="00436B18"/>
    <w:rsid w:val="00436D43"/>
    <w:rsid w:val="0043714D"/>
    <w:rsid w:val="0043744E"/>
    <w:rsid w:val="00437F8E"/>
    <w:rsid w:val="0044075D"/>
    <w:rsid w:val="004419A8"/>
    <w:rsid w:val="00442A17"/>
    <w:rsid w:val="004435A3"/>
    <w:rsid w:val="004445BB"/>
    <w:rsid w:val="0044789D"/>
    <w:rsid w:val="00450F22"/>
    <w:rsid w:val="00452395"/>
    <w:rsid w:val="00453B39"/>
    <w:rsid w:val="00454499"/>
    <w:rsid w:val="00454FAF"/>
    <w:rsid w:val="00454FDA"/>
    <w:rsid w:val="00455245"/>
    <w:rsid w:val="0045547C"/>
    <w:rsid w:val="004554B5"/>
    <w:rsid w:val="00455803"/>
    <w:rsid w:val="00455B6E"/>
    <w:rsid w:val="00456912"/>
    <w:rsid w:val="004577F2"/>
    <w:rsid w:val="00460855"/>
    <w:rsid w:val="00460941"/>
    <w:rsid w:val="004610C9"/>
    <w:rsid w:val="0046126D"/>
    <w:rsid w:val="004613AD"/>
    <w:rsid w:val="00463D36"/>
    <w:rsid w:val="00465426"/>
    <w:rsid w:val="004663BA"/>
    <w:rsid w:val="00467054"/>
    <w:rsid w:val="00470BD0"/>
    <w:rsid w:val="004714CD"/>
    <w:rsid w:val="00471672"/>
    <w:rsid w:val="00472675"/>
    <w:rsid w:val="0047404E"/>
    <w:rsid w:val="004740CB"/>
    <w:rsid w:val="00474829"/>
    <w:rsid w:val="00474CCA"/>
    <w:rsid w:val="00475DC7"/>
    <w:rsid w:val="004767CD"/>
    <w:rsid w:val="00476DD9"/>
    <w:rsid w:val="00477865"/>
    <w:rsid w:val="004811B9"/>
    <w:rsid w:val="00481927"/>
    <w:rsid w:val="00481974"/>
    <w:rsid w:val="00481979"/>
    <w:rsid w:val="00481C0F"/>
    <w:rsid w:val="00481ED8"/>
    <w:rsid w:val="0048438A"/>
    <w:rsid w:val="00485475"/>
    <w:rsid w:val="00491F1B"/>
    <w:rsid w:val="00492A24"/>
    <w:rsid w:val="0049377F"/>
    <w:rsid w:val="00494A39"/>
    <w:rsid w:val="00494B65"/>
    <w:rsid w:val="00497F63"/>
    <w:rsid w:val="004A0CA6"/>
    <w:rsid w:val="004A1FE5"/>
    <w:rsid w:val="004A29F6"/>
    <w:rsid w:val="004A2BDB"/>
    <w:rsid w:val="004A2DE3"/>
    <w:rsid w:val="004A493A"/>
    <w:rsid w:val="004A5074"/>
    <w:rsid w:val="004A6521"/>
    <w:rsid w:val="004A6D22"/>
    <w:rsid w:val="004A6FB3"/>
    <w:rsid w:val="004A74D0"/>
    <w:rsid w:val="004B08C5"/>
    <w:rsid w:val="004B0ADF"/>
    <w:rsid w:val="004B1095"/>
    <w:rsid w:val="004B2E75"/>
    <w:rsid w:val="004B3299"/>
    <w:rsid w:val="004B3F0A"/>
    <w:rsid w:val="004B5775"/>
    <w:rsid w:val="004B6568"/>
    <w:rsid w:val="004C0CF5"/>
    <w:rsid w:val="004C17DF"/>
    <w:rsid w:val="004C3236"/>
    <w:rsid w:val="004C4022"/>
    <w:rsid w:val="004C452F"/>
    <w:rsid w:val="004C7303"/>
    <w:rsid w:val="004C759E"/>
    <w:rsid w:val="004C76DA"/>
    <w:rsid w:val="004C7F78"/>
    <w:rsid w:val="004D12F9"/>
    <w:rsid w:val="004D1C2E"/>
    <w:rsid w:val="004D1F8A"/>
    <w:rsid w:val="004D240A"/>
    <w:rsid w:val="004D2492"/>
    <w:rsid w:val="004D43C0"/>
    <w:rsid w:val="004D4AFD"/>
    <w:rsid w:val="004D75BC"/>
    <w:rsid w:val="004E0BC8"/>
    <w:rsid w:val="004E4611"/>
    <w:rsid w:val="004E48B0"/>
    <w:rsid w:val="004E5695"/>
    <w:rsid w:val="004E7184"/>
    <w:rsid w:val="004F2019"/>
    <w:rsid w:val="004F2A21"/>
    <w:rsid w:val="004F3434"/>
    <w:rsid w:val="004F4363"/>
    <w:rsid w:val="004F49A7"/>
    <w:rsid w:val="004F49BA"/>
    <w:rsid w:val="004F5752"/>
    <w:rsid w:val="004F62C4"/>
    <w:rsid w:val="004F7002"/>
    <w:rsid w:val="00500923"/>
    <w:rsid w:val="00500B28"/>
    <w:rsid w:val="005027FA"/>
    <w:rsid w:val="00502984"/>
    <w:rsid w:val="00502C51"/>
    <w:rsid w:val="005042EF"/>
    <w:rsid w:val="00510F23"/>
    <w:rsid w:val="0051119A"/>
    <w:rsid w:val="00512668"/>
    <w:rsid w:val="00513A01"/>
    <w:rsid w:val="00513D9A"/>
    <w:rsid w:val="00514CCD"/>
    <w:rsid w:val="005210FF"/>
    <w:rsid w:val="00521D17"/>
    <w:rsid w:val="00522CBE"/>
    <w:rsid w:val="0052302C"/>
    <w:rsid w:val="00523988"/>
    <w:rsid w:val="00525B1E"/>
    <w:rsid w:val="00525B43"/>
    <w:rsid w:val="00527C52"/>
    <w:rsid w:val="0053237D"/>
    <w:rsid w:val="00534FEF"/>
    <w:rsid w:val="0053575C"/>
    <w:rsid w:val="00535F7B"/>
    <w:rsid w:val="005363B0"/>
    <w:rsid w:val="0053695F"/>
    <w:rsid w:val="00536C33"/>
    <w:rsid w:val="00536CEF"/>
    <w:rsid w:val="00540A00"/>
    <w:rsid w:val="00540D78"/>
    <w:rsid w:val="00541F22"/>
    <w:rsid w:val="00542CB3"/>
    <w:rsid w:val="00545DE6"/>
    <w:rsid w:val="00546FFB"/>
    <w:rsid w:val="00547220"/>
    <w:rsid w:val="00550A43"/>
    <w:rsid w:val="00550A65"/>
    <w:rsid w:val="005523E3"/>
    <w:rsid w:val="00553FD8"/>
    <w:rsid w:val="00554EA6"/>
    <w:rsid w:val="00554FBD"/>
    <w:rsid w:val="00556588"/>
    <w:rsid w:val="0055671A"/>
    <w:rsid w:val="005622E3"/>
    <w:rsid w:val="00562983"/>
    <w:rsid w:val="00563011"/>
    <w:rsid w:val="00564927"/>
    <w:rsid w:val="00565AD9"/>
    <w:rsid w:val="0056714F"/>
    <w:rsid w:val="00571AE8"/>
    <w:rsid w:val="00572965"/>
    <w:rsid w:val="005730AB"/>
    <w:rsid w:val="00573176"/>
    <w:rsid w:val="00573D10"/>
    <w:rsid w:val="0057416D"/>
    <w:rsid w:val="00574226"/>
    <w:rsid w:val="00574DA2"/>
    <w:rsid w:val="005769E2"/>
    <w:rsid w:val="005778DD"/>
    <w:rsid w:val="00581520"/>
    <w:rsid w:val="00581D4B"/>
    <w:rsid w:val="00581EDC"/>
    <w:rsid w:val="005821E6"/>
    <w:rsid w:val="00582275"/>
    <w:rsid w:val="005832D2"/>
    <w:rsid w:val="0058509C"/>
    <w:rsid w:val="0058614D"/>
    <w:rsid w:val="00586996"/>
    <w:rsid w:val="00586B17"/>
    <w:rsid w:val="005872B7"/>
    <w:rsid w:val="005905E6"/>
    <w:rsid w:val="00592DEC"/>
    <w:rsid w:val="00592EC3"/>
    <w:rsid w:val="005967EB"/>
    <w:rsid w:val="005A090D"/>
    <w:rsid w:val="005A2376"/>
    <w:rsid w:val="005A36BF"/>
    <w:rsid w:val="005A3F71"/>
    <w:rsid w:val="005A40F9"/>
    <w:rsid w:val="005A48E2"/>
    <w:rsid w:val="005A60C9"/>
    <w:rsid w:val="005A628F"/>
    <w:rsid w:val="005A6949"/>
    <w:rsid w:val="005A6E2B"/>
    <w:rsid w:val="005B1CFC"/>
    <w:rsid w:val="005B362E"/>
    <w:rsid w:val="005B5187"/>
    <w:rsid w:val="005B72E2"/>
    <w:rsid w:val="005B7341"/>
    <w:rsid w:val="005C189B"/>
    <w:rsid w:val="005C3F4E"/>
    <w:rsid w:val="005C4F4D"/>
    <w:rsid w:val="005D0CB1"/>
    <w:rsid w:val="005D6EC5"/>
    <w:rsid w:val="005E0EC3"/>
    <w:rsid w:val="005E28B7"/>
    <w:rsid w:val="005E4388"/>
    <w:rsid w:val="005E4EC7"/>
    <w:rsid w:val="005E4F79"/>
    <w:rsid w:val="005F1C68"/>
    <w:rsid w:val="005F24B5"/>
    <w:rsid w:val="005F2D7B"/>
    <w:rsid w:val="005F4FD6"/>
    <w:rsid w:val="005F7E25"/>
    <w:rsid w:val="0060437D"/>
    <w:rsid w:val="006045D9"/>
    <w:rsid w:val="00605717"/>
    <w:rsid w:val="00607E6B"/>
    <w:rsid w:val="006107BE"/>
    <w:rsid w:val="00611B9C"/>
    <w:rsid w:val="00612232"/>
    <w:rsid w:val="00613916"/>
    <w:rsid w:val="006143D0"/>
    <w:rsid w:val="00615B7B"/>
    <w:rsid w:val="00615F47"/>
    <w:rsid w:val="00616A8B"/>
    <w:rsid w:val="00617552"/>
    <w:rsid w:val="006178CD"/>
    <w:rsid w:val="00617917"/>
    <w:rsid w:val="00617E98"/>
    <w:rsid w:val="006207F1"/>
    <w:rsid w:val="00621959"/>
    <w:rsid w:val="00621AC8"/>
    <w:rsid w:val="00622855"/>
    <w:rsid w:val="00624825"/>
    <w:rsid w:val="00625C0D"/>
    <w:rsid w:val="00625DEA"/>
    <w:rsid w:val="0062747D"/>
    <w:rsid w:val="00627F6F"/>
    <w:rsid w:val="00631E79"/>
    <w:rsid w:val="00632379"/>
    <w:rsid w:val="006323E8"/>
    <w:rsid w:val="00632E39"/>
    <w:rsid w:val="0063394D"/>
    <w:rsid w:val="00634588"/>
    <w:rsid w:val="00634D67"/>
    <w:rsid w:val="00636361"/>
    <w:rsid w:val="006367DB"/>
    <w:rsid w:val="00636989"/>
    <w:rsid w:val="0063728C"/>
    <w:rsid w:val="00637AD8"/>
    <w:rsid w:val="0064018C"/>
    <w:rsid w:val="00641182"/>
    <w:rsid w:val="00643027"/>
    <w:rsid w:val="006443F9"/>
    <w:rsid w:val="006454EC"/>
    <w:rsid w:val="0064567B"/>
    <w:rsid w:val="0064647C"/>
    <w:rsid w:val="006502C1"/>
    <w:rsid w:val="006502C9"/>
    <w:rsid w:val="006522E9"/>
    <w:rsid w:val="006533C2"/>
    <w:rsid w:val="00654B35"/>
    <w:rsid w:val="00654C60"/>
    <w:rsid w:val="00654E80"/>
    <w:rsid w:val="006566EB"/>
    <w:rsid w:val="00656896"/>
    <w:rsid w:val="00656BBC"/>
    <w:rsid w:val="00657DA7"/>
    <w:rsid w:val="0066154C"/>
    <w:rsid w:val="006630B3"/>
    <w:rsid w:val="00665C15"/>
    <w:rsid w:val="00666AB8"/>
    <w:rsid w:val="00666B2D"/>
    <w:rsid w:val="00667603"/>
    <w:rsid w:val="00667E95"/>
    <w:rsid w:val="00670AE6"/>
    <w:rsid w:val="00670C74"/>
    <w:rsid w:val="00670F41"/>
    <w:rsid w:val="00672EBE"/>
    <w:rsid w:val="006735FB"/>
    <w:rsid w:val="006744DC"/>
    <w:rsid w:val="00680206"/>
    <w:rsid w:val="00681BB4"/>
    <w:rsid w:val="00682CAE"/>
    <w:rsid w:val="00682E0E"/>
    <w:rsid w:val="0068321E"/>
    <w:rsid w:val="00683AF5"/>
    <w:rsid w:val="00683C54"/>
    <w:rsid w:val="00684DA7"/>
    <w:rsid w:val="00690C34"/>
    <w:rsid w:val="00691DFC"/>
    <w:rsid w:val="0069215E"/>
    <w:rsid w:val="006922D0"/>
    <w:rsid w:val="0069332D"/>
    <w:rsid w:val="00694093"/>
    <w:rsid w:val="00696532"/>
    <w:rsid w:val="006975FE"/>
    <w:rsid w:val="006A2041"/>
    <w:rsid w:val="006A3564"/>
    <w:rsid w:val="006A3DFC"/>
    <w:rsid w:val="006A5EE1"/>
    <w:rsid w:val="006A63B9"/>
    <w:rsid w:val="006A6966"/>
    <w:rsid w:val="006B0D5A"/>
    <w:rsid w:val="006B3011"/>
    <w:rsid w:val="006B315F"/>
    <w:rsid w:val="006B6DE0"/>
    <w:rsid w:val="006C128A"/>
    <w:rsid w:val="006C1D89"/>
    <w:rsid w:val="006C224F"/>
    <w:rsid w:val="006C2832"/>
    <w:rsid w:val="006C299B"/>
    <w:rsid w:val="006C35D6"/>
    <w:rsid w:val="006C3D16"/>
    <w:rsid w:val="006C4EF7"/>
    <w:rsid w:val="006C5348"/>
    <w:rsid w:val="006D2BD0"/>
    <w:rsid w:val="006D34C9"/>
    <w:rsid w:val="006D644C"/>
    <w:rsid w:val="006D6B02"/>
    <w:rsid w:val="006E003F"/>
    <w:rsid w:val="006E0318"/>
    <w:rsid w:val="006E216F"/>
    <w:rsid w:val="006E2703"/>
    <w:rsid w:val="006E30D8"/>
    <w:rsid w:val="006E488D"/>
    <w:rsid w:val="006E4C68"/>
    <w:rsid w:val="006E5FA3"/>
    <w:rsid w:val="006E630B"/>
    <w:rsid w:val="006E7EFC"/>
    <w:rsid w:val="006F241D"/>
    <w:rsid w:val="006F416A"/>
    <w:rsid w:val="006F5397"/>
    <w:rsid w:val="006F666F"/>
    <w:rsid w:val="007001E9"/>
    <w:rsid w:val="007010A5"/>
    <w:rsid w:val="00701F5D"/>
    <w:rsid w:val="0070275A"/>
    <w:rsid w:val="0070451F"/>
    <w:rsid w:val="007052BD"/>
    <w:rsid w:val="00705FF4"/>
    <w:rsid w:val="00706C80"/>
    <w:rsid w:val="00707314"/>
    <w:rsid w:val="00707AC5"/>
    <w:rsid w:val="00707D7C"/>
    <w:rsid w:val="00710689"/>
    <w:rsid w:val="00710CAA"/>
    <w:rsid w:val="00711259"/>
    <w:rsid w:val="007126CC"/>
    <w:rsid w:val="0071306B"/>
    <w:rsid w:val="0071312E"/>
    <w:rsid w:val="00713178"/>
    <w:rsid w:val="007139B8"/>
    <w:rsid w:val="00714334"/>
    <w:rsid w:val="007153A4"/>
    <w:rsid w:val="00720A53"/>
    <w:rsid w:val="0072294A"/>
    <w:rsid w:val="007239D7"/>
    <w:rsid w:val="00724435"/>
    <w:rsid w:val="00731F91"/>
    <w:rsid w:val="00732EA2"/>
    <w:rsid w:val="007336E6"/>
    <w:rsid w:val="00733C25"/>
    <w:rsid w:val="0073594A"/>
    <w:rsid w:val="007360CD"/>
    <w:rsid w:val="00740E6B"/>
    <w:rsid w:val="0074154E"/>
    <w:rsid w:val="007421EA"/>
    <w:rsid w:val="007423DE"/>
    <w:rsid w:val="00744028"/>
    <w:rsid w:val="00750963"/>
    <w:rsid w:val="00754053"/>
    <w:rsid w:val="00755806"/>
    <w:rsid w:val="00755A4E"/>
    <w:rsid w:val="007569C0"/>
    <w:rsid w:val="00757262"/>
    <w:rsid w:val="00757E8C"/>
    <w:rsid w:val="00762F83"/>
    <w:rsid w:val="007640FB"/>
    <w:rsid w:val="00764371"/>
    <w:rsid w:val="00765F2D"/>
    <w:rsid w:val="0076745C"/>
    <w:rsid w:val="00772BB0"/>
    <w:rsid w:val="00773C8C"/>
    <w:rsid w:val="0077623D"/>
    <w:rsid w:val="00776860"/>
    <w:rsid w:val="007773C8"/>
    <w:rsid w:val="007776BA"/>
    <w:rsid w:val="007812E8"/>
    <w:rsid w:val="00782903"/>
    <w:rsid w:val="00784DB6"/>
    <w:rsid w:val="00784FBE"/>
    <w:rsid w:val="00785157"/>
    <w:rsid w:val="00785756"/>
    <w:rsid w:val="00786BED"/>
    <w:rsid w:val="00786CFF"/>
    <w:rsid w:val="007905A0"/>
    <w:rsid w:val="007914B4"/>
    <w:rsid w:val="00791BEE"/>
    <w:rsid w:val="00792C2F"/>
    <w:rsid w:val="007932C5"/>
    <w:rsid w:val="007932D1"/>
    <w:rsid w:val="00796546"/>
    <w:rsid w:val="007A1135"/>
    <w:rsid w:val="007A2ED4"/>
    <w:rsid w:val="007A2FBC"/>
    <w:rsid w:val="007A30BE"/>
    <w:rsid w:val="007A542F"/>
    <w:rsid w:val="007A63BC"/>
    <w:rsid w:val="007A677F"/>
    <w:rsid w:val="007B13CA"/>
    <w:rsid w:val="007B18EE"/>
    <w:rsid w:val="007B1CC4"/>
    <w:rsid w:val="007B253C"/>
    <w:rsid w:val="007B2917"/>
    <w:rsid w:val="007B2F2E"/>
    <w:rsid w:val="007B418C"/>
    <w:rsid w:val="007B4254"/>
    <w:rsid w:val="007B53CF"/>
    <w:rsid w:val="007B58D3"/>
    <w:rsid w:val="007B63DE"/>
    <w:rsid w:val="007B6561"/>
    <w:rsid w:val="007B6860"/>
    <w:rsid w:val="007B717E"/>
    <w:rsid w:val="007B723E"/>
    <w:rsid w:val="007B7545"/>
    <w:rsid w:val="007C207C"/>
    <w:rsid w:val="007C2215"/>
    <w:rsid w:val="007C23B3"/>
    <w:rsid w:val="007C2AAC"/>
    <w:rsid w:val="007C5D79"/>
    <w:rsid w:val="007C63DB"/>
    <w:rsid w:val="007D1E21"/>
    <w:rsid w:val="007D2CAB"/>
    <w:rsid w:val="007D30DF"/>
    <w:rsid w:val="007D3665"/>
    <w:rsid w:val="007D3C0B"/>
    <w:rsid w:val="007D3F86"/>
    <w:rsid w:val="007D53FA"/>
    <w:rsid w:val="007D5DFB"/>
    <w:rsid w:val="007D5FCE"/>
    <w:rsid w:val="007E1E4C"/>
    <w:rsid w:val="007E25A7"/>
    <w:rsid w:val="007E3A01"/>
    <w:rsid w:val="007E478A"/>
    <w:rsid w:val="007E48E1"/>
    <w:rsid w:val="007E52C5"/>
    <w:rsid w:val="007E5464"/>
    <w:rsid w:val="007E6C5D"/>
    <w:rsid w:val="007F0141"/>
    <w:rsid w:val="007F04AF"/>
    <w:rsid w:val="007F1CEF"/>
    <w:rsid w:val="007F3171"/>
    <w:rsid w:val="007F3E96"/>
    <w:rsid w:val="007F571D"/>
    <w:rsid w:val="007F7131"/>
    <w:rsid w:val="008028F0"/>
    <w:rsid w:val="0080411A"/>
    <w:rsid w:val="0080464C"/>
    <w:rsid w:val="0080493F"/>
    <w:rsid w:val="00804F41"/>
    <w:rsid w:val="00805D8F"/>
    <w:rsid w:val="00807CA1"/>
    <w:rsid w:val="00811410"/>
    <w:rsid w:val="00813D83"/>
    <w:rsid w:val="00817174"/>
    <w:rsid w:val="00817C5B"/>
    <w:rsid w:val="008217F2"/>
    <w:rsid w:val="00823243"/>
    <w:rsid w:val="00823DDD"/>
    <w:rsid w:val="008255C0"/>
    <w:rsid w:val="00825F34"/>
    <w:rsid w:val="00830189"/>
    <w:rsid w:val="0083092A"/>
    <w:rsid w:val="008310CC"/>
    <w:rsid w:val="008331C3"/>
    <w:rsid w:val="0083520B"/>
    <w:rsid w:val="00836225"/>
    <w:rsid w:val="00837692"/>
    <w:rsid w:val="00840AA0"/>
    <w:rsid w:val="00841E7F"/>
    <w:rsid w:val="00843AB1"/>
    <w:rsid w:val="00845259"/>
    <w:rsid w:val="0084568C"/>
    <w:rsid w:val="00845D18"/>
    <w:rsid w:val="00846158"/>
    <w:rsid w:val="00850201"/>
    <w:rsid w:val="00853CE5"/>
    <w:rsid w:val="00854181"/>
    <w:rsid w:val="00856328"/>
    <w:rsid w:val="00860380"/>
    <w:rsid w:val="00860635"/>
    <w:rsid w:val="00861281"/>
    <w:rsid w:val="008615F2"/>
    <w:rsid w:val="00865146"/>
    <w:rsid w:val="0086544E"/>
    <w:rsid w:val="008654EF"/>
    <w:rsid w:val="008667DF"/>
    <w:rsid w:val="00866D79"/>
    <w:rsid w:val="00866E25"/>
    <w:rsid w:val="00871523"/>
    <w:rsid w:val="00871F86"/>
    <w:rsid w:val="0087339C"/>
    <w:rsid w:val="0087523F"/>
    <w:rsid w:val="00884C7B"/>
    <w:rsid w:val="00886984"/>
    <w:rsid w:val="008877B5"/>
    <w:rsid w:val="0089143B"/>
    <w:rsid w:val="008919ED"/>
    <w:rsid w:val="008926B6"/>
    <w:rsid w:val="00893386"/>
    <w:rsid w:val="00894808"/>
    <w:rsid w:val="0089573E"/>
    <w:rsid w:val="00895BB3"/>
    <w:rsid w:val="008A0AD1"/>
    <w:rsid w:val="008A0EA9"/>
    <w:rsid w:val="008A247B"/>
    <w:rsid w:val="008A249F"/>
    <w:rsid w:val="008A2679"/>
    <w:rsid w:val="008A4573"/>
    <w:rsid w:val="008A4BFE"/>
    <w:rsid w:val="008B1951"/>
    <w:rsid w:val="008B2034"/>
    <w:rsid w:val="008B3040"/>
    <w:rsid w:val="008B30FC"/>
    <w:rsid w:val="008B3B4D"/>
    <w:rsid w:val="008B4237"/>
    <w:rsid w:val="008B586A"/>
    <w:rsid w:val="008B5C9E"/>
    <w:rsid w:val="008B6309"/>
    <w:rsid w:val="008B70F6"/>
    <w:rsid w:val="008C003F"/>
    <w:rsid w:val="008C00E6"/>
    <w:rsid w:val="008C30E3"/>
    <w:rsid w:val="008C3448"/>
    <w:rsid w:val="008C353E"/>
    <w:rsid w:val="008C3878"/>
    <w:rsid w:val="008C518D"/>
    <w:rsid w:val="008C6C69"/>
    <w:rsid w:val="008D0582"/>
    <w:rsid w:val="008D1493"/>
    <w:rsid w:val="008D1F61"/>
    <w:rsid w:val="008D25BF"/>
    <w:rsid w:val="008D289D"/>
    <w:rsid w:val="008D2EE1"/>
    <w:rsid w:val="008D3EBE"/>
    <w:rsid w:val="008D4342"/>
    <w:rsid w:val="008D533B"/>
    <w:rsid w:val="008D5F07"/>
    <w:rsid w:val="008D5F71"/>
    <w:rsid w:val="008D62FB"/>
    <w:rsid w:val="008D76DD"/>
    <w:rsid w:val="008D7F2A"/>
    <w:rsid w:val="008D7FE6"/>
    <w:rsid w:val="008E17A9"/>
    <w:rsid w:val="008E1A57"/>
    <w:rsid w:val="008E1E15"/>
    <w:rsid w:val="008E2261"/>
    <w:rsid w:val="008E3263"/>
    <w:rsid w:val="008E3BA2"/>
    <w:rsid w:val="008E4543"/>
    <w:rsid w:val="008E7CC4"/>
    <w:rsid w:val="008F02E2"/>
    <w:rsid w:val="008F0447"/>
    <w:rsid w:val="008F0EEE"/>
    <w:rsid w:val="008F15D5"/>
    <w:rsid w:val="008F3337"/>
    <w:rsid w:val="008F33F2"/>
    <w:rsid w:val="008F3CD2"/>
    <w:rsid w:val="008F3EAC"/>
    <w:rsid w:val="008F402E"/>
    <w:rsid w:val="008F4B55"/>
    <w:rsid w:val="008F5E8B"/>
    <w:rsid w:val="00900618"/>
    <w:rsid w:val="0090182E"/>
    <w:rsid w:val="0090663A"/>
    <w:rsid w:val="00907075"/>
    <w:rsid w:val="00907F94"/>
    <w:rsid w:val="0091006D"/>
    <w:rsid w:val="0091073B"/>
    <w:rsid w:val="00911450"/>
    <w:rsid w:val="00916C2C"/>
    <w:rsid w:val="00916EAE"/>
    <w:rsid w:val="00921CE4"/>
    <w:rsid w:val="00923AB1"/>
    <w:rsid w:val="00924BB3"/>
    <w:rsid w:val="00927B85"/>
    <w:rsid w:val="009302E6"/>
    <w:rsid w:val="00930CB9"/>
    <w:rsid w:val="0093102A"/>
    <w:rsid w:val="00932038"/>
    <w:rsid w:val="0093354E"/>
    <w:rsid w:val="009342A4"/>
    <w:rsid w:val="009345BA"/>
    <w:rsid w:val="00934FB9"/>
    <w:rsid w:val="00937542"/>
    <w:rsid w:val="00937C9A"/>
    <w:rsid w:val="00937CBD"/>
    <w:rsid w:val="009402D9"/>
    <w:rsid w:val="00940EDD"/>
    <w:rsid w:val="00942E5B"/>
    <w:rsid w:val="00943B8D"/>
    <w:rsid w:val="009465B6"/>
    <w:rsid w:val="00951507"/>
    <w:rsid w:val="0095255A"/>
    <w:rsid w:val="009536B9"/>
    <w:rsid w:val="00953DAA"/>
    <w:rsid w:val="009543A9"/>
    <w:rsid w:val="00954611"/>
    <w:rsid w:val="00954F8D"/>
    <w:rsid w:val="00955810"/>
    <w:rsid w:val="00956170"/>
    <w:rsid w:val="00956484"/>
    <w:rsid w:val="00960466"/>
    <w:rsid w:val="00960BE9"/>
    <w:rsid w:val="009615DA"/>
    <w:rsid w:val="00961C5A"/>
    <w:rsid w:val="00961D06"/>
    <w:rsid w:val="00962A93"/>
    <w:rsid w:val="00962CE9"/>
    <w:rsid w:val="0096585A"/>
    <w:rsid w:val="00965F31"/>
    <w:rsid w:val="00971267"/>
    <w:rsid w:val="009746A8"/>
    <w:rsid w:val="00975AF1"/>
    <w:rsid w:val="0097680A"/>
    <w:rsid w:val="0097694F"/>
    <w:rsid w:val="0098044C"/>
    <w:rsid w:val="00980A2F"/>
    <w:rsid w:val="00980BA8"/>
    <w:rsid w:val="009827BD"/>
    <w:rsid w:val="00984351"/>
    <w:rsid w:val="00984621"/>
    <w:rsid w:val="00985F1B"/>
    <w:rsid w:val="009861AE"/>
    <w:rsid w:val="00990936"/>
    <w:rsid w:val="00991A13"/>
    <w:rsid w:val="0099200A"/>
    <w:rsid w:val="009932F0"/>
    <w:rsid w:val="009934FF"/>
    <w:rsid w:val="0099528E"/>
    <w:rsid w:val="009A085D"/>
    <w:rsid w:val="009A0E1E"/>
    <w:rsid w:val="009A1143"/>
    <w:rsid w:val="009A1A66"/>
    <w:rsid w:val="009A240A"/>
    <w:rsid w:val="009A2808"/>
    <w:rsid w:val="009A3439"/>
    <w:rsid w:val="009A4AE7"/>
    <w:rsid w:val="009A509B"/>
    <w:rsid w:val="009A6415"/>
    <w:rsid w:val="009A64B0"/>
    <w:rsid w:val="009A6720"/>
    <w:rsid w:val="009A69C5"/>
    <w:rsid w:val="009A69D4"/>
    <w:rsid w:val="009B09A5"/>
    <w:rsid w:val="009B187A"/>
    <w:rsid w:val="009B208C"/>
    <w:rsid w:val="009B36C1"/>
    <w:rsid w:val="009B3A58"/>
    <w:rsid w:val="009B44AB"/>
    <w:rsid w:val="009B4744"/>
    <w:rsid w:val="009B5626"/>
    <w:rsid w:val="009B5662"/>
    <w:rsid w:val="009B6B17"/>
    <w:rsid w:val="009B7056"/>
    <w:rsid w:val="009B772A"/>
    <w:rsid w:val="009C07B2"/>
    <w:rsid w:val="009C1DF1"/>
    <w:rsid w:val="009C36E8"/>
    <w:rsid w:val="009C37FE"/>
    <w:rsid w:val="009C4422"/>
    <w:rsid w:val="009C4F01"/>
    <w:rsid w:val="009C5D22"/>
    <w:rsid w:val="009C6922"/>
    <w:rsid w:val="009D180C"/>
    <w:rsid w:val="009D2291"/>
    <w:rsid w:val="009D277C"/>
    <w:rsid w:val="009D2BDF"/>
    <w:rsid w:val="009D4F11"/>
    <w:rsid w:val="009D6688"/>
    <w:rsid w:val="009D6CFF"/>
    <w:rsid w:val="009E12D1"/>
    <w:rsid w:val="009E16D5"/>
    <w:rsid w:val="009E20A4"/>
    <w:rsid w:val="009E2D13"/>
    <w:rsid w:val="009E4818"/>
    <w:rsid w:val="009E79EB"/>
    <w:rsid w:val="009F06CB"/>
    <w:rsid w:val="009F0D0D"/>
    <w:rsid w:val="009F2215"/>
    <w:rsid w:val="009F30DC"/>
    <w:rsid w:val="009F5D81"/>
    <w:rsid w:val="009F65B6"/>
    <w:rsid w:val="009F700D"/>
    <w:rsid w:val="00A0189D"/>
    <w:rsid w:val="00A03E87"/>
    <w:rsid w:val="00A0418C"/>
    <w:rsid w:val="00A051C3"/>
    <w:rsid w:val="00A0543A"/>
    <w:rsid w:val="00A0697D"/>
    <w:rsid w:val="00A076B2"/>
    <w:rsid w:val="00A10E0B"/>
    <w:rsid w:val="00A12163"/>
    <w:rsid w:val="00A155B4"/>
    <w:rsid w:val="00A16DE4"/>
    <w:rsid w:val="00A17687"/>
    <w:rsid w:val="00A202D9"/>
    <w:rsid w:val="00A21DB7"/>
    <w:rsid w:val="00A22EB5"/>
    <w:rsid w:val="00A263CB"/>
    <w:rsid w:val="00A26FD7"/>
    <w:rsid w:val="00A32830"/>
    <w:rsid w:val="00A337BE"/>
    <w:rsid w:val="00A418DD"/>
    <w:rsid w:val="00A435CA"/>
    <w:rsid w:val="00A44430"/>
    <w:rsid w:val="00A45B21"/>
    <w:rsid w:val="00A51ABF"/>
    <w:rsid w:val="00A51C3C"/>
    <w:rsid w:val="00A53B20"/>
    <w:rsid w:val="00A54E01"/>
    <w:rsid w:val="00A55A6F"/>
    <w:rsid w:val="00A56262"/>
    <w:rsid w:val="00A56708"/>
    <w:rsid w:val="00A567FF"/>
    <w:rsid w:val="00A57215"/>
    <w:rsid w:val="00A57F3F"/>
    <w:rsid w:val="00A60773"/>
    <w:rsid w:val="00A60B4A"/>
    <w:rsid w:val="00A610E9"/>
    <w:rsid w:val="00A621F0"/>
    <w:rsid w:val="00A635AD"/>
    <w:rsid w:val="00A64C32"/>
    <w:rsid w:val="00A650C6"/>
    <w:rsid w:val="00A6579A"/>
    <w:rsid w:val="00A66FB9"/>
    <w:rsid w:val="00A679C7"/>
    <w:rsid w:val="00A703A0"/>
    <w:rsid w:val="00A71F6F"/>
    <w:rsid w:val="00A7206F"/>
    <w:rsid w:val="00A73316"/>
    <w:rsid w:val="00A73958"/>
    <w:rsid w:val="00A76773"/>
    <w:rsid w:val="00A768A2"/>
    <w:rsid w:val="00A76A72"/>
    <w:rsid w:val="00A806CD"/>
    <w:rsid w:val="00A809E3"/>
    <w:rsid w:val="00A80B0D"/>
    <w:rsid w:val="00A81B2A"/>
    <w:rsid w:val="00A82BE8"/>
    <w:rsid w:val="00A8528E"/>
    <w:rsid w:val="00A8629E"/>
    <w:rsid w:val="00A86A2A"/>
    <w:rsid w:val="00A90D6B"/>
    <w:rsid w:val="00A90FEE"/>
    <w:rsid w:val="00A91E14"/>
    <w:rsid w:val="00A92FAE"/>
    <w:rsid w:val="00A93709"/>
    <w:rsid w:val="00A948A1"/>
    <w:rsid w:val="00A95428"/>
    <w:rsid w:val="00A95A15"/>
    <w:rsid w:val="00A9619B"/>
    <w:rsid w:val="00A963D6"/>
    <w:rsid w:val="00A96548"/>
    <w:rsid w:val="00A9783A"/>
    <w:rsid w:val="00AA1372"/>
    <w:rsid w:val="00AA1992"/>
    <w:rsid w:val="00AA1C2A"/>
    <w:rsid w:val="00AA3E9D"/>
    <w:rsid w:val="00AA4FF2"/>
    <w:rsid w:val="00AA55CB"/>
    <w:rsid w:val="00AA5CA0"/>
    <w:rsid w:val="00AA67F2"/>
    <w:rsid w:val="00AA73F6"/>
    <w:rsid w:val="00AA7AB2"/>
    <w:rsid w:val="00AB0592"/>
    <w:rsid w:val="00AB2106"/>
    <w:rsid w:val="00AB2226"/>
    <w:rsid w:val="00AB26B0"/>
    <w:rsid w:val="00AB2EBA"/>
    <w:rsid w:val="00AB3171"/>
    <w:rsid w:val="00AB379F"/>
    <w:rsid w:val="00AB3B94"/>
    <w:rsid w:val="00AB4A21"/>
    <w:rsid w:val="00AB72E6"/>
    <w:rsid w:val="00AB7346"/>
    <w:rsid w:val="00AB76C9"/>
    <w:rsid w:val="00AC07AE"/>
    <w:rsid w:val="00AC07D1"/>
    <w:rsid w:val="00AC0FA1"/>
    <w:rsid w:val="00AC47DF"/>
    <w:rsid w:val="00AC4860"/>
    <w:rsid w:val="00AC53D9"/>
    <w:rsid w:val="00AC65F1"/>
    <w:rsid w:val="00AC6D4A"/>
    <w:rsid w:val="00AD1A36"/>
    <w:rsid w:val="00AD2390"/>
    <w:rsid w:val="00AD3565"/>
    <w:rsid w:val="00AD537B"/>
    <w:rsid w:val="00AD624F"/>
    <w:rsid w:val="00AD7969"/>
    <w:rsid w:val="00AE0A79"/>
    <w:rsid w:val="00AE47C8"/>
    <w:rsid w:val="00AE4BFC"/>
    <w:rsid w:val="00AE4D2C"/>
    <w:rsid w:val="00AE4EA7"/>
    <w:rsid w:val="00AE52E9"/>
    <w:rsid w:val="00AE53A8"/>
    <w:rsid w:val="00AE58D5"/>
    <w:rsid w:val="00AE6686"/>
    <w:rsid w:val="00AF0353"/>
    <w:rsid w:val="00AF2BBA"/>
    <w:rsid w:val="00AF4471"/>
    <w:rsid w:val="00AF4C36"/>
    <w:rsid w:val="00AF69B4"/>
    <w:rsid w:val="00B006E9"/>
    <w:rsid w:val="00B01A65"/>
    <w:rsid w:val="00B021AF"/>
    <w:rsid w:val="00B028D7"/>
    <w:rsid w:val="00B033FC"/>
    <w:rsid w:val="00B03579"/>
    <w:rsid w:val="00B03835"/>
    <w:rsid w:val="00B04122"/>
    <w:rsid w:val="00B04A37"/>
    <w:rsid w:val="00B05427"/>
    <w:rsid w:val="00B0607F"/>
    <w:rsid w:val="00B063C9"/>
    <w:rsid w:val="00B06EB4"/>
    <w:rsid w:val="00B07A68"/>
    <w:rsid w:val="00B10718"/>
    <w:rsid w:val="00B11EAE"/>
    <w:rsid w:val="00B11F65"/>
    <w:rsid w:val="00B12690"/>
    <w:rsid w:val="00B13DFB"/>
    <w:rsid w:val="00B13E18"/>
    <w:rsid w:val="00B141DA"/>
    <w:rsid w:val="00B14D67"/>
    <w:rsid w:val="00B15733"/>
    <w:rsid w:val="00B1612E"/>
    <w:rsid w:val="00B17C46"/>
    <w:rsid w:val="00B209D1"/>
    <w:rsid w:val="00B22ABF"/>
    <w:rsid w:val="00B2304A"/>
    <w:rsid w:val="00B24C74"/>
    <w:rsid w:val="00B25D86"/>
    <w:rsid w:val="00B2642A"/>
    <w:rsid w:val="00B273EA"/>
    <w:rsid w:val="00B27CED"/>
    <w:rsid w:val="00B30186"/>
    <w:rsid w:val="00B335E8"/>
    <w:rsid w:val="00B33C3C"/>
    <w:rsid w:val="00B34789"/>
    <w:rsid w:val="00B3704F"/>
    <w:rsid w:val="00B374B2"/>
    <w:rsid w:val="00B40413"/>
    <w:rsid w:val="00B40A24"/>
    <w:rsid w:val="00B444C4"/>
    <w:rsid w:val="00B44C51"/>
    <w:rsid w:val="00B44F66"/>
    <w:rsid w:val="00B508F3"/>
    <w:rsid w:val="00B51117"/>
    <w:rsid w:val="00B51323"/>
    <w:rsid w:val="00B5231A"/>
    <w:rsid w:val="00B53042"/>
    <w:rsid w:val="00B5477B"/>
    <w:rsid w:val="00B55309"/>
    <w:rsid w:val="00B56E4C"/>
    <w:rsid w:val="00B574CB"/>
    <w:rsid w:val="00B641E0"/>
    <w:rsid w:val="00B649F7"/>
    <w:rsid w:val="00B64CAE"/>
    <w:rsid w:val="00B65A3E"/>
    <w:rsid w:val="00B660A6"/>
    <w:rsid w:val="00B66A51"/>
    <w:rsid w:val="00B6764B"/>
    <w:rsid w:val="00B676C3"/>
    <w:rsid w:val="00B71C92"/>
    <w:rsid w:val="00B72678"/>
    <w:rsid w:val="00B728BF"/>
    <w:rsid w:val="00B7310E"/>
    <w:rsid w:val="00B7387B"/>
    <w:rsid w:val="00B76152"/>
    <w:rsid w:val="00B7695C"/>
    <w:rsid w:val="00B76E60"/>
    <w:rsid w:val="00B76E75"/>
    <w:rsid w:val="00B8260E"/>
    <w:rsid w:val="00B847BB"/>
    <w:rsid w:val="00B84809"/>
    <w:rsid w:val="00B84BD4"/>
    <w:rsid w:val="00B869B3"/>
    <w:rsid w:val="00B90FE4"/>
    <w:rsid w:val="00B92C10"/>
    <w:rsid w:val="00B9511E"/>
    <w:rsid w:val="00B96FB8"/>
    <w:rsid w:val="00BA1B51"/>
    <w:rsid w:val="00BA21AD"/>
    <w:rsid w:val="00BA2C9B"/>
    <w:rsid w:val="00BA3893"/>
    <w:rsid w:val="00BA4A06"/>
    <w:rsid w:val="00BB3945"/>
    <w:rsid w:val="00BB5398"/>
    <w:rsid w:val="00BB7102"/>
    <w:rsid w:val="00BC07C3"/>
    <w:rsid w:val="00BC0C8D"/>
    <w:rsid w:val="00BC112D"/>
    <w:rsid w:val="00BC1854"/>
    <w:rsid w:val="00BC379F"/>
    <w:rsid w:val="00BC3D02"/>
    <w:rsid w:val="00BC4357"/>
    <w:rsid w:val="00BC4B47"/>
    <w:rsid w:val="00BC5F19"/>
    <w:rsid w:val="00BC6662"/>
    <w:rsid w:val="00BC702D"/>
    <w:rsid w:val="00BC71BB"/>
    <w:rsid w:val="00BC7E9B"/>
    <w:rsid w:val="00BD0554"/>
    <w:rsid w:val="00BD06DC"/>
    <w:rsid w:val="00BD21AB"/>
    <w:rsid w:val="00BD2B16"/>
    <w:rsid w:val="00BD38A4"/>
    <w:rsid w:val="00BD5A7E"/>
    <w:rsid w:val="00BD66B8"/>
    <w:rsid w:val="00BD69BD"/>
    <w:rsid w:val="00BE078E"/>
    <w:rsid w:val="00BE214B"/>
    <w:rsid w:val="00BE2AED"/>
    <w:rsid w:val="00BE2E7D"/>
    <w:rsid w:val="00BE30A5"/>
    <w:rsid w:val="00BE3292"/>
    <w:rsid w:val="00BE4C53"/>
    <w:rsid w:val="00BE53A8"/>
    <w:rsid w:val="00BE5E04"/>
    <w:rsid w:val="00BE7549"/>
    <w:rsid w:val="00BF0775"/>
    <w:rsid w:val="00BF1FFA"/>
    <w:rsid w:val="00BF2734"/>
    <w:rsid w:val="00BF2E9B"/>
    <w:rsid w:val="00BF5663"/>
    <w:rsid w:val="00BF5A4F"/>
    <w:rsid w:val="00BF67CE"/>
    <w:rsid w:val="00BF7467"/>
    <w:rsid w:val="00BF752C"/>
    <w:rsid w:val="00C00E9D"/>
    <w:rsid w:val="00C01C50"/>
    <w:rsid w:val="00C0460A"/>
    <w:rsid w:val="00C0712E"/>
    <w:rsid w:val="00C1064D"/>
    <w:rsid w:val="00C12DEB"/>
    <w:rsid w:val="00C13081"/>
    <w:rsid w:val="00C15443"/>
    <w:rsid w:val="00C16BAD"/>
    <w:rsid w:val="00C17F59"/>
    <w:rsid w:val="00C2034F"/>
    <w:rsid w:val="00C2166E"/>
    <w:rsid w:val="00C2184D"/>
    <w:rsid w:val="00C21E68"/>
    <w:rsid w:val="00C22353"/>
    <w:rsid w:val="00C22FE3"/>
    <w:rsid w:val="00C24575"/>
    <w:rsid w:val="00C24C29"/>
    <w:rsid w:val="00C25716"/>
    <w:rsid w:val="00C25F3D"/>
    <w:rsid w:val="00C26497"/>
    <w:rsid w:val="00C26EA7"/>
    <w:rsid w:val="00C303D8"/>
    <w:rsid w:val="00C306C9"/>
    <w:rsid w:val="00C31502"/>
    <w:rsid w:val="00C32AAC"/>
    <w:rsid w:val="00C354AD"/>
    <w:rsid w:val="00C35C30"/>
    <w:rsid w:val="00C41132"/>
    <w:rsid w:val="00C4115F"/>
    <w:rsid w:val="00C412A3"/>
    <w:rsid w:val="00C426F8"/>
    <w:rsid w:val="00C43EA2"/>
    <w:rsid w:val="00C458FD"/>
    <w:rsid w:val="00C4648D"/>
    <w:rsid w:val="00C46B50"/>
    <w:rsid w:val="00C521F0"/>
    <w:rsid w:val="00C53CD7"/>
    <w:rsid w:val="00C545ED"/>
    <w:rsid w:val="00C55ED7"/>
    <w:rsid w:val="00C56230"/>
    <w:rsid w:val="00C60150"/>
    <w:rsid w:val="00C61AAB"/>
    <w:rsid w:val="00C63894"/>
    <w:rsid w:val="00C63C0F"/>
    <w:rsid w:val="00C63D94"/>
    <w:rsid w:val="00C660C2"/>
    <w:rsid w:val="00C664C9"/>
    <w:rsid w:val="00C70A4E"/>
    <w:rsid w:val="00C72A8A"/>
    <w:rsid w:val="00C738C7"/>
    <w:rsid w:val="00C74AF3"/>
    <w:rsid w:val="00C7652B"/>
    <w:rsid w:val="00C777BB"/>
    <w:rsid w:val="00C8149A"/>
    <w:rsid w:val="00C82F7B"/>
    <w:rsid w:val="00C83378"/>
    <w:rsid w:val="00C838F4"/>
    <w:rsid w:val="00C83DCB"/>
    <w:rsid w:val="00C84155"/>
    <w:rsid w:val="00C850CA"/>
    <w:rsid w:val="00C90514"/>
    <w:rsid w:val="00C91381"/>
    <w:rsid w:val="00C92485"/>
    <w:rsid w:val="00C92A5C"/>
    <w:rsid w:val="00C93207"/>
    <w:rsid w:val="00C93E99"/>
    <w:rsid w:val="00C93F4A"/>
    <w:rsid w:val="00C93F5A"/>
    <w:rsid w:val="00C942DF"/>
    <w:rsid w:val="00C9526E"/>
    <w:rsid w:val="00C975B2"/>
    <w:rsid w:val="00CA2C9F"/>
    <w:rsid w:val="00CA3499"/>
    <w:rsid w:val="00CA547F"/>
    <w:rsid w:val="00CA6D97"/>
    <w:rsid w:val="00CA7326"/>
    <w:rsid w:val="00CA737D"/>
    <w:rsid w:val="00CB03DC"/>
    <w:rsid w:val="00CB30F7"/>
    <w:rsid w:val="00CB3A30"/>
    <w:rsid w:val="00CB5453"/>
    <w:rsid w:val="00CB605C"/>
    <w:rsid w:val="00CB7967"/>
    <w:rsid w:val="00CB797C"/>
    <w:rsid w:val="00CC2421"/>
    <w:rsid w:val="00CC2D9D"/>
    <w:rsid w:val="00CC3790"/>
    <w:rsid w:val="00CC3C56"/>
    <w:rsid w:val="00CC4589"/>
    <w:rsid w:val="00CC4FA1"/>
    <w:rsid w:val="00CC653D"/>
    <w:rsid w:val="00CC7577"/>
    <w:rsid w:val="00CD3AFA"/>
    <w:rsid w:val="00CD4099"/>
    <w:rsid w:val="00CD446A"/>
    <w:rsid w:val="00CD4BE8"/>
    <w:rsid w:val="00CD6263"/>
    <w:rsid w:val="00CE04F2"/>
    <w:rsid w:val="00CE1F0E"/>
    <w:rsid w:val="00CE2E29"/>
    <w:rsid w:val="00CF1191"/>
    <w:rsid w:val="00CF234E"/>
    <w:rsid w:val="00CF2AFC"/>
    <w:rsid w:val="00CF302C"/>
    <w:rsid w:val="00CF33BB"/>
    <w:rsid w:val="00CF3666"/>
    <w:rsid w:val="00CF46CF"/>
    <w:rsid w:val="00CF580D"/>
    <w:rsid w:val="00CF6168"/>
    <w:rsid w:val="00CF63AF"/>
    <w:rsid w:val="00CF7234"/>
    <w:rsid w:val="00D0293A"/>
    <w:rsid w:val="00D034CB"/>
    <w:rsid w:val="00D04058"/>
    <w:rsid w:val="00D048D1"/>
    <w:rsid w:val="00D04933"/>
    <w:rsid w:val="00D04E39"/>
    <w:rsid w:val="00D05414"/>
    <w:rsid w:val="00D0693E"/>
    <w:rsid w:val="00D06948"/>
    <w:rsid w:val="00D13A7E"/>
    <w:rsid w:val="00D14614"/>
    <w:rsid w:val="00D14B95"/>
    <w:rsid w:val="00D1529F"/>
    <w:rsid w:val="00D154A9"/>
    <w:rsid w:val="00D157E8"/>
    <w:rsid w:val="00D163E1"/>
    <w:rsid w:val="00D201FB"/>
    <w:rsid w:val="00D205B3"/>
    <w:rsid w:val="00D231FB"/>
    <w:rsid w:val="00D249AE"/>
    <w:rsid w:val="00D25578"/>
    <w:rsid w:val="00D25695"/>
    <w:rsid w:val="00D303A1"/>
    <w:rsid w:val="00D3154A"/>
    <w:rsid w:val="00D31E0E"/>
    <w:rsid w:val="00D330E6"/>
    <w:rsid w:val="00D3312C"/>
    <w:rsid w:val="00D358F0"/>
    <w:rsid w:val="00D360F8"/>
    <w:rsid w:val="00D3789B"/>
    <w:rsid w:val="00D37BB6"/>
    <w:rsid w:val="00D402D9"/>
    <w:rsid w:val="00D438A9"/>
    <w:rsid w:val="00D439A0"/>
    <w:rsid w:val="00D43BA9"/>
    <w:rsid w:val="00D46310"/>
    <w:rsid w:val="00D464B1"/>
    <w:rsid w:val="00D519FC"/>
    <w:rsid w:val="00D54113"/>
    <w:rsid w:val="00D55B74"/>
    <w:rsid w:val="00D560AF"/>
    <w:rsid w:val="00D5668B"/>
    <w:rsid w:val="00D5704E"/>
    <w:rsid w:val="00D5787B"/>
    <w:rsid w:val="00D60187"/>
    <w:rsid w:val="00D60C26"/>
    <w:rsid w:val="00D62A94"/>
    <w:rsid w:val="00D63BAF"/>
    <w:rsid w:val="00D64323"/>
    <w:rsid w:val="00D646F2"/>
    <w:rsid w:val="00D66077"/>
    <w:rsid w:val="00D67780"/>
    <w:rsid w:val="00D67F68"/>
    <w:rsid w:val="00D70D58"/>
    <w:rsid w:val="00D73269"/>
    <w:rsid w:val="00D73F6F"/>
    <w:rsid w:val="00D7546B"/>
    <w:rsid w:val="00D77F21"/>
    <w:rsid w:val="00D8184F"/>
    <w:rsid w:val="00D836F0"/>
    <w:rsid w:val="00D84498"/>
    <w:rsid w:val="00D852D4"/>
    <w:rsid w:val="00D855E3"/>
    <w:rsid w:val="00D85C58"/>
    <w:rsid w:val="00D8719F"/>
    <w:rsid w:val="00D87790"/>
    <w:rsid w:val="00D914D2"/>
    <w:rsid w:val="00D9170C"/>
    <w:rsid w:val="00D91F14"/>
    <w:rsid w:val="00D928DF"/>
    <w:rsid w:val="00D9326D"/>
    <w:rsid w:val="00D934D0"/>
    <w:rsid w:val="00D93F12"/>
    <w:rsid w:val="00D972D0"/>
    <w:rsid w:val="00D97D49"/>
    <w:rsid w:val="00D97E17"/>
    <w:rsid w:val="00DA0273"/>
    <w:rsid w:val="00DA1C62"/>
    <w:rsid w:val="00DA3CA3"/>
    <w:rsid w:val="00DA5010"/>
    <w:rsid w:val="00DA64B6"/>
    <w:rsid w:val="00DA7AA7"/>
    <w:rsid w:val="00DB12DE"/>
    <w:rsid w:val="00DB1BE6"/>
    <w:rsid w:val="00DB3EBE"/>
    <w:rsid w:val="00DB546E"/>
    <w:rsid w:val="00DB6A1C"/>
    <w:rsid w:val="00DB75AE"/>
    <w:rsid w:val="00DB7DF9"/>
    <w:rsid w:val="00DC04E3"/>
    <w:rsid w:val="00DC0E4D"/>
    <w:rsid w:val="00DC1A2D"/>
    <w:rsid w:val="00DC48A0"/>
    <w:rsid w:val="00DC4B8E"/>
    <w:rsid w:val="00DC4BC7"/>
    <w:rsid w:val="00DC54A4"/>
    <w:rsid w:val="00DC6015"/>
    <w:rsid w:val="00DC661C"/>
    <w:rsid w:val="00DC77EC"/>
    <w:rsid w:val="00DC7D36"/>
    <w:rsid w:val="00DD1096"/>
    <w:rsid w:val="00DD2463"/>
    <w:rsid w:val="00DD4A9F"/>
    <w:rsid w:val="00DD7F1B"/>
    <w:rsid w:val="00DE1C10"/>
    <w:rsid w:val="00DE280F"/>
    <w:rsid w:val="00DE3B79"/>
    <w:rsid w:val="00DE4BBF"/>
    <w:rsid w:val="00DE4D4C"/>
    <w:rsid w:val="00DE4EB8"/>
    <w:rsid w:val="00DE6897"/>
    <w:rsid w:val="00DE6F2F"/>
    <w:rsid w:val="00DF06FB"/>
    <w:rsid w:val="00DF0E43"/>
    <w:rsid w:val="00DF1991"/>
    <w:rsid w:val="00DF7E1D"/>
    <w:rsid w:val="00E022F4"/>
    <w:rsid w:val="00E02C42"/>
    <w:rsid w:val="00E02D0D"/>
    <w:rsid w:val="00E04DA1"/>
    <w:rsid w:val="00E05BDE"/>
    <w:rsid w:val="00E05F73"/>
    <w:rsid w:val="00E06069"/>
    <w:rsid w:val="00E068E1"/>
    <w:rsid w:val="00E07C8D"/>
    <w:rsid w:val="00E07E5B"/>
    <w:rsid w:val="00E1185D"/>
    <w:rsid w:val="00E12759"/>
    <w:rsid w:val="00E143E8"/>
    <w:rsid w:val="00E14673"/>
    <w:rsid w:val="00E170CD"/>
    <w:rsid w:val="00E200FE"/>
    <w:rsid w:val="00E21064"/>
    <w:rsid w:val="00E21FE2"/>
    <w:rsid w:val="00E230B9"/>
    <w:rsid w:val="00E23DE1"/>
    <w:rsid w:val="00E25A9F"/>
    <w:rsid w:val="00E26D7E"/>
    <w:rsid w:val="00E275AD"/>
    <w:rsid w:val="00E27BBF"/>
    <w:rsid w:val="00E27D31"/>
    <w:rsid w:val="00E316F8"/>
    <w:rsid w:val="00E333EC"/>
    <w:rsid w:val="00E33B4A"/>
    <w:rsid w:val="00E363B8"/>
    <w:rsid w:val="00E36FB7"/>
    <w:rsid w:val="00E37D37"/>
    <w:rsid w:val="00E37E98"/>
    <w:rsid w:val="00E400A7"/>
    <w:rsid w:val="00E40E89"/>
    <w:rsid w:val="00E44A57"/>
    <w:rsid w:val="00E45268"/>
    <w:rsid w:val="00E45318"/>
    <w:rsid w:val="00E45648"/>
    <w:rsid w:val="00E459EF"/>
    <w:rsid w:val="00E501AA"/>
    <w:rsid w:val="00E50D50"/>
    <w:rsid w:val="00E51B33"/>
    <w:rsid w:val="00E5291F"/>
    <w:rsid w:val="00E52B7C"/>
    <w:rsid w:val="00E531E6"/>
    <w:rsid w:val="00E53B35"/>
    <w:rsid w:val="00E54003"/>
    <w:rsid w:val="00E5500C"/>
    <w:rsid w:val="00E560FB"/>
    <w:rsid w:val="00E5746B"/>
    <w:rsid w:val="00E576A9"/>
    <w:rsid w:val="00E57F87"/>
    <w:rsid w:val="00E613EF"/>
    <w:rsid w:val="00E6274F"/>
    <w:rsid w:val="00E62A27"/>
    <w:rsid w:val="00E647DC"/>
    <w:rsid w:val="00E656AA"/>
    <w:rsid w:val="00E66056"/>
    <w:rsid w:val="00E6735F"/>
    <w:rsid w:val="00E7016A"/>
    <w:rsid w:val="00E739D3"/>
    <w:rsid w:val="00E74429"/>
    <w:rsid w:val="00E76713"/>
    <w:rsid w:val="00E768B2"/>
    <w:rsid w:val="00E76FAC"/>
    <w:rsid w:val="00E77EB5"/>
    <w:rsid w:val="00E81C40"/>
    <w:rsid w:val="00E81F9D"/>
    <w:rsid w:val="00E83CF6"/>
    <w:rsid w:val="00E86573"/>
    <w:rsid w:val="00E86C04"/>
    <w:rsid w:val="00E87475"/>
    <w:rsid w:val="00E91282"/>
    <w:rsid w:val="00E92D89"/>
    <w:rsid w:val="00E9315C"/>
    <w:rsid w:val="00E93E52"/>
    <w:rsid w:val="00E95497"/>
    <w:rsid w:val="00EA0235"/>
    <w:rsid w:val="00EA0253"/>
    <w:rsid w:val="00EA0614"/>
    <w:rsid w:val="00EA40CC"/>
    <w:rsid w:val="00EA4C6E"/>
    <w:rsid w:val="00EA627C"/>
    <w:rsid w:val="00EA6F00"/>
    <w:rsid w:val="00EB0622"/>
    <w:rsid w:val="00EB3BFD"/>
    <w:rsid w:val="00EB3C85"/>
    <w:rsid w:val="00EB42C1"/>
    <w:rsid w:val="00EB575A"/>
    <w:rsid w:val="00EB6314"/>
    <w:rsid w:val="00EB6CAC"/>
    <w:rsid w:val="00EC0497"/>
    <w:rsid w:val="00EC0ADF"/>
    <w:rsid w:val="00EC1AFC"/>
    <w:rsid w:val="00EC429F"/>
    <w:rsid w:val="00EC4BE1"/>
    <w:rsid w:val="00EC4DDC"/>
    <w:rsid w:val="00EC62D7"/>
    <w:rsid w:val="00EC684C"/>
    <w:rsid w:val="00EC6DC5"/>
    <w:rsid w:val="00EC7567"/>
    <w:rsid w:val="00ED0594"/>
    <w:rsid w:val="00ED081B"/>
    <w:rsid w:val="00ED11B5"/>
    <w:rsid w:val="00ED155C"/>
    <w:rsid w:val="00ED1C15"/>
    <w:rsid w:val="00ED1EC2"/>
    <w:rsid w:val="00ED7BEF"/>
    <w:rsid w:val="00EE3D5B"/>
    <w:rsid w:val="00EE47EE"/>
    <w:rsid w:val="00EE57B7"/>
    <w:rsid w:val="00EF0DC6"/>
    <w:rsid w:val="00EF0F9F"/>
    <w:rsid w:val="00EF201A"/>
    <w:rsid w:val="00EF2427"/>
    <w:rsid w:val="00EF34CC"/>
    <w:rsid w:val="00EF3712"/>
    <w:rsid w:val="00EF427D"/>
    <w:rsid w:val="00EF6E25"/>
    <w:rsid w:val="00EF7036"/>
    <w:rsid w:val="00EF7A2E"/>
    <w:rsid w:val="00F00A59"/>
    <w:rsid w:val="00F00A65"/>
    <w:rsid w:val="00F00E9E"/>
    <w:rsid w:val="00F01FAE"/>
    <w:rsid w:val="00F028A4"/>
    <w:rsid w:val="00F02B07"/>
    <w:rsid w:val="00F03F7C"/>
    <w:rsid w:val="00F06755"/>
    <w:rsid w:val="00F100A9"/>
    <w:rsid w:val="00F11676"/>
    <w:rsid w:val="00F12409"/>
    <w:rsid w:val="00F133A2"/>
    <w:rsid w:val="00F1496D"/>
    <w:rsid w:val="00F15160"/>
    <w:rsid w:val="00F16C9B"/>
    <w:rsid w:val="00F21548"/>
    <w:rsid w:val="00F21862"/>
    <w:rsid w:val="00F219C5"/>
    <w:rsid w:val="00F21B29"/>
    <w:rsid w:val="00F222D7"/>
    <w:rsid w:val="00F2272D"/>
    <w:rsid w:val="00F229B1"/>
    <w:rsid w:val="00F234DA"/>
    <w:rsid w:val="00F23668"/>
    <w:rsid w:val="00F242FC"/>
    <w:rsid w:val="00F2510E"/>
    <w:rsid w:val="00F25874"/>
    <w:rsid w:val="00F26725"/>
    <w:rsid w:val="00F26F7B"/>
    <w:rsid w:val="00F26F88"/>
    <w:rsid w:val="00F272BB"/>
    <w:rsid w:val="00F27F19"/>
    <w:rsid w:val="00F304F9"/>
    <w:rsid w:val="00F3183F"/>
    <w:rsid w:val="00F31F91"/>
    <w:rsid w:val="00F33670"/>
    <w:rsid w:val="00F35525"/>
    <w:rsid w:val="00F41269"/>
    <w:rsid w:val="00F412FE"/>
    <w:rsid w:val="00F41789"/>
    <w:rsid w:val="00F41BAC"/>
    <w:rsid w:val="00F435B2"/>
    <w:rsid w:val="00F44082"/>
    <w:rsid w:val="00F44208"/>
    <w:rsid w:val="00F44501"/>
    <w:rsid w:val="00F446B6"/>
    <w:rsid w:val="00F44C1F"/>
    <w:rsid w:val="00F45C41"/>
    <w:rsid w:val="00F46DF6"/>
    <w:rsid w:val="00F4724F"/>
    <w:rsid w:val="00F52113"/>
    <w:rsid w:val="00F52528"/>
    <w:rsid w:val="00F52DDC"/>
    <w:rsid w:val="00F5458B"/>
    <w:rsid w:val="00F546AC"/>
    <w:rsid w:val="00F54D8E"/>
    <w:rsid w:val="00F5508F"/>
    <w:rsid w:val="00F61548"/>
    <w:rsid w:val="00F615A3"/>
    <w:rsid w:val="00F627E3"/>
    <w:rsid w:val="00F65019"/>
    <w:rsid w:val="00F65B05"/>
    <w:rsid w:val="00F664E0"/>
    <w:rsid w:val="00F66CCE"/>
    <w:rsid w:val="00F66DDF"/>
    <w:rsid w:val="00F67650"/>
    <w:rsid w:val="00F67E2D"/>
    <w:rsid w:val="00F710DE"/>
    <w:rsid w:val="00F74825"/>
    <w:rsid w:val="00F76F15"/>
    <w:rsid w:val="00F774F1"/>
    <w:rsid w:val="00F77D0D"/>
    <w:rsid w:val="00F80322"/>
    <w:rsid w:val="00F80F93"/>
    <w:rsid w:val="00F81119"/>
    <w:rsid w:val="00F8198D"/>
    <w:rsid w:val="00F828F0"/>
    <w:rsid w:val="00F8426D"/>
    <w:rsid w:val="00F84B84"/>
    <w:rsid w:val="00F868B4"/>
    <w:rsid w:val="00F873CC"/>
    <w:rsid w:val="00F90F0D"/>
    <w:rsid w:val="00F91F01"/>
    <w:rsid w:val="00F93620"/>
    <w:rsid w:val="00F93CAB"/>
    <w:rsid w:val="00F93DC0"/>
    <w:rsid w:val="00F942E7"/>
    <w:rsid w:val="00F944CE"/>
    <w:rsid w:val="00FA02B0"/>
    <w:rsid w:val="00FA26B6"/>
    <w:rsid w:val="00FA2A89"/>
    <w:rsid w:val="00FA3516"/>
    <w:rsid w:val="00FA4A7D"/>
    <w:rsid w:val="00FA6077"/>
    <w:rsid w:val="00FA6446"/>
    <w:rsid w:val="00FA7710"/>
    <w:rsid w:val="00FB17EC"/>
    <w:rsid w:val="00FB262F"/>
    <w:rsid w:val="00FB2BFD"/>
    <w:rsid w:val="00FB3314"/>
    <w:rsid w:val="00FB4524"/>
    <w:rsid w:val="00FB46D5"/>
    <w:rsid w:val="00FB51E4"/>
    <w:rsid w:val="00FB7666"/>
    <w:rsid w:val="00FC40D9"/>
    <w:rsid w:val="00FC4746"/>
    <w:rsid w:val="00FC4CC3"/>
    <w:rsid w:val="00FC55F6"/>
    <w:rsid w:val="00FC6C56"/>
    <w:rsid w:val="00FD095D"/>
    <w:rsid w:val="00FD170C"/>
    <w:rsid w:val="00FD2DB6"/>
    <w:rsid w:val="00FD3C82"/>
    <w:rsid w:val="00FD65A0"/>
    <w:rsid w:val="00FD6F64"/>
    <w:rsid w:val="00FE2FAC"/>
    <w:rsid w:val="00FE3694"/>
    <w:rsid w:val="00FE672C"/>
    <w:rsid w:val="00FE760A"/>
    <w:rsid w:val="00FE769C"/>
    <w:rsid w:val="00FF1CEB"/>
    <w:rsid w:val="00FF2156"/>
    <w:rsid w:val="00FF24EC"/>
    <w:rsid w:val="00FF281E"/>
    <w:rsid w:val="00FF2F61"/>
    <w:rsid w:val="00FF6308"/>
    <w:rsid w:val="00FF6EE2"/>
    <w:rsid w:val="01630F53"/>
    <w:rsid w:val="036B4BAC"/>
    <w:rsid w:val="07123728"/>
    <w:rsid w:val="07277E4A"/>
    <w:rsid w:val="079F680F"/>
    <w:rsid w:val="09467E45"/>
    <w:rsid w:val="097D251D"/>
    <w:rsid w:val="09EE6A80"/>
    <w:rsid w:val="0A4A1C71"/>
    <w:rsid w:val="0BD107F3"/>
    <w:rsid w:val="0E977169"/>
    <w:rsid w:val="109B03CC"/>
    <w:rsid w:val="13515442"/>
    <w:rsid w:val="1B0A7C6C"/>
    <w:rsid w:val="1BCD57AB"/>
    <w:rsid w:val="1BE31B4D"/>
    <w:rsid w:val="1DEC1F22"/>
    <w:rsid w:val="211A20DA"/>
    <w:rsid w:val="22B60C01"/>
    <w:rsid w:val="25965263"/>
    <w:rsid w:val="25A30350"/>
    <w:rsid w:val="26127E8D"/>
    <w:rsid w:val="26F30F76"/>
    <w:rsid w:val="273F35F4"/>
    <w:rsid w:val="2A4D5475"/>
    <w:rsid w:val="2E6A74B4"/>
    <w:rsid w:val="2ECB6253"/>
    <w:rsid w:val="30062758"/>
    <w:rsid w:val="30260A8E"/>
    <w:rsid w:val="316E2FA4"/>
    <w:rsid w:val="31AE7611"/>
    <w:rsid w:val="32E93B15"/>
    <w:rsid w:val="330865C8"/>
    <w:rsid w:val="3439473C"/>
    <w:rsid w:val="348F514A"/>
    <w:rsid w:val="34F13EEA"/>
    <w:rsid w:val="35946F77"/>
    <w:rsid w:val="36E47B9D"/>
    <w:rsid w:val="39704948"/>
    <w:rsid w:val="3ABD2045"/>
    <w:rsid w:val="3C2619BE"/>
    <w:rsid w:val="3ED34AA0"/>
    <w:rsid w:val="3FCD4CB7"/>
    <w:rsid w:val="4039566C"/>
    <w:rsid w:val="40857CE9"/>
    <w:rsid w:val="40E63206"/>
    <w:rsid w:val="41C0096A"/>
    <w:rsid w:val="43BD29AF"/>
    <w:rsid w:val="45931746"/>
    <w:rsid w:val="45FC0CDF"/>
    <w:rsid w:val="46CA0433"/>
    <w:rsid w:val="478E5BF3"/>
    <w:rsid w:val="4A0F0210"/>
    <w:rsid w:val="4B7F716D"/>
    <w:rsid w:val="4CCF7D94"/>
    <w:rsid w:val="4D7E0E31"/>
    <w:rsid w:val="4E6D2CB8"/>
    <w:rsid w:val="4ECE1A58"/>
    <w:rsid w:val="5075308D"/>
    <w:rsid w:val="50EE1A52"/>
    <w:rsid w:val="510E7D88"/>
    <w:rsid w:val="529F4C9C"/>
    <w:rsid w:val="56E733A1"/>
    <w:rsid w:val="58F133F6"/>
    <w:rsid w:val="593E0DD3"/>
    <w:rsid w:val="59473E05"/>
    <w:rsid w:val="59525A19"/>
    <w:rsid w:val="59EA6E92"/>
    <w:rsid w:val="5B1B5005"/>
    <w:rsid w:val="5C0A6E8C"/>
    <w:rsid w:val="5CAB2299"/>
    <w:rsid w:val="5DF7089E"/>
    <w:rsid w:val="5EEB49C6"/>
    <w:rsid w:val="5F62370B"/>
    <w:rsid w:val="605603DB"/>
    <w:rsid w:val="637F5749"/>
    <w:rsid w:val="63CB7DC7"/>
    <w:rsid w:val="640C0830"/>
    <w:rsid w:val="66B83C92"/>
    <w:rsid w:val="692E7F1E"/>
    <w:rsid w:val="698450AA"/>
    <w:rsid w:val="6CBD35F3"/>
    <w:rsid w:val="6E7064BC"/>
    <w:rsid w:val="6FEB702D"/>
    <w:rsid w:val="708304A5"/>
    <w:rsid w:val="713B7C54"/>
    <w:rsid w:val="71B46619"/>
    <w:rsid w:val="71D4494F"/>
    <w:rsid w:val="73193962"/>
    <w:rsid w:val="78FF080F"/>
    <w:rsid w:val="7D14342F"/>
    <w:rsid w:val="7E4A0D41"/>
    <w:rsid w:val="7FA059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uiPriority="39" w:qFormat="1"/>
    <w:lsdException w:name="toc 3" w:uiPriority="39"/>
    <w:lsdException w:name="annotation text" w:semiHidden="1"/>
    <w:lsdException w:name="header" w:uiPriority="99" w:qFormat="1"/>
    <w:lsdException w:name="footer" w:uiPriority="99"/>
    <w:lsdException w:name="caption" w:semiHidden="1" w:unhideWhenUsed="1" w:qFormat="1"/>
    <w:lsdException w:name="annotation reference" w:semiHidden="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D48"/>
    <w:pPr>
      <w:widowControl w:val="0"/>
      <w:jc w:val="both"/>
    </w:pPr>
    <w:rPr>
      <w:kern w:val="2"/>
      <w:sz w:val="21"/>
    </w:rPr>
  </w:style>
  <w:style w:type="paragraph" w:styleId="1">
    <w:name w:val="heading 1"/>
    <w:basedOn w:val="a"/>
    <w:next w:val="a"/>
    <w:link w:val="1Char"/>
    <w:qFormat/>
    <w:rsid w:val="003E4D48"/>
    <w:pPr>
      <w:keepNext/>
      <w:keepLines/>
      <w:spacing w:before="340" w:after="330" w:line="578" w:lineRule="auto"/>
      <w:outlineLvl w:val="0"/>
    </w:pPr>
    <w:rPr>
      <w:b/>
      <w:bCs/>
      <w:kern w:val="44"/>
      <w:sz w:val="44"/>
      <w:szCs w:val="44"/>
    </w:rPr>
  </w:style>
  <w:style w:type="paragraph" w:styleId="2">
    <w:name w:val="heading 2"/>
    <w:basedOn w:val="a"/>
    <w:next w:val="a"/>
    <w:qFormat/>
    <w:rsid w:val="003E4D4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E4D48"/>
    <w:pPr>
      <w:keepNext/>
      <w:keepLines/>
      <w:spacing w:before="260" w:after="260" w:line="416" w:lineRule="auto"/>
      <w:outlineLvl w:val="2"/>
    </w:pPr>
    <w:rPr>
      <w:rFonts w:ascii="仿宋_GB2312"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3E4D48"/>
    <w:rPr>
      <w:b/>
      <w:bCs/>
    </w:rPr>
  </w:style>
  <w:style w:type="paragraph" w:styleId="a4">
    <w:name w:val="annotation text"/>
    <w:basedOn w:val="a"/>
    <w:semiHidden/>
    <w:rsid w:val="003E4D48"/>
    <w:pPr>
      <w:jc w:val="left"/>
    </w:pPr>
  </w:style>
  <w:style w:type="paragraph" w:styleId="a5">
    <w:name w:val="Body Text First Indent"/>
    <w:basedOn w:val="a6"/>
    <w:link w:val="Char"/>
    <w:rsid w:val="003E4D48"/>
    <w:pPr>
      <w:spacing w:after="120"/>
      <w:ind w:firstLineChars="100" w:firstLine="420"/>
      <w:jc w:val="both"/>
    </w:pPr>
    <w:rPr>
      <w:rFonts w:ascii="Times New Roman" w:eastAsia="宋体"/>
      <w:sz w:val="21"/>
    </w:rPr>
  </w:style>
  <w:style w:type="paragraph" w:styleId="a6">
    <w:name w:val="Body Text"/>
    <w:basedOn w:val="a"/>
    <w:rsid w:val="003E4D48"/>
    <w:pPr>
      <w:jc w:val="center"/>
    </w:pPr>
    <w:rPr>
      <w:rFonts w:ascii="黑体" w:eastAsia="黑体"/>
      <w:sz w:val="44"/>
    </w:rPr>
  </w:style>
  <w:style w:type="paragraph" w:styleId="a7">
    <w:name w:val="Normal Indent"/>
    <w:basedOn w:val="a"/>
    <w:rsid w:val="003E4D48"/>
    <w:pPr>
      <w:ind w:firstLineChars="200" w:firstLine="420"/>
    </w:pPr>
  </w:style>
  <w:style w:type="paragraph" w:styleId="a8">
    <w:name w:val="Document Map"/>
    <w:basedOn w:val="a"/>
    <w:semiHidden/>
    <w:rsid w:val="003E4D48"/>
    <w:pPr>
      <w:shd w:val="clear" w:color="auto" w:fill="000080"/>
    </w:pPr>
  </w:style>
  <w:style w:type="paragraph" w:styleId="a9">
    <w:name w:val="Body Text Indent"/>
    <w:basedOn w:val="a"/>
    <w:rsid w:val="003E4D48"/>
    <w:pPr>
      <w:ind w:firstLine="660"/>
    </w:pPr>
    <w:rPr>
      <w:rFonts w:ascii="仿宋体" w:eastAsia="仿宋体"/>
      <w:sz w:val="32"/>
    </w:rPr>
  </w:style>
  <w:style w:type="paragraph" w:styleId="30">
    <w:name w:val="toc 3"/>
    <w:basedOn w:val="a"/>
    <w:next w:val="a"/>
    <w:uiPriority w:val="39"/>
    <w:rsid w:val="003E4D48"/>
    <w:pPr>
      <w:tabs>
        <w:tab w:val="right" w:leader="dot" w:pos="8268"/>
      </w:tabs>
      <w:spacing w:line="480" w:lineRule="auto"/>
      <w:ind w:leftChars="200" w:left="420" w:rightChars="300" w:right="630" w:firstLineChars="150" w:firstLine="360"/>
      <w:jc w:val="distribute"/>
    </w:pPr>
  </w:style>
  <w:style w:type="paragraph" w:styleId="aa">
    <w:name w:val="Plain Text"/>
    <w:basedOn w:val="a"/>
    <w:rsid w:val="003E4D48"/>
    <w:rPr>
      <w:rFonts w:ascii="宋体" w:hAnsi="Courier New"/>
    </w:rPr>
  </w:style>
  <w:style w:type="paragraph" w:styleId="ab">
    <w:name w:val="Date"/>
    <w:basedOn w:val="a"/>
    <w:next w:val="a"/>
    <w:rsid w:val="003E4D48"/>
    <w:rPr>
      <w:rFonts w:ascii="仿宋体" w:eastAsia="仿宋体"/>
      <w:sz w:val="32"/>
    </w:rPr>
  </w:style>
  <w:style w:type="paragraph" w:styleId="20">
    <w:name w:val="Body Text Indent 2"/>
    <w:basedOn w:val="a"/>
    <w:rsid w:val="003E4D48"/>
    <w:pPr>
      <w:ind w:firstLine="645"/>
    </w:pPr>
    <w:rPr>
      <w:rFonts w:eastAsia="仿宋体"/>
      <w:b/>
      <w:sz w:val="32"/>
    </w:rPr>
  </w:style>
  <w:style w:type="paragraph" w:styleId="ac">
    <w:name w:val="Balloon Text"/>
    <w:basedOn w:val="a"/>
    <w:semiHidden/>
    <w:rsid w:val="003E4D48"/>
    <w:rPr>
      <w:sz w:val="18"/>
      <w:szCs w:val="18"/>
    </w:rPr>
  </w:style>
  <w:style w:type="paragraph" w:styleId="ad">
    <w:name w:val="footer"/>
    <w:basedOn w:val="a"/>
    <w:link w:val="Char0"/>
    <w:uiPriority w:val="99"/>
    <w:rsid w:val="003E4D48"/>
    <w:pPr>
      <w:pBdr>
        <w:top w:val="single" w:sz="4" w:space="1" w:color="auto"/>
      </w:pBdr>
      <w:tabs>
        <w:tab w:val="center" w:pos="4153"/>
        <w:tab w:val="right" w:pos="8306"/>
      </w:tabs>
      <w:snapToGrid w:val="0"/>
      <w:jc w:val="left"/>
    </w:pPr>
    <w:rPr>
      <w:sz w:val="18"/>
    </w:rPr>
  </w:style>
  <w:style w:type="paragraph" w:styleId="ae">
    <w:name w:val="header"/>
    <w:basedOn w:val="a"/>
    <w:link w:val="Char1"/>
    <w:uiPriority w:val="99"/>
    <w:qFormat/>
    <w:rsid w:val="003E4D48"/>
    <w:pPr>
      <w:pBdr>
        <w:bottom w:val="single" w:sz="6" w:space="1" w:color="auto"/>
      </w:pBdr>
      <w:tabs>
        <w:tab w:val="center" w:pos="4153"/>
        <w:tab w:val="right" w:pos="8306"/>
      </w:tabs>
      <w:snapToGrid w:val="0"/>
      <w:jc w:val="center"/>
    </w:pPr>
    <w:rPr>
      <w:sz w:val="18"/>
    </w:rPr>
  </w:style>
  <w:style w:type="paragraph" w:styleId="10">
    <w:name w:val="toc 1"/>
    <w:basedOn w:val="a"/>
    <w:next w:val="a"/>
    <w:semiHidden/>
    <w:rsid w:val="003E4D48"/>
  </w:style>
  <w:style w:type="paragraph" w:styleId="31">
    <w:name w:val="Body Text Indent 3"/>
    <w:basedOn w:val="a"/>
    <w:rsid w:val="003E4D48"/>
    <w:pPr>
      <w:ind w:firstLine="630"/>
    </w:pPr>
    <w:rPr>
      <w:rFonts w:ascii="仿宋体" w:eastAsia="仿宋体"/>
      <w:sz w:val="32"/>
    </w:rPr>
  </w:style>
  <w:style w:type="paragraph" w:styleId="21">
    <w:name w:val="toc 2"/>
    <w:basedOn w:val="a"/>
    <w:next w:val="a"/>
    <w:uiPriority w:val="39"/>
    <w:qFormat/>
    <w:rsid w:val="003E4D48"/>
    <w:pPr>
      <w:tabs>
        <w:tab w:val="right" w:leader="dot" w:pos="8268"/>
      </w:tabs>
      <w:spacing w:line="480" w:lineRule="auto"/>
      <w:textAlignment w:val="top"/>
      <w:outlineLvl w:val="0"/>
    </w:pPr>
  </w:style>
  <w:style w:type="paragraph" w:styleId="22">
    <w:name w:val="Body Text 2"/>
    <w:basedOn w:val="a"/>
    <w:rsid w:val="003E4D48"/>
    <w:pPr>
      <w:spacing w:line="360" w:lineRule="auto"/>
    </w:pPr>
    <w:rPr>
      <w:rFonts w:ascii="Arial Narrow" w:eastAsia="仿宋_GB2312" w:hAnsi="Arial Narrow"/>
      <w:sz w:val="28"/>
    </w:rPr>
  </w:style>
  <w:style w:type="paragraph" w:styleId="af">
    <w:name w:val="Normal (Web)"/>
    <w:basedOn w:val="a"/>
    <w:link w:val="Char2"/>
    <w:rsid w:val="003E4D48"/>
    <w:pPr>
      <w:widowControl/>
      <w:spacing w:before="100" w:beforeAutospacing="1" w:after="100" w:afterAutospacing="1"/>
      <w:jc w:val="left"/>
    </w:pPr>
    <w:rPr>
      <w:rFonts w:ascii="宋体" w:hAnsi="宋体"/>
      <w:kern w:val="0"/>
      <w:sz w:val="24"/>
    </w:rPr>
  </w:style>
  <w:style w:type="character" w:styleId="af0">
    <w:name w:val="page number"/>
    <w:basedOn w:val="a0"/>
    <w:rsid w:val="003E4D48"/>
  </w:style>
  <w:style w:type="character" w:styleId="af1">
    <w:name w:val="Hyperlink"/>
    <w:basedOn w:val="a0"/>
    <w:uiPriority w:val="99"/>
    <w:rsid w:val="003E4D48"/>
    <w:rPr>
      <w:color w:val="0000FF"/>
      <w:u w:val="single"/>
    </w:rPr>
  </w:style>
  <w:style w:type="character" w:styleId="af2">
    <w:name w:val="annotation reference"/>
    <w:basedOn w:val="a0"/>
    <w:semiHidden/>
    <w:rsid w:val="003E4D48"/>
    <w:rPr>
      <w:sz w:val="21"/>
      <w:szCs w:val="21"/>
    </w:rPr>
  </w:style>
  <w:style w:type="character" w:customStyle="1" w:styleId="Char2">
    <w:name w:val="普通(网站) Char"/>
    <w:link w:val="af"/>
    <w:rsid w:val="003E4D48"/>
    <w:rPr>
      <w:rFonts w:ascii="宋体" w:eastAsia="宋体" w:hAnsi="宋体"/>
      <w:sz w:val="24"/>
      <w:lang w:val="en-US" w:eastAsia="zh-CN" w:bidi="ar-SA"/>
    </w:rPr>
  </w:style>
  <w:style w:type="character" w:customStyle="1" w:styleId="Char">
    <w:name w:val="正文首行缩进 Char"/>
    <w:basedOn w:val="a0"/>
    <w:link w:val="a5"/>
    <w:qFormat/>
    <w:rsid w:val="003E4D48"/>
    <w:rPr>
      <w:rFonts w:eastAsia="宋体"/>
      <w:kern w:val="2"/>
      <w:sz w:val="21"/>
      <w:lang w:val="en-US" w:eastAsia="zh-CN" w:bidi="ar-SA"/>
    </w:rPr>
  </w:style>
  <w:style w:type="character" w:customStyle="1" w:styleId="1Char">
    <w:name w:val="标题 1 Char"/>
    <w:basedOn w:val="a0"/>
    <w:link w:val="1"/>
    <w:qFormat/>
    <w:rsid w:val="003E4D48"/>
    <w:rPr>
      <w:b/>
      <w:bCs/>
      <w:kern w:val="44"/>
      <w:sz w:val="44"/>
      <w:szCs w:val="44"/>
    </w:rPr>
  </w:style>
  <w:style w:type="paragraph" w:customStyle="1" w:styleId="zw">
    <w:name w:val="zw"/>
    <w:basedOn w:val="a"/>
    <w:rsid w:val="003E4D48"/>
    <w:pPr>
      <w:autoSpaceDE w:val="0"/>
      <w:autoSpaceDN w:val="0"/>
      <w:adjustRightInd w:val="0"/>
      <w:spacing w:line="360" w:lineRule="auto"/>
      <w:ind w:firstLine="482"/>
      <w:textAlignment w:val="bottom"/>
    </w:pPr>
    <w:rPr>
      <w:rFonts w:ascii="Arial Narrow" w:eastAsia="幼圆" w:hAnsi="Arial Narrow"/>
      <w:kern w:val="0"/>
      <w:sz w:val="24"/>
    </w:rPr>
  </w:style>
  <w:style w:type="paragraph" w:customStyle="1" w:styleId="11">
    <w:name w:val="修订1"/>
    <w:uiPriority w:val="99"/>
    <w:semiHidden/>
    <w:rsid w:val="003E4D48"/>
    <w:rPr>
      <w:kern w:val="2"/>
      <w:sz w:val="21"/>
    </w:rPr>
  </w:style>
  <w:style w:type="character" w:customStyle="1" w:styleId="Char1">
    <w:name w:val="页眉 Char"/>
    <w:link w:val="ae"/>
    <w:uiPriority w:val="99"/>
    <w:rsid w:val="00A86A2A"/>
    <w:rPr>
      <w:kern w:val="2"/>
      <w:sz w:val="18"/>
    </w:rPr>
  </w:style>
  <w:style w:type="character" w:customStyle="1" w:styleId="Char0">
    <w:name w:val="页脚 Char"/>
    <w:basedOn w:val="a0"/>
    <w:link w:val="ad"/>
    <w:uiPriority w:val="99"/>
    <w:rsid w:val="00BE7549"/>
    <w:rPr>
      <w:kern w:val="2"/>
      <w:sz w:val="18"/>
    </w:rPr>
  </w:style>
  <w:style w:type="table" w:styleId="af3">
    <w:name w:val="Table Grid"/>
    <w:basedOn w:val="a1"/>
    <w:rsid w:val="00821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unhideWhenUsed/>
    <w:rsid w:val="00C74A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uiPriority="39" w:qFormat="1"/>
    <w:lsdException w:name="toc 3" w:uiPriority="39"/>
    <w:lsdException w:name="annotation text" w:semiHidden="1"/>
    <w:lsdException w:name="header" w:uiPriority="99" w:qFormat="1"/>
    <w:lsdException w:name="footer" w:uiPriority="99"/>
    <w:lsdException w:name="caption" w:semiHidden="1" w:unhideWhenUsed="1" w:qFormat="1"/>
    <w:lsdException w:name="annotation reference" w:semiHidden="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4D48"/>
    <w:pPr>
      <w:widowControl w:val="0"/>
      <w:jc w:val="both"/>
    </w:pPr>
    <w:rPr>
      <w:kern w:val="2"/>
      <w:sz w:val="21"/>
    </w:rPr>
  </w:style>
  <w:style w:type="paragraph" w:styleId="1">
    <w:name w:val="heading 1"/>
    <w:basedOn w:val="a"/>
    <w:next w:val="a"/>
    <w:link w:val="1Char"/>
    <w:qFormat/>
    <w:rsid w:val="003E4D48"/>
    <w:pPr>
      <w:keepNext/>
      <w:keepLines/>
      <w:spacing w:before="340" w:after="330" w:line="578" w:lineRule="auto"/>
      <w:outlineLvl w:val="0"/>
    </w:pPr>
    <w:rPr>
      <w:b/>
      <w:bCs/>
      <w:kern w:val="44"/>
      <w:sz w:val="44"/>
      <w:szCs w:val="44"/>
    </w:rPr>
  </w:style>
  <w:style w:type="paragraph" w:styleId="2">
    <w:name w:val="heading 2"/>
    <w:basedOn w:val="a"/>
    <w:next w:val="a"/>
    <w:qFormat/>
    <w:rsid w:val="003E4D4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E4D48"/>
    <w:pPr>
      <w:keepNext/>
      <w:keepLines/>
      <w:spacing w:before="260" w:after="260" w:line="416" w:lineRule="auto"/>
      <w:outlineLvl w:val="2"/>
    </w:pPr>
    <w:rPr>
      <w:rFonts w:ascii="仿宋_GB2312"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3E4D48"/>
    <w:rPr>
      <w:b/>
      <w:bCs/>
    </w:rPr>
  </w:style>
  <w:style w:type="paragraph" w:styleId="a4">
    <w:name w:val="annotation text"/>
    <w:basedOn w:val="a"/>
    <w:semiHidden/>
    <w:rsid w:val="003E4D48"/>
    <w:pPr>
      <w:jc w:val="left"/>
    </w:pPr>
  </w:style>
  <w:style w:type="paragraph" w:styleId="a5">
    <w:name w:val="Body Text First Indent"/>
    <w:basedOn w:val="a6"/>
    <w:link w:val="Char"/>
    <w:rsid w:val="003E4D48"/>
    <w:pPr>
      <w:spacing w:after="120"/>
      <w:ind w:firstLineChars="100" w:firstLine="420"/>
      <w:jc w:val="both"/>
    </w:pPr>
    <w:rPr>
      <w:rFonts w:ascii="Times New Roman" w:eastAsia="宋体"/>
      <w:sz w:val="21"/>
    </w:rPr>
  </w:style>
  <w:style w:type="paragraph" w:styleId="a6">
    <w:name w:val="Body Text"/>
    <w:basedOn w:val="a"/>
    <w:rsid w:val="003E4D48"/>
    <w:pPr>
      <w:jc w:val="center"/>
    </w:pPr>
    <w:rPr>
      <w:rFonts w:ascii="黑体" w:eastAsia="黑体"/>
      <w:sz w:val="44"/>
    </w:rPr>
  </w:style>
  <w:style w:type="paragraph" w:styleId="a7">
    <w:name w:val="Normal Indent"/>
    <w:basedOn w:val="a"/>
    <w:rsid w:val="003E4D48"/>
    <w:pPr>
      <w:ind w:firstLineChars="200" w:firstLine="420"/>
    </w:pPr>
  </w:style>
  <w:style w:type="paragraph" w:styleId="a8">
    <w:name w:val="Document Map"/>
    <w:basedOn w:val="a"/>
    <w:semiHidden/>
    <w:rsid w:val="003E4D48"/>
    <w:pPr>
      <w:shd w:val="clear" w:color="auto" w:fill="000080"/>
    </w:pPr>
  </w:style>
  <w:style w:type="paragraph" w:styleId="a9">
    <w:name w:val="Body Text Indent"/>
    <w:basedOn w:val="a"/>
    <w:rsid w:val="003E4D48"/>
    <w:pPr>
      <w:ind w:firstLine="660"/>
    </w:pPr>
    <w:rPr>
      <w:rFonts w:ascii="仿宋体" w:eastAsia="仿宋体"/>
      <w:sz w:val="32"/>
    </w:rPr>
  </w:style>
  <w:style w:type="paragraph" w:styleId="30">
    <w:name w:val="toc 3"/>
    <w:basedOn w:val="a"/>
    <w:next w:val="a"/>
    <w:uiPriority w:val="39"/>
    <w:rsid w:val="003E4D48"/>
    <w:pPr>
      <w:tabs>
        <w:tab w:val="right" w:leader="dot" w:pos="8268"/>
      </w:tabs>
      <w:spacing w:line="480" w:lineRule="auto"/>
      <w:ind w:leftChars="200" w:left="420" w:rightChars="300" w:right="630" w:firstLineChars="150" w:firstLine="360"/>
      <w:jc w:val="distribute"/>
    </w:pPr>
  </w:style>
  <w:style w:type="paragraph" w:styleId="aa">
    <w:name w:val="Plain Text"/>
    <w:basedOn w:val="a"/>
    <w:rsid w:val="003E4D48"/>
    <w:rPr>
      <w:rFonts w:ascii="宋体" w:hAnsi="Courier New"/>
    </w:rPr>
  </w:style>
  <w:style w:type="paragraph" w:styleId="ab">
    <w:name w:val="Date"/>
    <w:basedOn w:val="a"/>
    <w:next w:val="a"/>
    <w:rsid w:val="003E4D48"/>
    <w:rPr>
      <w:rFonts w:ascii="仿宋体" w:eastAsia="仿宋体"/>
      <w:sz w:val="32"/>
    </w:rPr>
  </w:style>
  <w:style w:type="paragraph" w:styleId="20">
    <w:name w:val="Body Text Indent 2"/>
    <w:basedOn w:val="a"/>
    <w:rsid w:val="003E4D48"/>
    <w:pPr>
      <w:ind w:firstLine="645"/>
    </w:pPr>
    <w:rPr>
      <w:rFonts w:eastAsia="仿宋体"/>
      <w:b/>
      <w:sz w:val="32"/>
    </w:rPr>
  </w:style>
  <w:style w:type="paragraph" w:styleId="ac">
    <w:name w:val="Balloon Text"/>
    <w:basedOn w:val="a"/>
    <w:semiHidden/>
    <w:rsid w:val="003E4D48"/>
    <w:rPr>
      <w:sz w:val="18"/>
      <w:szCs w:val="18"/>
    </w:rPr>
  </w:style>
  <w:style w:type="paragraph" w:styleId="ad">
    <w:name w:val="footer"/>
    <w:basedOn w:val="a"/>
    <w:link w:val="Char0"/>
    <w:uiPriority w:val="99"/>
    <w:rsid w:val="003E4D48"/>
    <w:pPr>
      <w:pBdr>
        <w:top w:val="single" w:sz="4" w:space="1" w:color="auto"/>
      </w:pBdr>
      <w:tabs>
        <w:tab w:val="center" w:pos="4153"/>
        <w:tab w:val="right" w:pos="8306"/>
      </w:tabs>
      <w:snapToGrid w:val="0"/>
      <w:jc w:val="left"/>
    </w:pPr>
    <w:rPr>
      <w:sz w:val="18"/>
    </w:rPr>
  </w:style>
  <w:style w:type="paragraph" w:styleId="ae">
    <w:name w:val="header"/>
    <w:basedOn w:val="a"/>
    <w:link w:val="Char1"/>
    <w:uiPriority w:val="99"/>
    <w:qFormat/>
    <w:rsid w:val="003E4D48"/>
    <w:pPr>
      <w:pBdr>
        <w:bottom w:val="single" w:sz="6" w:space="1" w:color="auto"/>
      </w:pBdr>
      <w:tabs>
        <w:tab w:val="center" w:pos="4153"/>
        <w:tab w:val="right" w:pos="8306"/>
      </w:tabs>
      <w:snapToGrid w:val="0"/>
      <w:jc w:val="center"/>
    </w:pPr>
    <w:rPr>
      <w:sz w:val="18"/>
    </w:rPr>
  </w:style>
  <w:style w:type="paragraph" w:styleId="10">
    <w:name w:val="toc 1"/>
    <w:basedOn w:val="a"/>
    <w:next w:val="a"/>
    <w:semiHidden/>
    <w:rsid w:val="003E4D48"/>
  </w:style>
  <w:style w:type="paragraph" w:styleId="31">
    <w:name w:val="Body Text Indent 3"/>
    <w:basedOn w:val="a"/>
    <w:rsid w:val="003E4D48"/>
    <w:pPr>
      <w:ind w:firstLine="630"/>
    </w:pPr>
    <w:rPr>
      <w:rFonts w:ascii="仿宋体" w:eastAsia="仿宋体"/>
      <w:sz w:val="32"/>
    </w:rPr>
  </w:style>
  <w:style w:type="paragraph" w:styleId="21">
    <w:name w:val="toc 2"/>
    <w:basedOn w:val="a"/>
    <w:next w:val="a"/>
    <w:uiPriority w:val="39"/>
    <w:qFormat/>
    <w:rsid w:val="003E4D48"/>
    <w:pPr>
      <w:tabs>
        <w:tab w:val="right" w:leader="dot" w:pos="8268"/>
      </w:tabs>
      <w:spacing w:line="480" w:lineRule="auto"/>
      <w:textAlignment w:val="top"/>
      <w:outlineLvl w:val="0"/>
    </w:pPr>
  </w:style>
  <w:style w:type="paragraph" w:styleId="22">
    <w:name w:val="Body Text 2"/>
    <w:basedOn w:val="a"/>
    <w:rsid w:val="003E4D48"/>
    <w:pPr>
      <w:spacing w:line="360" w:lineRule="auto"/>
    </w:pPr>
    <w:rPr>
      <w:rFonts w:ascii="Arial Narrow" w:eastAsia="仿宋_GB2312" w:hAnsi="Arial Narrow"/>
      <w:sz w:val="28"/>
    </w:rPr>
  </w:style>
  <w:style w:type="paragraph" w:styleId="af">
    <w:name w:val="Normal (Web)"/>
    <w:basedOn w:val="a"/>
    <w:link w:val="Char2"/>
    <w:rsid w:val="003E4D48"/>
    <w:pPr>
      <w:widowControl/>
      <w:spacing w:before="100" w:beforeAutospacing="1" w:after="100" w:afterAutospacing="1"/>
      <w:jc w:val="left"/>
    </w:pPr>
    <w:rPr>
      <w:rFonts w:ascii="宋体" w:hAnsi="宋体"/>
      <w:kern w:val="0"/>
      <w:sz w:val="24"/>
    </w:rPr>
  </w:style>
  <w:style w:type="character" w:styleId="af0">
    <w:name w:val="page number"/>
    <w:basedOn w:val="a0"/>
    <w:rsid w:val="003E4D48"/>
  </w:style>
  <w:style w:type="character" w:styleId="af1">
    <w:name w:val="Hyperlink"/>
    <w:basedOn w:val="a0"/>
    <w:uiPriority w:val="99"/>
    <w:rsid w:val="003E4D48"/>
    <w:rPr>
      <w:color w:val="0000FF"/>
      <w:u w:val="single"/>
    </w:rPr>
  </w:style>
  <w:style w:type="character" w:styleId="af2">
    <w:name w:val="annotation reference"/>
    <w:basedOn w:val="a0"/>
    <w:semiHidden/>
    <w:rsid w:val="003E4D48"/>
    <w:rPr>
      <w:sz w:val="21"/>
      <w:szCs w:val="21"/>
    </w:rPr>
  </w:style>
  <w:style w:type="character" w:customStyle="1" w:styleId="Char2">
    <w:name w:val="普通(网站) Char"/>
    <w:link w:val="af"/>
    <w:rsid w:val="003E4D48"/>
    <w:rPr>
      <w:rFonts w:ascii="宋体" w:eastAsia="宋体" w:hAnsi="宋体"/>
      <w:sz w:val="24"/>
      <w:lang w:val="en-US" w:eastAsia="zh-CN" w:bidi="ar-SA"/>
    </w:rPr>
  </w:style>
  <w:style w:type="character" w:customStyle="1" w:styleId="Char">
    <w:name w:val="正文首行缩进 Char"/>
    <w:basedOn w:val="a0"/>
    <w:link w:val="a5"/>
    <w:qFormat/>
    <w:rsid w:val="003E4D48"/>
    <w:rPr>
      <w:rFonts w:eastAsia="宋体"/>
      <w:kern w:val="2"/>
      <w:sz w:val="21"/>
      <w:lang w:val="en-US" w:eastAsia="zh-CN" w:bidi="ar-SA"/>
    </w:rPr>
  </w:style>
  <w:style w:type="character" w:customStyle="1" w:styleId="1Char">
    <w:name w:val="标题 1 Char"/>
    <w:basedOn w:val="a0"/>
    <w:link w:val="1"/>
    <w:qFormat/>
    <w:rsid w:val="003E4D48"/>
    <w:rPr>
      <w:b/>
      <w:bCs/>
      <w:kern w:val="44"/>
      <w:sz w:val="44"/>
      <w:szCs w:val="44"/>
    </w:rPr>
  </w:style>
  <w:style w:type="paragraph" w:customStyle="1" w:styleId="zw">
    <w:name w:val="zw"/>
    <w:basedOn w:val="a"/>
    <w:rsid w:val="003E4D48"/>
    <w:pPr>
      <w:autoSpaceDE w:val="0"/>
      <w:autoSpaceDN w:val="0"/>
      <w:adjustRightInd w:val="0"/>
      <w:spacing w:line="360" w:lineRule="auto"/>
      <w:ind w:firstLine="482"/>
      <w:textAlignment w:val="bottom"/>
    </w:pPr>
    <w:rPr>
      <w:rFonts w:ascii="Arial Narrow" w:eastAsia="幼圆" w:hAnsi="Arial Narrow"/>
      <w:kern w:val="0"/>
      <w:sz w:val="24"/>
    </w:rPr>
  </w:style>
  <w:style w:type="paragraph" w:customStyle="1" w:styleId="11">
    <w:name w:val="修订1"/>
    <w:uiPriority w:val="99"/>
    <w:semiHidden/>
    <w:rsid w:val="003E4D48"/>
    <w:rPr>
      <w:kern w:val="2"/>
      <w:sz w:val="21"/>
    </w:rPr>
  </w:style>
  <w:style w:type="character" w:customStyle="1" w:styleId="Char1">
    <w:name w:val="页眉 Char"/>
    <w:link w:val="ae"/>
    <w:uiPriority w:val="99"/>
    <w:rsid w:val="00A86A2A"/>
    <w:rPr>
      <w:kern w:val="2"/>
      <w:sz w:val="18"/>
    </w:rPr>
  </w:style>
  <w:style w:type="character" w:customStyle="1" w:styleId="Char0">
    <w:name w:val="页脚 Char"/>
    <w:basedOn w:val="a0"/>
    <w:link w:val="ad"/>
    <w:uiPriority w:val="99"/>
    <w:rsid w:val="00BE7549"/>
    <w:rPr>
      <w:kern w:val="2"/>
      <w:sz w:val="18"/>
    </w:rPr>
  </w:style>
  <w:style w:type="table" w:styleId="af3">
    <w:name w:val="Table Grid"/>
    <w:basedOn w:val="a1"/>
    <w:rsid w:val="00821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unhideWhenUsed/>
    <w:rsid w:val="00C74AF3"/>
    <w:pPr>
      <w:ind w:firstLineChars="200" w:firstLine="420"/>
    </w:pPr>
  </w:style>
</w:styles>
</file>

<file path=word/webSettings.xml><?xml version="1.0" encoding="utf-8"?>
<w:webSettings xmlns:r="http://schemas.openxmlformats.org/officeDocument/2006/relationships" xmlns:w="http://schemas.openxmlformats.org/wordprocessingml/2006/main">
  <w:divs>
    <w:div w:id="38864109">
      <w:bodyDiv w:val="1"/>
      <w:marLeft w:val="0"/>
      <w:marRight w:val="0"/>
      <w:marTop w:val="0"/>
      <w:marBottom w:val="0"/>
      <w:divBdr>
        <w:top w:val="none" w:sz="0" w:space="0" w:color="auto"/>
        <w:left w:val="none" w:sz="0" w:space="0" w:color="auto"/>
        <w:bottom w:val="none" w:sz="0" w:space="0" w:color="auto"/>
        <w:right w:val="none" w:sz="0" w:space="0" w:color="auto"/>
      </w:divBdr>
    </w:div>
    <w:div w:id="107742366">
      <w:bodyDiv w:val="1"/>
      <w:marLeft w:val="0"/>
      <w:marRight w:val="0"/>
      <w:marTop w:val="0"/>
      <w:marBottom w:val="0"/>
      <w:divBdr>
        <w:top w:val="none" w:sz="0" w:space="0" w:color="auto"/>
        <w:left w:val="none" w:sz="0" w:space="0" w:color="auto"/>
        <w:bottom w:val="none" w:sz="0" w:space="0" w:color="auto"/>
        <w:right w:val="none" w:sz="0" w:space="0" w:color="auto"/>
      </w:divBdr>
    </w:div>
    <w:div w:id="207257226">
      <w:bodyDiv w:val="1"/>
      <w:marLeft w:val="0"/>
      <w:marRight w:val="0"/>
      <w:marTop w:val="0"/>
      <w:marBottom w:val="0"/>
      <w:divBdr>
        <w:top w:val="none" w:sz="0" w:space="0" w:color="auto"/>
        <w:left w:val="none" w:sz="0" w:space="0" w:color="auto"/>
        <w:bottom w:val="none" w:sz="0" w:space="0" w:color="auto"/>
        <w:right w:val="none" w:sz="0" w:space="0" w:color="auto"/>
      </w:divBdr>
    </w:div>
    <w:div w:id="812332040">
      <w:bodyDiv w:val="1"/>
      <w:marLeft w:val="0"/>
      <w:marRight w:val="0"/>
      <w:marTop w:val="0"/>
      <w:marBottom w:val="0"/>
      <w:divBdr>
        <w:top w:val="none" w:sz="0" w:space="0" w:color="auto"/>
        <w:left w:val="none" w:sz="0" w:space="0" w:color="auto"/>
        <w:bottom w:val="none" w:sz="0" w:space="0" w:color="auto"/>
        <w:right w:val="none" w:sz="0" w:space="0" w:color="auto"/>
      </w:divBdr>
    </w:div>
    <w:div w:id="901402251">
      <w:bodyDiv w:val="1"/>
      <w:marLeft w:val="0"/>
      <w:marRight w:val="0"/>
      <w:marTop w:val="0"/>
      <w:marBottom w:val="0"/>
      <w:divBdr>
        <w:top w:val="none" w:sz="0" w:space="0" w:color="auto"/>
        <w:left w:val="none" w:sz="0" w:space="0" w:color="auto"/>
        <w:bottom w:val="none" w:sz="0" w:space="0" w:color="auto"/>
        <w:right w:val="none" w:sz="0" w:space="0" w:color="auto"/>
      </w:divBdr>
    </w:div>
    <w:div w:id="1075323775">
      <w:bodyDiv w:val="1"/>
      <w:marLeft w:val="0"/>
      <w:marRight w:val="0"/>
      <w:marTop w:val="0"/>
      <w:marBottom w:val="0"/>
      <w:divBdr>
        <w:top w:val="none" w:sz="0" w:space="0" w:color="auto"/>
        <w:left w:val="none" w:sz="0" w:space="0" w:color="auto"/>
        <w:bottom w:val="none" w:sz="0" w:space="0" w:color="auto"/>
        <w:right w:val="none" w:sz="0" w:space="0" w:color="auto"/>
      </w:divBdr>
    </w:div>
    <w:div w:id="1081297702">
      <w:bodyDiv w:val="1"/>
      <w:marLeft w:val="0"/>
      <w:marRight w:val="0"/>
      <w:marTop w:val="0"/>
      <w:marBottom w:val="0"/>
      <w:divBdr>
        <w:top w:val="none" w:sz="0" w:space="0" w:color="auto"/>
        <w:left w:val="none" w:sz="0" w:space="0" w:color="auto"/>
        <w:bottom w:val="none" w:sz="0" w:space="0" w:color="auto"/>
        <w:right w:val="none" w:sz="0" w:space="0" w:color="auto"/>
      </w:divBdr>
    </w:div>
    <w:div w:id="1170177530">
      <w:bodyDiv w:val="1"/>
      <w:marLeft w:val="0"/>
      <w:marRight w:val="0"/>
      <w:marTop w:val="0"/>
      <w:marBottom w:val="0"/>
      <w:divBdr>
        <w:top w:val="none" w:sz="0" w:space="0" w:color="auto"/>
        <w:left w:val="none" w:sz="0" w:space="0" w:color="auto"/>
        <w:bottom w:val="none" w:sz="0" w:space="0" w:color="auto"/>
        <w:right w:val="none" w:sz="0" w:space="0" w:color="auto"/>
      </w:divBdr>
    </w:div>
    <w:div w:id="1200320879">
      <w:bodyDiv w:val="1"/>
      <w:marLeft w:val="0"/>
      <w:marRight w:val="0"/>
      <w:marTop w:val="0"/>
      <w:marBottom w:val="0"/>
      <w:divBdr>
        <w:top w:val="none" w:sz="0" w:space="0" w:color="auto"/>
        <w:left w:val="none" w:sz="0" w:space="0" w:color="auto"/>
        <w:bottom w:val="none" w:sz="0" w:space="0" w:color="auto"/>
        <w:right w:val="none" w:sz="0" w:space="0" w:color="auto"/>
      </w:divBdr>
    </w:div>
    <w:div w:id="1223826854">
      <w:bodyDiv w:val="1"/>
      <w:marLeft w:val="0"/>
      <w:marRight w:val="0"/>
      <w:marTop w:val="0"/>
      <w:marBottom w:val="0"/>
      <w:divBdr>
        <w:top w:val="none" w:sz="0" w:space="0" w:color="auto"/>
        <w:left w:val="none" w:sz="0" w:space="0" w:color="auto"/>
        <w:bottom w:val="none" w:sz="0" w:space="0" w:color="auto"/>
        <w:right w:val="none" w:sz="0" w:space="0" w:color="auto"/>
      </w:divBdr>
    </w:div>
    <w:div w:id="1233854904">
      <w:bodyDiv w:val="1"/>
      <w:marLeft w:val="0"/>
      <w:marRight w:val="0"/>
      <w:marTop w:val="0"/>
      <w:marBottom w:val="0"/>
      <w:divBdr>
        <w:top w:val="none" w:sz="0" w:space="0" w:color="auto"/>
        <w:left w:val="none" w:sz="0" w:space="0" w:color="auto"/>
        <w:bottom w:val="none" w:sz="0" w:space="0" w:color="auto"/>
        <w:right w:val="none" w:sz="0" w:space="0" w:color="auto"/>
      </w:divBdr>
    </w:div>
    <w:div w:id="1316297333">
      <w:bodyDiv w:val="1"/>
      <w:marLeft w:val="0"/>
      <w:marRight w:val="0"/>
      <w:marTop w:val="0"/>
      <w:marBottom w:val="0"/>
      <w:divBdr>
        <w:top w:val="none" w:sz="0" w:space="0" w:color="auto"/>
        <w:left w:val="none" w:sz="0" w:space="0" w:color="auto"/>
        <w:bottom w:val="none" w:sz="0" w:space="0" w:color="auto"/>
        <w:right w:val="none" w:sz="0" w:space="0" w:color="auto"/>
      </w:divBdr>
    </w:div>
    <w:div w:id="1391927937">
      <w:bodyDiv w:val="1"/>
      <w:marLeft w:val="0"/>
      <w:marRight w:val="0"/>
      <w:marTop w:val="0"/>
      <w:marBottom w:val="0"/>
      <w:divBdr>
        <w:top w:val="none" w:sz="0" w:space="0" w:color="auto"/>
        <w:left w:val="none" w:sz="0" w:space="0" w:color="auto"/>
        <w:bottom w:val="none" w:sz="0" w:space="0" w:color="auto"/>
        <w:right w:val="none" w:sz="0" w:space="0" w:color="auto"/>
      </w:divBdr>
    </w:div>
    <w:div w:id="1476723572">
      <w:bodyDiv w:val="1"/>
      <w:marLeft w:val="0"/>
      <w:marRight w:val="0"/>
      <w:marTop w:val="0"/>
      <w:marBottom w:val="0"/>
      <w:divBdr>
        <w:top w:val="none" w:sz="0" w:space="0" w:color="auto"/>
        <w:left w:val="none" w:sz="0" w:space="0" w:color="auto"/>
        <w:bottom w:val="none" w:sz="0" w:space="0" w:color="auto"/>
        <w:right w:val="none" w:sz="0" w:space="0" w:color="auto"/>
      </w:divBdr>
    </w:div>
    <w:div w:id="1534077277">
      <w:bodyDiv w:val="1"/>
      <w:marLeft w:val="0"/>
      <w:marRight w:val="0"/>
      <w:marTop w:val="0"/>
      <w:marBottom w:val="0"/>
      <w:divBdr>
        <w:top w:val="none" w:sz="0" w:space="0" w:color="auto"/>
        <w:left w:val="none" w:sz="0" w:space="0" w:color="auto"/>
        <w:bottom w:val="none" w:sz="0" w:space="0" w:color="auto"/>
        <w:right w:val="none" w:sz="0" w:space="0" w:color="auto"/>
      </w:divBdr>
    </w:div>
    <w:div w:id="1580209496">
      <w:bodyDiv w:val="1"/>
      <w:marLeft w:val="0"/>
      <w:marRight w:val="0"/>
      <w:marTop w:val="0"/>
      <w:marBottom w:val="0"/>
      <w:divBdr>
        <w:top w:val="none" w:sz="0" w:space="0" w:color="auto"/>
        <w:left w:val="none" w:sz="0" w:space="0" w:color="auto"/>
        <w:bottom w:val="none" w:sz="0" w:space="0" w:color="auto"/>
        <w:right w:val="none" w:sz="0" w:space="0" w:color="auto"/>
      </w:divBdr>
    </w:div>
    <w:div w:id="1590895005">
      <w:bodyDiv w:val="1"/>
      <w:marLeft w:val="0"/>
      <w:marRight w:val="0"/>
      <w:marTop w:val="0"/>
      <w:marBottom w:val="0"/>
      <w:divBdr>
        <w:top w:val="none" w:sz="0" w:space="0" w:color="auto"/>
        <w:left w:val="none" w:sz="0" w:space="0" w:color="auto"/>
        <w:bottom w:val="none" w:sz="0" w:space="0" w:color="auto"/>
        <w:right w:val="none" w:sz="0" w:space="0" w:color="auto"/>
      </w:divBdr>
    </w:div>
    <w:div w:id="1591890104">
      <w:bodyDiv w:val="1"/>
      <w:marLeft w:val="0"/>
      <w:marRight w:val="0"/>
      <w:marTop w:val="0"/>
      <w:marBottom w:val="0"/>
      <w:divBdr>
        <w:top w:val="none" w:sz="0" w:space="0" w:color="auto"/>
        <w:left w:val="none" w:sz="0" w:space="0" w:color="auto"/>
        <w:bottom w:val="none" w:sz="0" w:space="0" w:color="auto"/>
        <w:right w:val="none" w:sz="0" w:space="0" w:color="auto"/>
      </w:divBdr>
    </w:div>
    <w:div w:id="1785927216">
      <w:bodyDiv w:val="1"/>
      <w:marLeft w:val="0"/>
      <w:marRight w:val="0"/>
      <w:marTop w:val="0"/>
      <w:marBottom w:val="0"/>
      <w:divBdr>
        <w:top w:val="none" w:sz="0" w:space="0" w:color="auto"/>
        <w:left w:val="none" w:sz="0" w:space="0" w:color="auto"/>
        <w:bottom w:val="none" w:sz="0" w:space="0" w:color="auto"/>
        <w:right w:val="none" w:sz="0" w:space="0" w:color="auto"/>
      </w:divBdr>
    </w:div>
    <w:div w:id="213367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baike.baidu.com/view/1143241.htm"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lawtime.cn/info/zhuanti/2010071543481.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FD7D6-BB1F-42D1-8000-C42CF833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22</Pages>
  <Words>9933</Words>
  <Characters>2183</Characters>
  <Application>Microsoft Office Word</Application>
  <DocSecurity>0</DocSecurity>
  <Lines>18</Lines>
  <Paragraphs>24</Paragraphs>
  <ScaleCrop>false</ScaleCrop>
  <Company/>
  <LinksUpToDate>false</LinksUpToDate>
  <CharactersWithSpaces>12092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songjie</dc:creator>
  <cp:lastModifiedBy>微软用户</cp:lastModifiedBy>
  <cp:revision>165</cp:revision>
  <cp:lastPrinted>2018-10-31T06:54:00Z</cp:lastPrinted>
  <dcterms:created xsi:type="dcterms:W3CDTF">2018-05-29T07:56:00Z</dcterms:created>
  <dcterms:modified xsi:type="dcterms:W3CDTF">2018-11-22T02:40:00Z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