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445" w:rsidRDefault="00E06445" w:rsidP="00E06445">
      <w:pPr>
        <w:jc w:val="center"/>
      </w:pPr>
      <w:bookmarkStart w:id="0" w:name="Book_12"/>
      <w:r>
        <w:rPr>
          <w:rFonts w:hint="eastAsia"/>
          <w:sz w:val="44"/>
        </w:rPr>
        <w:t>铁岭市银州区人民法院</w:t>
      </w:r>
      <w:bookmarkEnd w:id="0"/>
    </w:p>
    <w:p w:rsidR="00E06445" w:rsidRDefault="00E06445" w:rsidP="00E06445">
      <w:pPr>
        <w:jc w:val="center"/>
        <w:rPr>
          <w:b/>
          <w:sz w:val="52"/>
        </w:rPr>
      </w:pPr>
      <w:r>
        <w:rPr>
          <w:rFonts w:hint="eastAsia"/>
          <w:b/>
          <w:sz w:val="52"/>
        </w:rPr>
        <w:t>执行裁定书</w:t>
      </w:r>
    </w:p>
    <w:p w:rsidR="00E06445" w:rsidRDefault="00E06445" w:rsidP="00E06445">
      <w:pPr>
        <w:wordWrap w:val="0"/>
        <w:snapToGrid w:val="0"/>
        <w:jc w:val="right"/>
        <w:rPr>
          <w:rFonts w:ascii="仿宋_GB2312" w:eastAsia="仿宋_GB2312"/>
          <w:sz w:val="32"/>
          <w:szCs w:val="32"/>
        </w:rPr>
      </w:pPr>
      <w:bookmarkStart w:id="1" w:name="Book_13"/>
      <w:r>
        <w:rPr>
          <w:rFonts w:ascii="仿宋_GB2312" w:eastAsia="仿宋_GB2312" w:hint="eastAsia"/>
          <w:sz w:val="32"/>
          <w:szCs w:val="32"/>
        </w:rPr>
        <w:t>（</w:t>
      </w:r>
      <w:r>
        <w:rPr>
          <w:rFonts w:ascii="仿宋_GB2312" w:eastAsia="仿宋_GB2312"/>
          <w:sz w:val="32"/>
          <w:szCs w:val="32"/>
        </w:rPr>
        <w:t>20</w:t>
      </w:r>
      <w:r>
        <w:rPr>
          <w:rFonts w:ascii="仿宋_GB2312" w:eastAsia="仿宋_GB2312" w:hint="eastAsia"/>
          <w:sz w:val="32"/>
          <w:szCs w:val="32"/>
        </w:rPr>
        <w:t>19</w:t>
      </w:r>
      <w:r>
        <w:rPr>
          <w:rFonts w:ascii="仿宋_GB2312" w:eastAsia="仿宋_GB2312"/>
          <w:sz w:val="32"/>
          <w:szCs w:val="32"/>
        </w:rPr>
        <w:t>）辽1202执</w:t>
      </w:r>
      <w:proofErr w:type="gramStart"/>
      <w:r>
        <w:rPr>
          <w:rFonts w:ascii="仿宋_GB2312" w:eastAsia="仿宋_GB2312" w:hint="eastAsia"/>
          <w:sz w:val="32"/>
          <w:szCs w:val="32"/>
        </w:rPr>
        <w:t>恢</w:t>
      </w:r>
      <w:proofErr w:type="gramEnd"/>
      <w:r>
        <w:rPr>
          <w:rFonts w:ascii="仿宋_GB2312" w:eastAsia="仿宋_GB2312" w:hint="eastAsia"/>
          <w:sz w:val="32"/>
          <w:szCs w:val="32"/>
        </w:rPr>
        <w:t>98、99</w:t>
      </w:r>
      <w:r>
        <w:rPr>
          <w:rFonts w:ascii="仿宋_GB2312" w:eastAsia="仿宋_GB2312"/>
          <w:sz w:val="32"/>
          <w:szCs w:val="32"/>
        </w:rPr>
        <w:t>号</w:t>
      </w:r>
      <w:bookmarkEnd w:id="1"/>
      <w:r>
        <w:rPr>
          <w:rFonts w:ascii="仿宋_GB2312" w:eastAsia="仿宋_GB2312" w:hint="eastAsia"/>
          <w:sz w:val="32"/>
          <w:szCs w:val="32"/>
        </w:rPr>
        <w:t xml:space="preserve">  </w:t>
      </w:r>
    </w:p>
    <w:p w:rsidR="00E06445" w:rsidRDefault="00E06445" w:rsidP="00E06445">
      <w:pPr>
        <w:snapToGrid w:val="0"/>
        <w:ind w:firstLineChars="200" w:firstLine="640"/>
        <w:rPr>
          <w:rFonts w:ascii="仿宋_GB2312" w:eastAsia="仿宋_GB2312"/>
          <w:sz w:val="32"/>
          <w:szCs w:val="32"/>
        </w:rPr>
      </w:pPr>
      <w:bookmarkStart w:id="2" w:name="Book_28"/>
      <w:bookmarkEnd w:id="2"/>
      <w:r>
        <w:rPr>
          <w:rFonts w:ascii="仿宋_GB2312" w:eastAsia="仿宋_GB2312" w:hint="eastAsia"/>
          <w:sz w:val="32"/>
          <w:szCs w:val="32"/>
        </w:rPr>
        <w:t>申请执行人：铁岭市银州区永金小额贷款有限公司，住所</w:t>
      </w:r>
      <w:proofErr w:type="gramStart"/>
      <w:r>
        <w:rPr>
          <w:rFonts w:ascii="仿宋_GB2312" w:eastAsia="仿宋_GB2312" w:hint="eastAsia"/>
          <w:sz w:val="32"/>
          <w:szCs w:val="32"/>
        </w:rPr>
        <w:t>地铁岭市银</w:t>
      </w:r>
      <w:proofErr w:type="gramEnd"/>
      <w:r>
        <w:rPr>
          <w:rFonts w:ascii="仿宋_GB2312" w:eastAsia="仿宋_GB2312" w:hint="eastAsia"/>
          <w:sz w:val="32"/>
          <w:szCs w:val="32"/>
        </w:rPr>
        <w:t>州区辽海街道光荣街南段35-2号1-12（</w:t>
      </w:r>
      <w:proofErr w:type="gramStart"/>
      <w:r>
        <w:rPr>
          <w:rFonts w:ascii="仿宋_GB2312" w:eastAsia="仿宋_GB2312" w:hint="eastAsia"/>
          <w:sz w:val="32"/>
          <w:szCs w:val="32"/>
        </w:rPr>
        <w:t>世纪园</w:t>
      </w:r>
      <w:proofErr w:type="gramEnd"/>
      <w:r>
        <w:rPr>
          <w:rFonts w:ascii="仿宋_GB2312" w:eastAsia="仿宋_GB2312" w:hint="eastAsia"/>
          <w:sz w:val="32"/>
          <w:szCs w:val="32"/>
        </w:rPr>
        <w:t>三号组团25幢1-2。</w:t>
      </w:r>
    </w:p>
    <w:p w:rsidR="00E06445" w:rsidRDefault="00E06445" w:rsidP="00E06445">
      <w:pPr>
        <w:snapToGrid w:val="0"/>
        <w:ind w:firstLineChars="200" w:firstLine="640"/>
        <w:rPr>
          <w:rFonts w:ascii="仿宋_GB2312" w:eastAsia="仿宋_GB2312"/>
          <w:sz w:val="32"/>
          <w:szCs w:val="32"/>
        </w:rPr>
      </w:pPr>
      <w:r>
        <w:rPr>
          <w:rFonts w:ascii="仿宋_GB2312" w:eastAsia="仿宋_GB2312" w:hint="eastAsia"/>
          <w:sz w:val="32"/>
          <w:szCs w:val="32"/>
        </w:rPr>
        <w:t>法定代表人：李永飞，系该公司经理。</w:t>
      </w:r>
    </w:p>
    <w:p w:rsidR="00E06445" w:rsidRDefault="00E06445" w:rsidP="00E06445">
      <w:pPr>
        <w:snapToGrid w:val="0"/>
        <w:ind w:firstLineChars="200" w:firstLine="640"/>
        <w:rPr>
          <w:rFonts w:ascii="仿宋_GB2312" w:eastAsia="仿宋_GB2312"/>
          <w:sz w:val="32"/>
          <w:szCs w:val="32"/>
        </w:rPr>
      </w:pPr>
      <w:r>
        <w:rPr>
          <w:rFonts w:ascii="仿宋_GB2312" w:eastAsia="仿宋_GB2312" w:hint="eastAsia"/>
          <w:sz w:val="32"/>
          <w:szCs w:val="32"/>
        </w:rPr>
        <w:t>申请执行人：李永飞，男，1950年8月4日出生，汉族，住址铁岭市银州区光荣街南段</w:t>
      </w:r>
      <w:proofErr w:type="gramStart"/>
      <w:r>
        <w:rPr>
          <w:rFonts w:ascii="仿宋_GB2312" w:eastAsia="仿宋_GB2312" w:hint="eastAsia"/>
          <w:sz w:val="32"/>
          <w:szCs w:val="32"/>
        </w:rPr>
        <w:t>世纪园</w:t>
      </w:r>
      <w:proofErr w:type="gramEnd"/>
      <w:r>
        <w:rPr>
          <w:rFonts w:ascii="仿宋_GB2312" w:eastAsia="仿宋_GB2312" w:hint="eastAsia"/>
          <w:sz w:val="32"/>
          <w:szCs w:val="32"/>
        </w:rPr>
        <w:t>小区20号楼2单元401室。</w:t>
      </w:r>
    </w:p>
    <w:p w:rsidR="00E06445" w:rsidRDefault="00E06445" w:rsidP="00E06445">
      <w:pPr>
        <w:snapToGrid w:val="0"/>
        <w:ind w:firstLineChars="200" w:firstLine="640"/>
        <w:rPr>
          <w:rFonts w:ascii="仿宋_GB2312" w:eastAsia="仿宋_GB2312"/>
          <w:sz w:val="32"/>
          <w:szCs w:val="32"/>
        </w:rPr>
      </w:pPr>
      <w:bookmarkStart w:id="3" w:name="Book_29"/>
      <w:r>
        <w:rPr>
          <w:rFonts w:ascii="仿宋_GB2312" w:eastAsia="仿宋_GB2312" w:hint="eastAsia"/>
          <w:sz w:val="32"/>
          <w:szCs w:val="32"/>
        </w:rPr>
        <w:t>被执行人:</w:t>
      </w:r>
      <w:bookmarkEnd w:id="3"/>
      <w:r>
        <w:rPr>
          <w:rFonts w:ascii="仿宋_GB2312" w:eastAsia="仿宋_GB2312" w:hint="eastAsia"/>
          <w:sz w:val="32"/>
          <w:szCs w:val="32"/>
        </w:rPr>
        <w:t>铁岭天福房地产开发有限公司，住所</w:t>
      </w:r>
      <w:proofErr w:type="gramStart"/>
      <w:r>
        <w:rPr>
          <w:rFonts w:ascii="仿宋_GB2312" w:eastAsia="仿宋_GB2312" w:hint="eastAsia"/>
          <w:sz w:val="32"/>
          <w:szCs w:val="32"/>
        </w:rPr>
        <w:t>地铁岭市银</w:t>
      </w:r>
      <w:proofErr w:type="gramEnd"/>
      <w:r>
        <w:rPr>
          <w:rFonts w:ascii="仿宋_GB2312" w:eastAsia="仿宋_GB2312" w:hint="eastAsia"/>
          <w:sz w:val="32"/>
          <w:szCs w:val="32"/>
        </w:rPr>
        <w:t>州区银州路8号。</w:t>
      </w:r>
    </w:p>
    <w:p w:rsidR="00E06445" w:rsidRDefault="00E06445" w:rsidP="00E06445">
      <w:pPr>
        <w:snapToGrid w:val="0"/>
        <w:ind w:firstLineChars="200" w:firstLine="640"/>
        <w:rPr>
          <w:rFonts w:ascii="仿宋_GB2312" w:eastAsia="仿宋_GB2312"/>
          <w:sz w:val="32"/>
          <w:szCs w:val="32"/>
        </w:rPr>
      </w:pPr>
      <w:r>
        <w:rPr>
          <w:rFonts w:ascii="仿宋_GB2312" w:eastAsia="仿宋_GB2312" w:hint="eastAsia"/>
          <w:sz w:val="32"/>
          <w:szCs w:val="32"/>
        </w:rPr>
        <w:t>法定代表人：侯佳辰，系该公司经理。</w:t>
      </w:r>
    </w:p>
    <w:p w:rsidR="00E06445" w:rsidRDefault="00E06445" w:rsidP="00E06445">
      <w:pPr>
        <w:snapToGrid w:val="0"/>
        <w:ind w:firstLineChars="200" w:firstLine="640"/>
        <w:rPr>
          <w:rFonts w:ascii="仿宋_GB2312" w:eastAsia="仿宋_GB2312"/>
          <w:sz w:val="32"/>
          <w:szCs w:val="32"/>
        </w:rPr>
      </w:pPr>
      <w:bookmarkStart w:id="4" w:name="Book_30"/>
      <w:bookmarkEnd w:id="4"/>
      <w:r>
        <w:rPr>
          <w:rFonts w:ascii="仿宋_GB2312" w:eastAsia="仿宋_GB2312" w:hint="eastAsia"/>
          <w:sz w:val="32"/>
          <w:szCs w:val="32"/>
        </w:rPr>
        <w:t>申请执行人铁岭市银州区永金小额贷款有限公司、李永飞与被执行人</w:t>
      </w:r>
      <w:bookmarkStart w:id="5" w:name="Book_48"/>
      <w:r>
        <w:rPr>
          <w:rFonts w:ascii="仿宋_GB2312" w:eastAsia="仿宋_GB2312" w:hint="eastAsia"/>
          <w:sz w:val="32"/>
          <w:szCs w:val="32"/>
        </w:rPr>
        <w:t>铁岭天福房地产开发有限公司民间借贷纠纷</w:t>
      </w:r>
      <w:bookmarkEnd w:id="5"/>
      <w:r>
        <w:rPr>
          <w:rFonts w:ascii="仿宋_GB2312" w:eastAsia="仿宋_GB2312" w:hint="eastAsia"/>
          <w:sz w:val="32"/>
          <w:szCs w:val="32"/>
        </w:rPr>
        <w:t>案，</w:t>
      </w:r>
      <w:bookmarkStart w:id="6" w:name="Book_34"/>
      <w:r>
        <w:rPr>
          <w:rFonts w:ascii="仿宋_GB2312" w:eastAsia="仿宋_GB2312" w:hint="eastAsia"/>
          <w:sz w:val="32"/>
          <w:szCs w:val="32"/>
        </w:rPr>
        <w:t>铁岭市银州区人民法院</w:t>
      </w:r>
      <w:bookmarkEnd w:id="6"/>
      <w:proofErr w:type="gramStart"/>
      <w:r>
        <w:rPr>
          <w:rFonts w:ascii="仿宋_GB2312" w:eastAsia="仿宋_GB2312" w:hint="eastAsia"/>
          <w:sz w:val="32"/>
          <w:szCs w:val="32"/>
        </w:rPr>
        <w:t>作出</w:t>
      </w:r>
      <w:proofErr w:type="gramEnd"/>
      <w:r>
        <w:rPr>
          <w:rFonts w:ascii="仿宋_GB2312" w:eastAsia="仿宋_GB2312" w:hint="eastAsia"/>
          <w:sz w:val="32"/>
          <w:szCs w:val="32"/>
        </w:rPr>
        <w:t>的</w:t>
      </w:r>
      <w:bookmarkStart w:id="7" w:name="Book_36"/>
      <w:r>
        <w:rPr>
          <w:rFonts w:ascii="仿宋_GB2312" w:eastAsia="仿宋_GB2312" w:hint="eastAsia"/>
          <w:sz w:val="32"/>
          <w:szCs w:val="32"/>
        </w:rPr>
        <w:t>（</w:t>
      </w:r>
      <w:r>
        <w:rPr>
          <w:rFonts w:ascii="仿宋_GB2312" w:eastAsia="仿宋_GB2312"/>
          <w:sz w:val="32"/>
          <w:szCs w:val="32"/>
        </w:rPr>
        <w:t>201</w:t>
      </w:r>
      <w:r>
        <w:rPr>
          <w:rFonts w:ascii="仿宋_GB2312" w:eastAsia="仿宋_GB2312" w:hint="eastAsia"/>
          <w:sz w:val="32"/>
          <w:szCs w:val="32"/>
        </w:rPr>
        <w:t>6</w:t>
      </w:r>
      <w:r>
        <w:rPr>
          <w:rFonts w:ascii="仿宋_GB2312" w:eastAsia="仿宋_GB2312"/>
          <w:sz w:val="32"/>
          <w:szCs w:val="32"/>
        </w:rPr>
        <w:t>）辽1202民初</w:t>
      </w:r>
      <w:bookmarkEnd w:id="7"/>
      <w:r>
        <w:rPr>
          <w:rFonts w:ascii="仿宋_GB2312" w:eastAsia="仿宋_GB2312" w:hint="eastAsia"/>
          <w:sz w:val="32"/>
          <w:szCs w:val="32"/>
        </w:rPr>
        <w:t>956号、957号民事判决书已经发生法律效力。由于被执行人铁岭天福房地产开发有限公司没有履行生效法律文书确定的义务，申请执行人向本院申请强制执行，</w:t>
      </w:r>
      <w:bookmarkStart w:id="8" w:name="Book_40"/>
      <w:r>
        <w:rPr>
          <w:rFonts w:ascii="仿宋_GB2312" w:eastAsia="仿宋_GB2312" w:hint="eastAsia"/>
          <w:sz w:val="32"/>
          <w:szCs w:val="32"/>
        </w:rPr>
        <w:t>本院依法受理，二案合并执行</w:t>
      </w:r>
      <w:bookmarkEnd w:id="8"/>
      <w:r>
        <w:rPr>
          <w:rFonts w:ascii="仿宋_GB2312" w:eastAsia="仿宋_GB2312" w:hint="eastAsia"/>
          <w:sz w:val="32"/>
          <w:szCs w:val="32"/>
        </w:rPr>
        <w:t>，案件于2019年5月22日恢复执行。</w:t>
      </w:r>
    </w:p>
    <w:p w:rsidR="00E06445" w:rsidRDefault="00E06445" w:rsidP="00E06445">
      <w:pPr>
        <w:spacing w:line="38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本院在执行过程中，</w:t>
      </w:r>
      <w:r>
        <w:rPr>
          <w:rFonts w:ascii="仿宋_GB2312" w:eastAsia="仿宋_GB2312" w:hAnsi="仿宋_GB2312" w:cs="仿宋_GB2312" w:hint="eastAsia"/>
          <w:sz w:val="32"/>
          <w:szCs w:val="32"/>
          <w:lang/>
        </w:rPr>
        <w:t>本院依法对</w:t>
      </w:r>
      <w:r>
        <w:rPr>
          <w:rFonts w:ascii="仿宋_GB2312" w:eastAsia="仿宋_GB2312" w:hint="eastAsia"/>
          <w:sz w:val="32"/>
          <w:szCs w:val="32"/>
        </w:rPr>
        <w:t>被执行人被执行人铁岭天福房地产开发有限公司所有的坐落于铁岭市银州区柴河</w:t>
      </w:r>
      <w:proofErr w:type="gramStart"/>
      <w:r>
        <w:rPr>
          <w:rFonts w:ascii="仿宋_GB2312" w:eastAsia="仿宋_GB2312" w:hint="eastAsia"/>
          <w:sz w:val="32"/>
          <w:szCs w:val="32"/>
        </w:rPr>
        <w:t>街酒店北</w:t>
      </w:r>
      <w:proofErr w:type="gramEnd"/>
      <w:r>
        <w:rPr>
          <w:rFonts w:ascii="仿宋_GB2312" w:eastAsia="仿宋_GB2312" w:hint="eastAsia"/>
          <w:sz w:val="32"/>
          <w:szCs w:val="32"/>
        </w:rPr>
        <w:t>土地使用权6886平方米及地上建筑予以查封。</w:t>
      </w:r>
      <w:proofErr w:type="gramStart"/>
      <w:r>
        <w:rPr>
          <w:rFonts w:ascii="仿宋_GB2312" w:eastAsia="仿宋_GB2312" w:hint="eastAsia"/>
          <w:sz w:val="32"/>
          <w:szCs w:val="32"/>
        </w:rPr>
        <w:t>二申请</w:t>
      </w:r>
      <w:proofErr w:type="gramEnd"/>
      <w:r>
        <w:rPr>
          <w:rFonts w:ascii="仿宋_GB2312" w:eastAsia="仿宋_GB2312" w:hint="eastAsia"/>
          <w:sz w:val="32"/>
          <w:szCs w:val="32"/>
        </w:rPr>
        <w:t>执行人申请对该土地使用权及地上建筑进行</w:t>
      </w:r>
      <w:r>
        <w:rPr>
          <w:rFonts w:ascii="仿宋" w:eastAsia="仿宋" w:hAnsi="仿宋" w:hint="eastAsia"/>
          <w:sz w:val="32"/>
          <w:szCs w:val="32"/>
        </w:rPr>
        <w:t>评估拍卖。</w:t>
      </w:r>
      <w:r>
        <w:rPr>
          <w:rFonts w:ascii="仿宋_GB2312" w:eastAsia="仿宋_GB2312" w:hint="eastAsia"/>
          <w:sz w:val="32"/>
          <w:szCs w:val="32"/>
        </w:rPr>
        <w:t>本院</w:t>
      </w:r>
      <w:proofErr w:type="gramStart"/>
      <w:r>
        <w:rPr>
          <w:rFonts w:ascii="仿宋_GB2312" w:eastAsia="仿宋_GB2312" w:hint="eastAsia"/>
          <w:sz w:val="32"/>
          <w:szCs w:val="32"/>
        </w:rPr>
        <w:t>技术室经摇号</w:t>
      </w:r>
      <w:proofErr w:type="gramEnd"/>
      <w:r>
        <w:rPr>
          <w:rFonts w:ascii="仿宋_GB2312" w:eastAsia="仿宋_GB2312" w:hint="eastAsia"/>
          <w:sz w:val="32"/>
          <w:szCs w:val="32"/>
        </w:rPr>
        <w:t>选择</w:t>
      </w:r>
      <w:r>
        <w:rPr>
          <w:rFonts w:ascii="仿宋_GB2312" w:eastAsia="仿宋_GB2312" w:hint="eastAsia"/>
          <w:sz w:val="32"/>
        </w:rPr>
        <w:t>铁岭陆丰资产评估事务所</w:t>
      </w:r>
      <w:r>
        <w:rPr>
          <w:rFonts w:ascii="仿宋_GB2312" w:eastAsia="仿宋_GB2312" w:hint="eastAsia"/>
          <w:sz w:val="32"/>
          <w:szCs w:val="32"/>
        </w:rPr>
        <w:t>为评估机</w:t>
      </w:r>
      <w:r>
        <w:rPr>
          <w:rFonts w:ascii="仿宋_GB2312" w:eastAsia="仿宋_GB2312" w:hint="eastAsia"/>
          <w:sz w:val="32"/>
          <w:szCs w:val="32"/>
        </w:rPr>
        <w:lastRenderedPageBreak/>
        <w:t>构。</w:t>
      </w:r>
      <w:r>
        <w:rPr>
          <w:rFonts w:ascii="仿宋_GB2312" w:eastAsia="仿宋_GB2312" w:hAnsi="仿宋_GB2312" w:cs="仿宋_GB2312" w:hint="eastAsia"/>
          <w:sz w:val="32"/>
          <w:szCs w:val="32"/>
          <w:lang/>
        </w:rPr>
        <w:t>评估机构</w:t>
      </w:r>
      <w:proofErr w:type="gramStart"/>
      <w:r>
        <w:rPr>
          <w:rFonts w:ascii="仿宋_GB2312" w:eastAsia="仿宋_GB2312" w:hAnsi="仿宋_GB2312" w:cs="仿宋_GB2312" w:hint="eastAsia"/>
          <w:sz w:val="32"/>
          <w:szCs w:val="32"/>
          <w:lang/>
        </w:rPr>
        <w:t>对委估资产</w:t>
      </w:r>
      <w:proofErr w:type="gramEnd"/>
      <w:r>
        <w:rPr>
          <w:rFonts w:ascii="仿宋_GB2312" w:eastAsia="仿宋_GB2312" w:hAnsi="仿宋_GB2312" w:cs="仿宋_GB2312" w:hint="eastAsia"/>
          <w:sz w:val="32"/>
          <w:szCs w:val="32"/>
          <w:lang/>
        </w:rPr>
        <w:t>实施了实地查勘、市场调查与</w:t>
      </w:r>
      <w:proofErr w:type="gramStart"/>
      <w:r>
        <w:rPr>
          <w:rFonts w:ascii="仿宋_GB2312" w:eastAsia="仿宋_GB2312" w:hAnsi="仿宋_GB2312" w:cs="仿宋_GB2312" w:hint="eastAsia"/>
          <w:sz w:val="32"/>
          <w:szCs w:val="32"/>
          <w:lang/>
        </w:rPr>
        <w:t>询</w:t>
      </w:r>
      <w:proofErr w:type="gramEnd"/>
      <w:r>
        <w:rPr>
          <w:rFonts w:ascii="仿宋_GB2312" w:eastAsia="仿宋_GB2312" w:hAnsi="仿宋_GB2312" w:cs="仿宋_GB2312" w:hint="eastAsia"/>
          <w:sz w:val="32"/>
          <w:szCs w:val="32"/>
          <w:lang/>
        </w:rPr>
        <w:t>证，</w:t>
      </w:r>
      <w:proofErr w:type="gramStart"/>
      <w:r>
        <w:rPr>
          <w:rFonts w:ascii="仿宋_GB2312" w:eastAsia="仿宋_GB2312" w:hAnsi="仿宋_GB2312" w:cs="仿宋_GB2312" w:hint="eastAsia"/>
          <w:sz w:val="32"/>
          <w:szCs w:val="32"/>
          <w:lang/>
        </w:rPr>
        <w:t>作出</w:t>
      </w:r>
      <w:proofErr w:type="gramEnd"/>
      <w:r>
        <w:rPr>
          <w:rFonts w:ascii="仿宋_GB2312" w:eastAsia="仿宋_GB2312" w:hAnsi="仿宋_GB2312" w:cs="仿宋_GB2312" w:hint="eastAsia"/>
          <w:sz w:val="32"/>
          <w:szCs w:val="32"/>
          <w:lang/>
        </w:rPr>
        <w:t>了</w:t>
      </w:r>
      <w:proofErr w:type="gramStart"/>
      <w:r w:rsidRPr="0097785C">
        <w:rPr>
          <w:rFonts w:ascii="仿宋_GB2312" w:eastAsia="仿宋_GB2312" w:hint="eastAsia"/>
          <w:bCs/>
          <w:color w:val="000000"/>
          <w:sz w:val="32"/>
          <w:szCs w:val="32"/>
        </w:rPr>
        <w:t>铁</w:t>
      </w:r>
      <w:r>
        <w:rPr>
          <w:rFonts w:ascii="仿宋_GB2312" w:eastAsia="仿宋_GB2312" w:hint="eastAsia"/>
          <w:bCs/>
          <w:color w:val="000000"/>
          <w:sz w:val="32"/>
          <w:szCs w:val="32"/>
        </w:rPr>
        <w:t>丰</w:t>
      </w:r>
      <w:r w:rsidRPr="0097785C">
        <w:rPr>
          <w:rFonts w:ascii="仿宋_GB2312" w:eastAsia="仿宋_GB2312" w:hint="eastAsia"/>
          <w:bCs/>
          <w:color w:val="000000"/>
          <w:sz w:val="32"/>
          <w:szCs w:val="32"/>
        </w:rPr>
        <w:t>评</w:t>
      </w:r>
      <w:proofErr w:type="gramEnd"/>
      <w:r w:rsidRPr="0097785C">
        <w:rPr>
          <w:rFonts w:ascii="仿宋_GB2312" w:eastAsia="仿宋_GB2312" w:hint="eastAsia"/>
          <w:bCs/>
          <w:color w:val="000000"/>
          <w:sz w:val="32"/>
          <w:szCs w:val="32"/>
        </w:rPr>
        <w:t>字［</w:t>
      </w:r>
      <w:r>
        <w:rPr>
          <w:rFonts w:ascii="仿宋_GB2312" w:eastAsia="仿宋_GB2312" w:hint="eastAsia"/>
          <w:bCs/>
          <w:color w:val="000000"/>
          <w:sz w:val="32"/>
          <w:szCs w:val="32"/>
        </w:rPr>
        <w:t>2018</w:t>
      </w:r>
      <w:r w:rsidRPr="0097785C">
        <w:rPr>
          <w:rFonts w:ascii="仿宋_GB2312" w:eastAsia="仿宋_GB2312" w:hint="eastAsia"/>
          <w:bCs/>
          <w:color w:val="000000"/>
          <w:sz w:val="32"/>
          <w:szCs w:val="32"/>
        </w:rPr>
        <w:t>］</w:t>
      </w:r>
      <w:r>
        <w:rPr>
          <w:rFonts w:ascii="仿宋_GB2312" w:eastAsia="仿宋_GB2312" w:hint="eastAsia"/>
          <w:bCs/>
          <w:color w:val="000000"/>
          <w:sz w:val="32"/>
          <w:szCs w:val="32"/>
        </w:rPr>
        <w:t>第F-174</w:t>
      </w:r>
      <w:r w:rsidRPr="0097785C">
        <w:rPr>
          <w:rFonts w:ascii="仿宋_GB2312" w:eastAsia="仿宋_GB2312" w:hint="eastAsia"/>
          <w:bCs/>
          <w:color w:val="000000"/>
          <w:sz w:val="32"/>
          <w:szCs w:val="32"/>
        </w:rPr>
        <w:t>号</w:t>
      </w:r>
      <w:r>
        <w:rPr>
          <w:rFonts w:ascii="仿宋_GB2312" w:eastAsia="仿宋_GB2312" w:hAnsi="仿宋_GB2312" w:cs="仿宋_GB2312" w:hint="eastAsia"/>
          <w:sz w:val="32"/>
          <w:szCs w:val="32"/>
          <w:lang/>
        </w:rPr>
        <w:t>资产评估报告书，确定资产评估结果：2979.72万元，</w:t>
      </w:r>
      <w:r>
        <w:rPr>
          <w:rFonts w:ascii="仿宋_GB2312" w:eastAsia="仿宋_GB2312" w:hint="eastAsia"/>
          <w:sz w:val="32"/>
          <w:szCs w:val="32"/>
        </w:rPr>
        <w:t xml:space="preserve"> </w:t>
      </w:r>
      <w:r>
        <w:rPr>
          <w:rFonts w:ascii="仿宋_GB2312" w:eastAsia="仿宋_GB2312" w:hAnsi="仿宋_GB2312" w:cs="仿宋_GB2312" w:hint="eastAsia"/>
          <w:sz w:val="32"/>
          <w:szCs w:val="32"/>
          <w:lang/>
        </w:rPr>
        <w:t>评估报告书送达双方当事人后，</w:t>
      </w:r>
      <w:r>
        <w:rPr>
          <w:rFonts w:ascii="仿宋_GB2312" w:eastAsia="仿宋_GB2312" w:hint="eastAsia"/>
          <w:sz w:val="32"/>
          <w:szCs w:val="32"/>
        </w:rPr>
        <w:t>在</w:t>
      </w:r>
      <w:r>
        <w:rPr>
          <w:rFonts w:ascii="仿宋_GB2312" w:eastAsia="仿宋_GB2312" w:hAnsi="仿宋_GB2312" w:cs="仿宋_GB2312" w:hint="eastAsia"/>
          <w:sz w:val="32"/>
          <w:szCs w:val="32"/>
          <w:lang/>
        </w:rPr>
        <w:t>法定期限内对评估结果均未提出异议，被执行人也未履行生效法律文书确定的义务。现</w:t>
      </w:r>
      <w:proofErr w:type="gramStart"/>
      <w:r>
        <w:rPr>
          <w:rFonts w:ascii="仿宋_GB2312" w:eastAsia="仿宋_GB2312" w:hAnsi="仿宋_GB2312" w:cs="仿宋_GB2312" w:hint="eastAsia"/>
          <w:sz w:val="32"/>
          <w:szCs w:val="32"/>
          <w:lang/>
        </w:rPr>
        <w:t>二申请</w:t>
      </w:r>
      <w:proofErr w:type="gramEnd"/>
      <w:r>
        <w:rPr>
          <w:rFonts w:ascii="仿宋_GB2312" w:eastAsia="仿宋_GB2312" w:hAnsi="仿宋_GB2312" w:cs="仿宋_GB2312" w:hint="eastAsia"/>
          <w:sz w:val="32"/>
          <w:szCs w:val="32"/>
          <w:lang/>
        </w:rPr>
        <w:t>执行人申请对土地使用权进行拍卖，本院经合议庭合议认为根据资产实际情况按资产评估价值</w:t>
      </w:r>
      <w:r>
        <w:rPr>
          <w:rFonts w:ascii="仿宋_GB2312" w:eastAsia="仿宋_GB2312" w:hAnsi="仿宋_GB2312" w:hint="eastAsia"/>
          <w:sz w:val="32"/>
          <w:szCs w:val="32"/>
        </w:rPr>
        <w:t>酌情降低拍卖保留价，</w:t>
      </w:r>
      <w:r>
        <w:rPr>
          <w:rFonts w:ascii="仿宋_GB2312" w:eastAsia="仿宋_GB2312" w:hAnsi="仿宋_GB2312" w:cs="仿宋_GB2312" w:hint="eastAsia"/>
          <w:sz w:val="32"/>
          <w:szCs w:val="32"/>
          <w:lang/>
        </w:rPr>
        <w:t>按资产评估价值总价值2979.72万元</w:t>
      </w:r>
      <w:r>
        <w:rPr>
          <w:rFonts w:ascii="仿宋_GB2312" w:eastAsia="仿宋_GB2312" w:hAnsi="仿宋_GB2312" w:hint="eastAsia"/>
          <w:sz w:val="32"/>
          <w:szCs w:val="32"/>
        </w:rPr>
        <w:t>降低10%即2681.748万元作为拍卖保留价进行网络拍卖</w:t>
      </w:r>
      <w:r>
        <w:rPr>
          <w:rFonts w:ascii="仿宋_GB2312" w:eastAsia="仿宋_GB2312" w:hAnsi="仿宋_GB2312" w:cs="仿宋_GB2312" w:hint="eastAsia"/>
          <w:sz w:val="32"/>
          <w:szCs w:val="32"/>
          <w:lang/>
        </w:rPr>
        <w:t>。依照《中华人民共和国民事诉讼法》第二百四十四条、第二百四十七条和《最高人民法院关于人民法院民事执行中拍卖、变卖财产的规定》第一条、第八条及《最高人民法院关于人民法院网络司法拍卖的若干问题的规定》第二条、第十条的规定，裁定如下：</w:t>
      </w:r>
    </w:p>
    <w:p w:rsidR="00E06445" w:rsidRPr="00B648C2" w:rsidRDefault="00E06445" w:rsidP="00E06445">
      <w:pPr>
        <w:snapToGrid w:val="0"/>
        <w:spacing w:line="380"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lang/>
        </w:rPr>
        <w:t>拍卖</w:t>
      </w:r>
      <w:r>
        <w:rPr>
          <w:rFonts w:ascii="仿宋_GB2312" w:eastAsia="仿宋_GB2312" w:hint="eastAsia"/>
          <w:sz w:val="32"/>
          <w:szCs w:val="32"/>
        </w:rPr>
        <w:t>被执行人铁岭天福房地产开发有限公司所有的坐落于铁岭市银州区柴</w:t>
      </w:r>
      <w:proofErr w:type="gramStart"/>
      <w:r>
        <w:rPr>
          <w:rFonts w:ascii="仿宋_GB2312" w:eastAsia="仿宋_GB2312" w:hint="eastAsia"/>
          <w:sz w:val="32"/>
          <w:szCs w:val="32"/>
        </w:rPr>
        <w:t>河酒店北</w:t>
      </w:r>
      <w:proofErr w:type="gramEnd"/>
      <w:r>
        <w:rPr>
          <w:rFonts w:ascii="仿宋_GB2312" w:eastAsia="仿宋_GB2312" w:hint="eastAsia"/>
          <w:sz w:val="32"/>
          <w:szCs w:val="32"/>
        </w:rPr>
        <w:t>土地使用权（出让宗地编号为：2014-1-2、面积：6886平方米），拍卖保留价：</w:t>
      </w:r>
      <w:r>
        <w:rPr>
          <w:rFonts w:ascii="仿宋_GB2312" w:eastAsia="仿宋_GB2312" w:hAnsi="仿宋_GB2312" w:hint="eastAsia"/>
          <w:sz w:val="32"/>
          <w:szCs w:val="32"/>
        </w:rPr>
        <w:t>2681.748万元。</w:t>
      </w:r>
      <w:r>
        <w:rPr>
          <w:rFonts w:ascii="仿宋_GB2312" w:eastAsia="仿宋_GB2312" w:hint="eastAsia"/>
          <w:sz w:val="32"/>
          <w:szCs w:val="32"/>
        </w:rPr>
        <w:t xml:space="preserve">  </w:t>
      </w:r>
    </w:p>
    <w:p w:rsidR="00E06445" w:rsidRDefault="00E06445" w:rsidP="00E06445">
      <w:pPr>
        <w:snapToGrid w:val="0"/>
        <w:spacing w:line="380" w:lineRule="exact"/>
        <w:ind w:firstLineChars="200" w:firstLine="640"/>
        <w:rPr>
          <w:rFonts w:ascii="仿宋_GB2312" w:eastAsia="仿宋_GB2312"/>
          <w:sz w:val="32"/>
          <w:szCs w:val="32"/>
        </w:rPr>
      </w:pPr>
      <w:bookmarkStart w:id="9" w:name="Book_46"/>
      <w:bookmarkEnd w:id="9"/>
      <w:r>
        <w:rPr>
          <w:rFonts w:ascii="仿宋_GB2312" w:eastAsia="仿宋_GB2312" w:hint="eastAsia"/>
          <w:sz w:val="32"/>
          <w:szCs w:val="32"/>
        </w:rPr>
        <w:t>本裁定送达后即发生法律效力。</w:t>
      </w:r>
    </w:p>
    <w:p w:rsidR="00E06445" w:rsidRDefault="00E06445" w:rsidP="00E06445">
      <w:pPr>
        <w:snapToGrid w:val="0"/>
        <w:spacing w:line="380" w:lineRule="exact"/>
        <w:ind w:firstLineChars="1700" w:firstLine="5440"/>
        <w:rPr>
          <w:rFonts w:ascii="仿宋_GB2312" w:eastAsia="仿宋_GB2312"/>
          <w:sz w:val="32"/>
          <w:szCs w:val="32"/>
        </w:rPr>
      </w:pPr>
    </w:p>
    <w:p w:rsidR="00E06445" w:rsidRDefault="00E06445" w:rsidP="00E06445">
      <w:pPr>
        <w:snapToGrid w:val="0"/>
        <w:spacing w:line="380" w:lineRule="exact"/>
        <w:ind w:firstLineChars="1700" w:firstLine="5440"/>
        <w:rPr>
          <w:rFonts w:ascii="仿宋_GB2312" w:eastAsia="仿宋_GB2312"/>
          <w:sz w:val="32"/>
          <w:szCs w:val="32"/>
        </w:rPr>
      </w:pPr>
    </w:p>
    <w:p w:rsidR="00E06445" w:rsidRDefault="00E06445" w:rsidP="00E06445">
      <w:pPr>
        <w:snapToGrid w:val="0"/>
        <w:spacing w:line="380" w:lineRule="exact"/>
        <w:ind w:firstLineChars="1700" w:firstLine="5440"/>
        <w:rPr>
          <w:rFonts w:ascii="仿宋_GB2312" w:eastAsia="仿宋_GB2312"/>
          <w:sz w:val="32"/>
          <w:szCs w:val="32"/>
        </w:rPr>
      </w:pPr>
    </w:p>
    <w:p w:rsidR="00E06445" w:rsidRDefault="00E06445" w:rsidP="00E06445">
      <w:pPr>
        <w:snapToGrid w:val="0"/>
        <w:spacing w:line="380" w:lineRule="exact"/>
        <w:rPr>
          <w:rFonts w:ascii="仿宋_GB2312" w:eastAsia="仿宋_GB2312"/>
          <w:sz w:val="32"/>
          <w:szCs w:val="32"/>
        </w:rPr>
      </w:pPr>
      <w:r>
        <w:rPr>
          <w:rFonts w:ascii="仿宋_GB2312" w:eastAsia="仿宋_GB2312" w:hint="eastAsia"/>
          <w:sz w:val="32"/>
          <w:szCs w:val="32"/>
        </w:rPr>
        <w:t xml:space="preserve"> </w:t>
      </w:r>
    </w:p>
    <w:p w:rsidR="00E06445" w:rsidRDefault="00E06445" w:rsidP="00E06445">
      <w:pPr>
        <w:snapToGrid w:val="0"/>
        <w:spacing w:line="380" w:lineRule="exact"/>
        <w:ind w:firstLineChars="1700" w:firstLine="5440"/>
        <w:rPr>
          <w:rFonts w:ascii="仿宋_GB2312" w:eastAsia="仿宋_GB2312"/>
          <w:sz w:val="32"/>
          <w:szCs w:val="32"/>
        </w:rPr>
      </w:pPr>
    </w:p>
    <w:p w:rsidR="00E06445" w:rsidRDefault="00E06445" w:rsidP="00E06445">
      <w:pPr>
        <w:snapToGrid w:val="0"/>
        <w:spacing w:line="380" w:lineRule="exact"/>
        <w:ind w:firstLineChars="1700" w:firstLine="5440"/>
        <w:rPr>
          <w:rFonts w:ascii="仿宋_GB2312" w:eastAsia="仿宋_GB2312"/>
          <w:sz w:val="32"/>
          <w:szCs w:val="32"/>
        </w:rPr>
      </w:pPr>
      <w:r>
        <w:rPr>
          <w:rFonts w:ascii="仿宋_GB2312" w:eastAsia="仿宋_GB2312" w:hint="eastAsia"/>
          <w:sz w:val="32"/>
          <w:szCs w:val="32"/>
        </w:rPr>
        <w:t>审 判 长：刘  军</w:t>
      </w:r>
    </w:p>
    <w:p w:rsidR="00E06445" w:rsidRDefault="00E06445" w:rsidP="00E06445">
      <w:pPr>
        <w:snapToGrid w:val="0"/>
        <w:spacing w:line="380" w:lineRule="exact"/>
        <w:ind w:firstLineChars="1700" w:firstLine="5440"/>
        <w:rPr>
          <w:rFonts w:ascii="仿宋_GB2312" w:eastAsia="仿宋_GB2312"/>
          <w:sz w:val="32"/>
          <w:szCs w:val="32"/>
        </w:rPr>
      </w:pPr>
      <w:r>
        <w:rPr>
          <w:rFonts w:ascii="仿宋_GB2312" w:eastAsia="仿宋_GB2312" w:hint="eastAsia"/>
          <w:sz w:val="32"/>
          <w:szCs w:val="32"/>
        </w:rPr>
        <w:t xml:space="preserve">审 判 员：于  波  </w:t>
      </w:r>
    </w:p>
    <w:p w:rsidR="00E06445" w:rsidRDefault="00E06445" w:rsidP="00E06445">
      <w:pPr>
        <w:snapToGrid w:val="0"/>
        <w:spacing w:line="380" w:lineRule="exact"/>
        <w:ind w:firstLineChars="1700" w:firstLine="5440"/>
        <w:rPr>
          <w:rFonts w:ascii="仿宋_GB2312" w:eastAsia="仿宋_GB2312"/>
          <w:sz w:val="32"/>
          <w:szCs w:val="32"/>
        </w:rPr>
      </w:pPr>
      <w:r>
        <w:rPr>
          <w:rFonts w:ascii="仿宋_GB2312" w:eastAsia="仿宋_GB2312" w:hint="eastAsia"/>
          <w:sz w:val="32"/>
          <w:szCs w:val="32"/>
        </w:rPr>
        <w:t>审 判 员</w:t>
      </w:r>
      <w:bookmarkStart w:id="10" w:name="Book_44"/>
      <w:r>
        <w:rPr>
          <w:rFonts w:ascii="仿宋_GB2312" w:eastAsia="仿宋_GB2312" w:hint="eastAsia"/>
          <w:sz w:val="32"/>
          <w:szCs w:val="32"/>
        </w:rPr>
        <w:t>：</w:t>
      </w:r>
      <w:bookmarkEnd w:id="10"/>
      <w:r>
        <w:rPr>
          <w:rFonts w:ascii="仿宋_GB2312" w:eastAsia="仿宋_GB2312" w:hint="eastAsia"/>
          <w:sz w:val="32"/>
          <w:szCs w:val="32"/>
        </w:rPr>
        <w:t>闫利剑</w:t>
      </w:r>
    </w:p>
    <w:p w:rsidR="00E06445" w:rsidRDefault="00E06445" w:rsidP="00E06445">
      <w:pPr>
        <w:snapToGrid w:val="0"/>
        <w:spacing w:line="380" w:lineRule="exact"/>
        <w:ind w:firstLineChars="1500" w:firstLine="4800"/>
        <w:rPr>
          <w:rFonts w:ascii="仿宋_GB2312" w:eastAsia="仿宋_GB2312" w:hAnsi="仿宋_GB2312" w:cs="仿宋_GB2312"/>
          <w:sz w:val="32"/>
          <w:szCs w:val="32"/>
        </w:rPr>
      </w:pPr>
      <w:bookmarkStart w:id="11" w:name="Book_45"/>
      <w:r>
        <w:rPr>
          <w:rFonts w:ascii="仿宋_GB2312" w:eastAsia="仿宋_GB2312" w:hint="eastAsia"/>
          <w:sz w:val="32"/>
          <w:szCs w:val="32"/>
        </w:rPr>
        <w:t>二</w:t>
      </w:r>
      <w:r>
        <w:rPr>
          <w:rFonts w:hint="eastAsia"/>
          <w:sz w:val="32"/>
          <w:szCs w:val="32"/>
        </w:rPr>
        <w:t>〇</w:t>
      </w:r>
      <w:r>
        <w:rPr>
          <w:rFonts w:ascii="仿宋_GB2312" w:eastAsia="仿宋_GB2312" w:hAnsi="仿宋_GB2312" w:cs="仿宋_GB2312" w:hint="eastAsia"/>
          <w:sz w:val="32"/>
          <w:szCs w:val="32"/>
        </w:rPr>
        <w:t>一九年九月十六日</w:t>
      </w:r>
      <w:bookmarkEnd w:id="11"/>
    </w:p>
    <w:p w:rsidR="00E06445" w:rsidRDefault="00E06445" w:rsidP="00E06445">
      <w:pPr>
        <w:snapToGrid w:val="0"/>
        <w:spacing w:line="380" w:lineRule="exact"/>
        <w:ind w:right="320" w:firstLineChars="1700" w:firstLine="5440"/>
        <w:jc w:val="right"/>
        <w:rPr>
          <w:rFonts w:ascii="仿宋_GB2312" w:eastAsia="仿宋_GB2312"/>
          <w:sz w:val="32"/>
          <w:szCs w:val="32"/>
        </w:rPr>
      </w:pPr>
      <w:r>
        <w:rPr>
          <w:rFonts w:ascii="仿宋_GB2312" w:eastAsia="仿宋_GB2312" w:hint="eastAsia"/>
          <w:sz w:val="32"/>
          <w:szCs w:val="32"/>
        </w:rPr>
        <w:t>书 记 员：张松山</w:t>
      </w:r>
    </w:p>
    <w:p w:rsidR="00E06445" w:rsidRDefault="00E06445" w:rsidP="00E06445">
      <w:pPr>
        <w:snapToGrid w:val="0"/>
        <w:spacing w:line="380" w:lineRule="exact"/>
        <w:ind w:firstLineChars="250" w:firstLine="525"/>
      </w:pPr>
    </w:p>
    <w:p w:rsidR="00E06445" w:rsidRDefault="00E06445" w:rsidP="00E06445">
      <w:pPr>
        <w:snapToGrid w:val="0"/>
        <w:ind w:firstLineChars="200" w:firstLine="640"/>
        <w:jc w:val="right"/>
        <w:rPr>
          <w:rFonts w:ascii="仿宋_GB2312" w:eastAsia="仿宋_GB2312"/>
          <w:sz w:val="32"/>
          <w:szCs w:val="32"/>
        </w:rPr>
      </w:pPr>
    </w:p>
    <w:p w:rsidR="00E06445" w:rsidRDefault="00E06445" w:rsidP="00E06445">
      <w:pPr>
        <w:pStyle w:val="a3"/>
        <w:ind w:firstLineChars="200" w:firstLine="420"/>
        <w:rPr>
          <w:rFonts w:ascii="Times New Roman" w:hAnsi="Times New Roman" w:cs="Times New Roman"/>
        </w:rPr>
      </w:pPr>
    </w:p>
    <w:p w:rsidR="00E06445" w:rsidRDefault="00E06445" w:rsidP="00E06445">
      <w:pPr>
        <w:pStyle w:val="a3"/>
        <w:ind w:firstLineChars="200" w:firstLine="420"/>
        <w:rPr>
          <w:rFonts w:ascii="Times New Roman" w:hAnsi="Times New Roman" w:cs="Times New Roman"/>
        </w:rPr>
      </w:pPr>
    </w:p>
    <w:p w:rsidR="00E06445" w:rsidRDefault="00E06445" w:rsidP="00E06445">
      <w:pPr>
        <w:pStyle w:val="a3"/>
        <w:ind w:firstLineChars="200" w:firstLine="420"/>
        <w:rPr>
          <w:rFonts w:ascii="Times New Roman" w:hAnsi="Times New Roman" w:cs="Times New Roman"/>
        </w:rPr>
      </w:pPr>
    </w:p>
    <w:p w:rsidR="00E06445" w:rsidRPr="00601CE0" w:rsidRDefault="00E06445" w:rsidP="00E06445">
      <w:pPr>
        <w:widowControl/>
        <w:wordWrap w:val="0"/>
        <w:adjustRightInd w:val="0"/>
        <w:snapToGrid w:val="0"/>
        <w:spacing w:line="560" w:lineRule="exact"/>
        <w:ind w:rightChars="289" w:right="607" w:firstLineChars="200" w:firstLine="883"/>
        <w:jc w:val="right"/>
      </w:pPr>
      <w:r>
        <w:rPr>
          <w:rFonts w:ascii="小标宋体" w:eastAsia="小标宋体" w:cs="宋体" w:hint="eastAsia"/>
          <w:b/>
          <w:color w:val="000000"/>
          <w:sz w:val="44"/>
          <w:szCs w:val="44"/>
          <w:lang/>
        </w:rPr>
        <w:t xml:space="preserve"> </w:t>
      </w:r>
      <w:r>
        <w:rPr>
          <w:rFonts w:ascii="仿宋" w:eastAsia="仿宋" w:cs="宋体"/>
          <w:color w:val="000000"/>
          <w:sz w:val="32"/>
          <w:szCs w:val="44"/>
          <w:lang/>
        </w:rPr>
        <w:t xml:space="preserve">   </w:t>
      </w:r>
    </w:p>
    <w:p w:rsidR="000A594F" w:rsidRDefault="000A594F"/>
    <w:sectPr w:rsidR="000A594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小标宋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06445"/>
    <w:rsid w:val="000A594F"/>
    <w:rsid w:val="00E064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445"/>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E06445"/>
    <w:rPr>
      <w:rFonts w:ascii="宋体" w:eastAsia="宋体" w:hAnsi="Courier New" w:cs="Courier New"/>
      <w:szCs w:val="21"/>
    </w:rPr>
  </w:style>
  <w:style w:type="character" w:customStyle="1" w:styleId="Char">
    <w:name w:val="纯文本 Char"/>
    <w:basedOn w:val="a0"/>
    <w:link w:val="a3"/>
    <w:uiPriority w:val="99"/>
    <w:rsid w:val="00E06445"/>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908</Characters>
  <Application>Microsoft Office Word</Application>
  <DocSecurity>0</DocSecurity>
  <Lines>7</Lines>
  <Paragraphs>2</Paragraphs>
  <ScaleCrop>false</ScaleCrop>
  <Company>微软中国</Company>
  <LinksUpToDate>false</LinksUpToDate>
  <CharactersWithSpaces>1065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刘军</dc:creator>
  <cp:lastModifiedBy>刘军</cp:lastModifiedBy>
  <cp:revision>1</cp:revision>
  <dcterms:created xsi:type="dcterms:W3CDTF">2019-09-27T06:49:00Z</dcterms:created>
  <dcterms:modified xsi:type="dcterms:W3CDTF">2019-09-27T06:49:00Z</dcterms:modified>
</cp:coreProperties>
</file>