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93"/>
        <w:jc w:val="center"/>
        <w:rPr>
          <w:b/>
          <w:bCs/>
          <w:sz w:val="32"/>
          <w:szCs w:val="32"/>
        </w:rPr>
      </w:pPr>
    </w:p>
    <w:p>
      <w:pPr>
        <w:shd w:val="clear" w:color="auto" w:fill="FFFFFF"/>
        <w:spacing w:line="480" w:lineRule="auto"/>
        <w:ind w:firstLine="0" w:firstLineChars="0"/>
        <w:rPr>
          <w:rFonts w:eastAsia="方正小标宋简体" w:cs="Times New Roman"/>
          <w:color w:val="000000"/>
          <w:sz w:val="56"/>
          <w:szCs w:val="56"/>
        </w:rPr>
      </w:pPr>
    </w:p>
    <w:p>
      <w:pPr>
        <w:shd w:val="clear" w:color="auto" w:fill="FFFFFF"/>
        <w:spacing w:line="480" w:lineRule="auto"/>
        <w:ind w:firstLine="0" w:firstLineChars="0"/>
        <w:rPr>
          <w:rFonts w:eastAsia="方正小标宋简体" w:cs="Times New Roman"/>
          <w:color w:val="000000"/>
          <w:sz w:val="56"/>
          <w:szCs w:val="56"/>
        </w:rPr>
      </w:pPr>
    </w:p>
    <w:p>
      <w:pPr>
        <w:spacing w:line="360" w:lineRule="auto"/>
        <w:ind w:firstLine="0" w:firstLineChars="0"/>
        <w:jc w:val="center"/>
        <w:rPr>
          <w:rFonts w:eastAsia="微软雅黑 Light" w:cs="Times New Roman"/>
          <w:b/>
          <w:sz w:val="36"/>
          <w:szCs w:val="36"/>
        </w:rPr>
      </w:pPr>
      <w:r>
        <w:rPr>
          <w:rFonts w:eastAsia="微软雅黑 Light" w:cs="Times New Roman"/>
          <w:b/>
          <w:sz w:val="36"/>
          <w:szCs w:val="36"/>
        </w:rPr>
        <w:t>“13+1000”国家体验式安全教育和应急演练基地项目</w:t>
      </w:r>
    </w:p>
    <w:p>
      <w:pPr>
        <w:spacing w:line="360" w:lineRule="auto"/>
        <w:ind w:firstLine="0" w:firstLineChars="0"/>
        <w:jc w:val="center"/>
        <w:rPr>
          <w:rFonts w:hint="eastAsia" w:eastAsia="微软雅黑 Light" w:cs="Times New Roman"/>
          <w:b/>
          <w:sz w:val="32"/>
          <w:szCs w:val="32"/>
        </w:rPr>
      </w:pPr>
    </w:p>
    <w:p>
      <w:pPr>
        <w:spacing w:line="360" w:lineRule="auto"/>
        <w:ind w:firstLine="0" w:firstLineChars="0"/>
        <w:jc w:val="center"/>
        <w:rPr>
          <w:rFonts w:eastAsia="微软雅黑 Light" w:cs="Times New Roman"/>
          <w:b/>
          <w:sz w:val="44"/>
          <w:szCs w:val="44"/>
        </w:rPr>
      </w:pPr>
      <w:r>
        <w:rPr>
          <w:rFonts w:eastAsia="微软雅黑 Light" w:cs="Times New Roman"/>
          <w:b/>
          <w:sz w:val="44"/>
          <w:szCs w:val="44"/>
        </w:rPr>
        <w:t>申报“十四五”规划重点工程项目说明</w:t>
      </w:r>
    </w:p>
    <w:p>
      <w:pPr>
        <w:spacing w:line="360" w:lineRule="auto"/>
        <w:ind w:firstLine="0" w:firstLineChars="0"/>
        <w:jc w:val="center"/>
        <w:rPr>
          <w:rFonts w:eastAsia="微软雅黑 Light" w:cs="Times New Roman"/>
          <w:b/>
          <w:sz w:val="44"/>
          <w:szCs w:val="44"/>
        </w:rPr>
      </w:pPr>
    </w:p>
    <w:p>
      <w:pPr>
        <w:shd w:val="clear" w:color="auto" w:fill="FFFFFF"/>
        <w:spacing w:line="800" w:lineRule="exact"/>
        <w:ind w:firstLine="0" w:firstLineChars="0"/>
        <w:jc w:val="center"/>
        <w:rPr>
          <w:rFonts w:eastAsia="微软雅黑 Light" w:cs="Times New Roman"/>
          <w:b/>
          <w:sz w:val="28"/>
          <w:szCs w:val="28"/>
        </w:rPr>
      </w:pPr>
    </w:p>
    <w:p>
      <w:pPr>
        <w:adjustRightInd w:val="0"/>
        <w:snapToGrid w:val="0"/>
        <w:spacing w:line="360" w:lineRule="auto"/>
        <w:ind w:firstLine="607"/>
        <w:jc w:val="center"/>
        <w:rPr>
          <w:rFonts w:eastAsia="微软雅黑 Light" w:cs="Times New Roman"/>
          <w:b/>
          <w:sz w:val="28"/>
          <w:szCs w:val="28"/>
        </w:rPr>
      </w:pPr>
    </w:p>
    <w:p>
      <w:pPr>
        <w:adjustRightInd w:val="0"/>
        <w:snapToGrid w:val="0"/>
        <w:spacing w:line="360" w:lineRule="auto"/>
        <w:ind w:firstLine="607"/>
        <w:rPr>
          <w:rFonts w:hint="eastAsia" w:eastAsia="微软雅黑 Light" w:cs="Times New Roman"/>
          <w:b/>
          <w:sz w:val="28"/>
          <w:szCs w:val="28"/>
        </w:rPr>
      </w:pPr>
    </w:p>
    <w:p>
      <w:pPr>
        <w:adjustRightInd w:val="0"/>
        <w:snapToGrid w:val="0"/>
        <w:spacing w:line="360" w:lineRule="auto"/>
        <w:ind w:firstLine="607"/>
        <w:rPr>
          <w:rFonts w:hint="eastAsia" w:eastAsia="微软雅黑 Light" w:cs="Times New Roman"/>
          <w:b/>
          <w:sz w:val="28"/>
          <w:szCs w:val="28"/>
        </w:rPr>
      </w:pPr>
    </w:p>
    <w:p>
      <w:pPr>
        <w:adjustRightInd w:val="0"/>
        <w:snapToGrid w:val="0"/>
        <w:spacing w:line="360" w:lineRule="auto"/>
        <w:ind w:left="0" w:leftChars="0" w:firstLine="0" w:firstLineChars="0"/>
        <w:rPr>
          <w:rFonts w:eastAsia="微软雅黑 Light" w:cs="Times New Roman"/>
          <w:b/>
          <w:sz w:val="28"/>
          <w:szCs w:val="28"/>
        </w:rPr>
      </w:pPr>
    </w:p>
    <w:p>
      <w:pPr>
        <w:adjustRightInd w:val="0"/>
        <w:snapToGrid w:val="0"/>
        <w:spacing w:line="360" w:lineRule="auto"/>
        <w:ind w:firstLine="607"/>
        <w:rPr>
          <w:rFonts w:eastAsia="微软雅黑 Light" w:cs="Times New Roman"/>
          <w:b/>
          <w:sz w:val="28"/>
          <w:szCs w:val="28"/>
        </w:rPr>
      </w:pPr>
    </w:p>
    <w:p>
      <w:pPr>
        <w:adjustRightInd w:val="0"/>
        <w:snapToGrid w:val="0"/>
        <w:spacing w:line="360" w:lineRule="auto"/>
        <w:ind w:firstLine="607"/>
        <w:rPr>
          <w:rFonts w:eastAsia="微软雅黑 Light" w:cs="Times New Roman"/>
          <w:b/>
          <w:sz w:val="28"/>
          <w:szCs w:val="28"/>
        </w:rPr>
      </w:pPr>
    </w:p>
    <w:p>
      <w:pPr>
        <w:adjustRightInd w:val="0"/>
        <w:snapToGrid w:val="0"/>
        <w:spacing w:line="360" w:lineRule="auto"/>
        <w:ind w:firstLine="607"/>
        <w:jc w:val="center"/>
        <w:rPr>
          <w:rFonts w:eastAsia="微软雅黑 Light" w:cs="Times New Roman"/>
          <w:b/>
          <w:sz w:val="28"/>
          <w:szCs w:val="28"/>
        </w:rPr>
      </w:pPr>
      <w:r>
        <w:rPr>
          <w:rFonts w:hint="eastAsia" w:eastAsia="微软雅黑 Light" w:cs="Times New Roman"/>
          <w:b/>
          <w:sz w:val="28"/>
          <w:szCs w:val="28"/>
        </w:rPr>
        <w:t>国家应急管理部</w:t>
      </w:r>
      <w:r>
        <w:rPr>
          <w:rFonts w:hint="default" w:eastAsia="微软雅黑 Light" w:cs="Times New Roman"/>
          <w:b/>
          <w:sz w:val="28"/>
          <w:szCs w:val="28"/>
        </w:rPr>
        <w:t xml:space="preserve">    司</w:t>
      </w:r>
    </w:p>
    <w:p>
      <w:pPr>
        <w:adjustRightInd w:val="0"/>
        <w:snapToGrid w:val="0"/>
        <w:spacing w:line="360" w:lineRule="auto"/>
        <w:ind w:firstLine="607"/>
        <w:jc w:val="center"/>
        <w:rPr>
          <w:rFonts w:eastAsia="微软雅黑 Light" w:cs="Times New Roman"/>
          <w:b/>
          <w:sz w:val="28"/>
          <w:szCs w:val="28"/>
        </w:rPr>
      </w:pPr>
    </w:p>
    <w:p>
      <w:pPr>
        <w:widowControl/>
        <w:spacing w:line="240" w:lineRule="auto"/>
        <w:ind w:firstLine="0" w:firstLineChars="0"/>
        <w:jc w:val="center"/>
        <w:rPr>
          <w:rFonts w:eastAsia="方正小标宋简体" w:cs="Times New Roman"/>
          <w:b/>
          <w:kern w:val="0"/>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899" w:right="1474" w:bottom="1956" w:left="1587" w:header="851" w:footer="992" w:gutter="0"/>
          <w:cols w:space="425" w:num="1"/>
          <w:docGrid w:type="lines" w:linePitch="418" w:charSpace="0"/>
        </w:sectPr>
      </w:pPr>
      <w:r>
        <w:rPr>
          <w:rFonts w:hint="eastAsia" w:eastAsia="方正小标宋简体" w:cs="Times New Roman"/>
          <w:b/>
          <w:kern w:val="0"/>
          <w:sz w:val="36"/>
          <w:szCs w:val="36"/>
          <w:lang w:val="zh-CN"/>
        </w:rPr>
        <w:t>二O</w:t>
      </w:r>
      <w:r>
        <w:rPr>
          <w:rFonts w:hint="default" w:eastAsia="方正小标宋简体" w:cs="Times New Roman"/>
          <w:b/>
          <w:kern w:val="0"/>
          <w:sz w:val="36"/>
          <w:szCs w:val="36"/>
        </w:rPr>
        <w:t>二0</w:t>
      </w:r>
      <w:r>
        <w:rPr>
          <w:rFonts w:hint="eastAsia" w:eastAsia="方正小标宋简体" w:cs="Times New Roman"/>
          <w:b/>
          <w:kern w:val="0"/>
          <w:sz w:val="36"/>
          <w:szCs w:val="36"/>
          <w:lang w:val="zh-CN"/>
        </w:rPr>
        <w:t>年</w:t>
      </w:r>
      <w:r>
        <w:rPr>
          <w:rFonts w:hint="default" w:eastAsia="方正小标宋简体" w:cs="Times New Roman"/>
          <w:b/>
          <w:kern w:val="0"/>
          <w:sz w:val="36"/>
          <w:szCs w:val="36"/>
        </w:rPr>
        <w:t>5</w:t>
      </w:r>
      <w:r>
        <w:rPr>
          <w:rFonts w:hint="eastAsia" w:eastAsia="方正小标宋简体" w:cs="Times New Roman"/>
          <w:b/>
          <w:kern w:val="0"/>
          <w:sz w:val="36"/>
          <w:szCs w:val="36"/>
          <w:lang w:val="zh-CN"/>
        </w:rPr>
        <w:t>月</w:t>
      </w:r>
    </w:p>
    <w:p>
      <w:pPr>
        <w:ind w:firstLine="0" w:firstLineChars="0"/>
        <w:jc w:val="center"/>
        <w:rPr>
          <w:rFonts w:eastAsia="等线" w:cs="Times New Roman"/>
          <w:sz w:val="21"/>
          <w:lang w:val="zh-CN"/>
        </w:rPr>
      </w:pPr>
    </w:p>
    <w:p>
      <w:pPr>
        <w:ind w:firstLine="0" w:firstLineChars="0"/>
        <w:jc w:val="center"/>
        <w:rPr>
          <w:rFonts w:eastAsia="方正小标宋简体" w:cs="Times New Roman"/>
          <w:b/>
          <w:sz w:val="36"/>
          <w:szCs w:val="36"/>
        </w:rPr>
      </w:pPr>
      <w:r>
        <w:rPr>
          <w:rFonts w:hint="eastAsia" w:eastAsia="方正小标宋简体" w:cs="Times New Roman"/>
          <w:b/>
          <w:sz w:val="36"/>
          <w:szCs w:val="36"/>
        </w:rPr>
        <w:t>目    录</w:t>
      </w:r>
    </w:p>
    <w:p>
      <w:pPr>
        <w:pStyle w:val="11"/>
        <w:tabs>
          <w:tab w:val="right" w:leader="dot" w:pos="8300"/>
        </w:tabs>
      </w:pPr>
      <w:r>
        <w:rPr>
          <w:rFonts w:hint="eastAsia" w:eastAsia="微软雅黑" w:cs="Times New Roman"/>
          <w:sz w:val="24"/>
          <w:szCs w:val="24"/>
        </w:rPr>
        <w:fldChar w:fldCharType="begin"/>
      </w:r>
      <w:r>
        <w:rPr>
          <w:rFonts w:hint="eastAsia" w:eastAsia="微软雅黑" w:cs="Times New Roman"/>
          <w:sz w:val="24"/>
          <w:szCs w:val="24"/>
        </w:rPr>
        <w:instrText xml:space="preserve"> TOC \o "1-3" \h \z \u </w:instrText>
      </w:r>
      <w:r>
        <w:rPr>
          <w:rFonts w:hint="eastAsia" w:eastAsia="微软雅黑" w:cs="Times New Roman"/>
          <w:sz w:val="24"/>
          <w:szCs w:val="24"/>
        </w:rPr>
        <w:fldChar w:fldCharType="separate"/>
      </w:r>
      <w:r>
        <w:rPr>
          <w:rFonts w:hint="eastAsia" w:eastAsia="微软雅黑" w:cs="Times New Roman"/>
          <w:szCs w:val="24"/>
        </w:rPr>
        <w:fldChar w:fldCharType="begin"/>
      </w:r>
      <w:r>
        <w:rPr>
          <w:rFonts w:hint="eastAsia" w:eastAsia="微软雅黑" w:cs="Times New Roman"/>
          <w:szCs w:val="24"/>
        </w:rPr>
        <w:instrText xml:space="preserve"> HYPERLINK \l _Toc498882331 </w:instrText>
      </w:r>
      <w:r>
        <w:rPr>
          <w:rFonts w:hint="eastAsia" w:eastAsia="微软雅黑" w:cs="Times New Roman"/>
          <w:szCs w:val="24"/>
        </w:rPr>
        <w:fldChar w:fldCharType="separate"/>
      </w:r>
      <w:r>
        <w:rPr>
          <w:rFonts w:eastAsia="黑体" w:cs="Times New Roman"/>
          <w:szCs w:val="36"/>
        </w:rPr>
        <w:t>概     要</w:t>
      </w:r>
      <w:r>
        <w:tab/>
      </w:r>
      <w:r>
        <w:fldChar w:fldCharType="begin"/>
      </w:r>
      <w:r>
        <w:instrText xml:space="preserve"> PAGEREF _Toc498882331 </w:instrText>
      </w:r>
      <w:r>
        <w:fldChar w:fldCharType="separate"/>
      </w:r>
      <w:r>
        <w:t>2</w:t>
      </w:r>
      <w:r>
        <w:fldChar w:fldCharType="end"/>
      </w:r>
      <w:r>
        <w:rPr>
          <w:rFonts w:hint="eastAsia" w:eastAsia="微软雅黑" w:cs="Times New Roman"/>
          <w:szCs w:val="24"/>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_Toc939179229 </w:instrText>
      </w:r>
      <w:r>
        <w:rPr>
          <w:rFonts w:hint="eastAsia" w:eastAsia="微软雅黑" w:cs="Times New Roman"/>
          <w:bCs/>
          <w:szCs w:val="24"/>
          <w:lang w:val="zh-CN"/>
        </w:rPr>
        <w:fldChar w:fldCharType="separate"/>
      </w:r>
      <w:r>
        <w:rPr>
          <w:rFonts w:hint="eastAsia" w:eastAsia="黑体" w:cs="Times New Roman"/>
          <w:szCs w:val="36"/>
        </w:rPr>
        <w:t>一、</w:t>
      </w:r>
      <w:r>
        <w:rPr>
          <w:rFonts w:hint="default" w:eastAsia="黑体" w:cs="Times New Roman"/>
          <w:szCs w:val="36"/>
        </w:rPr>
        <w:t>十三五期间相关重点项目建设情况</w:t>
      </w:r>
      <w:r>
        <w:tab/>
      </w:r>
      <w:r>
        <w:fldChar w:fldCharType="begin"/>
      </w:r>
      <w:r>
        <w:instrText xml:space="preserve"> PAGEREF _Toc939179229 </w:instrText>
      </w:r>
      <w:r>
        <w:fldChar w:fldCharType="separate"/>
      </w:r>
      <w:r>
        <w:t>3</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_Toc780496353 </w:instrText>
      </w:r>
      <w:r>
        <w:rPr>
          <w:rFonts w:hint="eastAsia" w:eastAsia="微软雅黑" w:cs="Times New Roman"/>
          <w:bCs/>
          <w:szCs w:val="24"/>
          <w:lang w:val="zh-CN"/>
        </w:rPr>
        <w:fldChar w:fldCharType="separate"/>
      </w:r>
      <w:r>
        <w:rPr>
          <w:rFonts w:hint="eastAsia" w:ascii="Times New Roman" w:hAnsi="Times New Roman" w:cs="Times New Roman"/>
        </w:rPr>
        <w:t>（一）</w:t>
      </w:r>
      <w:r>
        <w:rPr>
          <w:rFonts w:hint="default" w:ascii="Times New Roman" w:hAnsi="Times New Roman" w:cs="Times New Roman"/>
        </w:rPr>
        <w:t>十三五相关</w:t>
      </w:r>
      <w:r>
        <w:rPr>
          <w:rFonts w:hint="eastAsia" w:ascii="仿宋_GB2312" w:hAnsi="黑体" w:eastAsia="仿宋_GB2312"/>
          <w:szCs w:val="32"/>
          <w:highlight w:val="none"/>
        </w:rPr>
        <w:t>基地</w:t>
      </w:r>
      <w:r>
        <w:rPr>
          <w:rFonts w:hint="default" w:ascii="仿宋_GB2312" w:eastAsia="仿宋_GB2312"/>
          <w:szCs w:val="32"/>
          <w:highlight w:val="none"/>
        </w:rPr>
        <w:t>建设情况</w:t>
      </w:r>
      <w:r>
        <w:tab/>
      </w:r>
      <w:r>
        <w:fldChar w:fldCharType="begin"/>
      </w:r>
      <w:r>
        <w:instrText xml:space="preserve"> PAGEREF _Toc780496353 </w:instrText>
      </w:r>
      <w:r>
        <w:fldChar w:fldCharType="separate"/>
      </w:r>
      <w:r>
        <w:t>3</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_Toc972088995 </w:instrText>
      </w:r>
      <w:r>
        <w:rPr>
          <w:rFonts w:hint="eastAsia" w:eastAsia="微软雅黑" w:cs="Times New Roman"/>
          <w:bCs/>
          <w:szCs w:val="24"/>
          <w:lang w:val="zh-CN"/>
        </w:rPr>
        <w:fldChar w:fldCharType="separate"/>
      </w:r>
      <w:r>
        <w:rPr>
          <w:rFonts w:hint="default" w:ascii="Times New Roman" w:hAnsi="Times New Roman" w:cs="Times New Roman"/>
        </w:rPr>
        <w:t>（二）存在问题与短板</w:t>
      </w:r>
      <w:r>
        <w:tab/>
      </w:r>
      <w:r>
        <w:fldChar w:fldCharType="begin"/>
      </w:r>
      <w:r>
        <w:instrText xml:space="preserve"> PAGEREF _Toc972088995 </w:instrText>
      </w:r>
      <w:r>
        <w:fldChar w:fldCharType="separate"/>
      </w:r>
      <w:r>
        <w:t>3</w:t>
      </w:r>
      <w:r>
        <w:fldChar w:fldCharType="end"/>
      </w:r>
      <w:r>
        <w:rPr>
          <w:rFonts w:hint="eastAsia" w:eastAsia="微软雅黑" w:cs="Times New Roman"/>
          <w:bCs/>
          <w:szCs w:val="24"/>
          <w:lang w:val="zh-CN"/>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_Toc1991636236 </w:instrText>
      </w:r>
      <w:r>
        <w:rPr>
          <w:rFonts w:hint="eastAsia" w:eastAsia="微软雅黑" w:cs="Times New Roman"/>
          <w:bCs/>
          <w:szCs w:val="24"/>
          <w:lang w:val="zh-CN"/>
        </w:rPr>
        <w:fldChar w:fldCharType="separate"/>
      </w:r>
      <w:r>
        <w:rPr>
          <w:rFonts w:hint="default" w:eastAsia="黑体" w:cs="Times New Roman"/>
          <w:szCs w:val="36"/>
        </w:rPr>
        <w:t>二、十四五期间新时期项目建设总体思路</w:t>
      </w:r>
      <w:r>
        <w:tab/>
      </w:r>
      <w:r>
        <w:fldChar w:fldCharType="begin"/>
      </w:r>
      <w:r>
        <w:instrText xml:space="preserve"> PAGEREF _Toc1991636236 </w:instrText>
      </w:r>
      <w:r>
        <w:fldChar w:fldCharType="separate"/>
      </w:r>
      <w:r>
        <w:t>4</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_Toc602612663 </w:instrText>
      </w:r>
      <w:r>
        <w:rPr>
          <w:rFonts w:hint="eastAsia" w:eastAsia="微软雅黑" w:cs="Times New Roman"/>
          <w:bCs/>
          <w:szCs w:val="24"/>
          <w:lang w:val="zh-CN"/>
        </w:rPr>
        <w:fldChar w:fldCharType="separate"/>
      </w:r>
      <w:r>
        <w:rPr>
          <w:rFonts w:hint="eastAsia" w:ascii="Times New Roman" w:hAnsi="Times New Roman" w:cs="Times New Roman"/>
        </w:rPr>
        <w:t>（一）项目建设的</w:t>
      </w:r>
      <w:r>
        <w:rPr>
          <w:rFonts w:hint="default" w:ascii="Times New Roman" w:hAnsi="Times New Roman" w:cs="Times New Roman"/>
        </w:rPr>
        <w:t>指导思想</w:t>
      </w:r>
      <w:r>
        <w:tab/>
      </w:r>
      <w:r>
        <w:fldChar w:fldCharType="begin"/>
      </w:r>
      <w:r>
        <w:instrText xml:space="preserve"> PAGEREF _Toc602612663 </w:instrText>
      </w:r>
      <w:r>
        <w:fldChar w:fldCharType="separate"/>
      </w:r>
      <w:r>
        <w:t>4</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_Toc578147789 </w:instrText>
      </w:r>
      <w:r>
        <w:rPr>
          <w:rFonts w:hint="eastAsia" w:eastAsia="微软雅黑" w:cs="Times New Roman"/>
          <w:bCs/>
          <w:szCs w:val="24"/>
          <w:lang w:val="zh-CN"/>
        </w:rPr>
        <w:fldChar w:fldCharType="separate"/>
      </w:r>
      <w:r>
        <w:rPr>
          <w:rFonts w:hint="eastAsia" w:ascii="Times New Roman" w:hAnsi="Times New Roman" w:cs="Times New Roman"/>
        </w:rPr>
        <w:t>（二）</w:t>
      </w:r>
      <w:r>
        <w:rPr>
          <w:rFonts w:hint="default" w:ascii="Times New Roman" w:hAnsi="Times New Roman" w:cs="Times New Roman"/>
        </w:rPr>
        <w:t>新时期的挑战与要求</w:t>
      </w:r>
      <w:r>
        <w:tab/>
      </w:r>
      <w:r>
        <w:fldChar w:fldCharType="begin"/>
      </w:r>
      <w:r>
        <w:instrText xml:space="preserve"> PAGEREF _Toc578147789 </w:instrText>
      </w:r>
      <w:r>
        <w:fldChar w:fldCharType="separate"/>
      </w:r>
      <w:r>
        <w:t>5</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_Toc1713870695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三</w:t>
      </w:r>
      <w:r>
        <w:rPr>
          <w:rFonts w:hint="eastAsia" w:ascii="Times New Roman" w:hAnsi="Times New Roman" w:cs="Times New Roman"/>
        </w:rPr>
        <w:t>）</w:t>
      </w:r>
      <w:r>
        <w:rPr>
          <w:rFonts w:hint="default" w:ascii="Times New Roman" w:hAnsi="Times New Roman" w:cs="Times New Roman"/>
        </w:rPr>
        <w:t>总体思路</w:t>
      </w:r>
      <w:r>
        <w:tab/>
      </w:r>
      <w:r>
        <w:fldChar w:fldCharType="begin"/>
      </w:r>
      <w:r>
        <w:instrText xml:space="preserve"> PAGEREF _Toc1713870695 </w:instrText>
      </w:r>
      <w:r>
        <w:fldChar w:fldCharType="separate"/>
      </w:r>
      <w:r>
        <w:t>5</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_Toc826613654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四</w:t>
      </w:r>
      <w:r>
        <w:rPr>
          <w:rFonts w:hint="eastAsia" w:ascii="Times New Roman" w:hAnsi="Times New Roman" w:cs="Times New Roman"/>
        </w:rPr>
        <w:t>）</w:t>
      </w:r>
      <w:r>
        <w:rPr>
          <w:rFonts w:hint="default" w:ascii="Times New Roman" w:hAnsi="Times New Roman" w:cs="Times New Roman"/>
        </w:rPr>
        <w:t>项目实施的必要性与可行性</w:t>
      </w:r>
      <w:r>
        <w:tab/>
      </w:r>
      <w:r>
        <w:fldChar w:fldCharType="begin"/>
      </w:r>
      <w:r>
        <w:instrText xml:space="preserve"> PAGEREF _Toc826613654 </w:instrText>
      </w:r>
      <w:r>
        <w:fldChar w:fldCharType="separate"/>
      </w:r>
      <w:r>
        <w:t>7</w:t>
      </w:r>
      <w:r>
        <w:fldChar w:fldCharType="end"/>
      </w:r>
      <w:r>
        <w:rPr>
          <w:rFonts w:hint="eastAsia" w:eastAsia="微软雅黑" w:cs="Times New Roman"/>
          <w:bCs/>
          <w:szCs w:val="24"/>
          <w:lang w:val="zh-CN"/>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_Toc823970335 </w:instrText>
      </w:r>
      <w:r>
        <w:rPr>
          <w:rFonts w:hint="eastAsia" w:eastAsia="微软雅黑" w:cs="Times New Roman"/>
          <w:bCs/>
          <w:szCs w:val="24"/>
          <w:lang w:val="zh-CN"/>
        </w:rPr>
        <w:fldChar w:fldCharType="separate"/>
      </w:r>
      <w:r>
        <w:rPr>
          <w:rFonts w:hint="default" w:eastAsia="黑体" w:cs="Times New Roman"/>
          <w:szCs w:val="36"/>
        </w:rPr>
        <w:t>三</w:t>
      </w:r>
      <w:r>
        <w:rPr>
          <w:rFonts w:hint="eastAsia" w:eastAsia="黑体" w:cs="Times New Roman"/>
          <w:szCs w:val="36"/>
        </w:rPr>
        <w:t>、项目</w:t>
      </w:r>
      <w:r>
        <w:rPr>
          <w:rFonts w:hint="default" w:eastAsia="黑体" w:cs="Times New Roman"/>
          <w:szCs w:val="36"/>
        </w:rPr>
        <w:t>规划建设</w:t>
      </w:r>
      <w:r>
        <w:tab/>
      </w:r>
      <w:r>
        <w:fldChar w:fldCharType="begin"/>
      </w:r>
      <w:r>
        <w:instrText xml:space="preserve"> PAGEREF _Toc823970335 </w:instrText>
      </w:r>
      <w:r>
        <w:fldChar w:fldCharType="separate"/>
      </w:r>
      <w:r>
        <w:t>8</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_Toc1494864489 </w:instrText>
      </w:r>
      <w:r>
        <w:rPr>
          <w:rFonts w:hint="eastAsia" w:eastAsia="微软雅黑" w:cs="Times New Roman"/>
          <w:bCs/>
          <w:szCs w:val="24"/>
          <w:lang w:val="zh-CN"/>
        </w:rPr>
        <w:fldChar w:fldCharType="separate"/>
      </w:r>
      <w:r>
        <w:rPr>
          <w:rFonts w:hint="eastAsia" w:ascii="Times New Roman" w:hAnsi="Times New Roman" w:cs="Times New Roman"/>
        </w:rPr>
        <w:t>（一）</w:t>
      </w:r>
      <w:r>
        <w:rPr>
          <w:rFonts w:hint="default" w:ascii="Times New Roman" w:hAnsi="Times New Roman" w:cs="Times New Roman"/>
        </w:rPr>
        <w:t>建设目标</w:t>
      </w:r>
      <w:r>
        <w:tab/>
      </w:r>
      <w:r>
        <w:fldChar w:fldCharType="begin"/>
      </w:r>
      <w:r>
        <w:instrText xml:space="preserve"> PAGEREF _Toc1494864489 </w:instrText>
      </w:r>
      <w:r>
        <w:fldChar w:fldCharType="separate"/>
      </w:r>
      <w:r>
        <w:t>8</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_Toc776280370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规划布局</w:t>
      </w:r>
      <w:r>
        <w:tab/>
      </w:r>
      <w:r>
        <w:fldChar w:fldCharType="begin"/>
      </w:r>
      <w:r>
        <w:instrText xml:space="preserve"> PAGEREF _Toc776280370 </w:instrText>
      </w:r>
      <w:r>
        <w:fldChar w:fldCharType="separate"/>
      </w:r>
      <w:r>
        <w:t>9</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_Toc981023065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三</w:t>
      </w:r>
      <w:r>
        <w:rPr>
          <w:rFonts w:hint="eastAsia" w:ascii="Times New Roman" w:hAnsi="Times New Roman" w:cs="Times New Roman"/>
        </w:rPr>
        <w:t>）</w:t>
      </w:r>
      <w:r>
        <w:rPr>
          <w:rFonts w:hint="default" w:ascii="Times New Roman" w:hAnsi="Times New Roman" w:cs="Times New Roman"/>
        </w:rPr>
        <w:t>建设内容</w:t>
      </w:r>
      <w:r>
        <w:tab/>
      </w:r>
      <w:r>
        <w:fldChar w:fldCharType="begin"/>
      </w:r>
      <w:r>
        <w:instrText xml:space="preserve"> PAGEREF _Toc981023065 </w:instrText>
      </w:r>
      <w:r>
        <w:fldChar w:fldCharType="separate"/>
      </w:r>
      <w:r>
        <w:t>12</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_Toc1822695436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四</w:t>
      </w:r>
      <w:r>
        <w:rPr>
          <w:rFonts w:hint="eastAsia" w:ascii="Times New Roman" w:hAnsi="Times New Roman" w:cs="Times New Roman"/>
        </w:rPr>
        <w:t>）</w:t>
      </w:r>
      <w:r>
        <w:rPr>
          <w:rFonts w:hint="default" w:ascii="Times New Roman" w:hAnsi="Times New Roman" w:cs="Times New Roman"/>
        </w:rPr>
        <w:t>建设计划</w:t>
      </w:r>
      <w:r>
        <w:tab/>
      </w:r>
      <w:r>
        <w:fldChar w:fldCharType="begin"/>
      </w:r>
      <w:r>
        <w:instrText xml:space="preserve"> PAGEREF _Toc1822695436 </w:instrText>
      </w:r>
      <w:r>
        <w:fldChar w:fldCharType="separate"/>
      </w:r>
      <w:r>
        <w:t>14</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_Toc187968397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五</w:t>
      </w:r>
      <w:r>
        <w:rPr>
          <w:rFonts w:hint="eastAsia" w:ascii="Times New Roman" w:hAnsi="Times New Roman" w:cs="Times New Roman"/>
        </w:rPr>
        <w:t>）</w:t>
      </w:r>
      <w:r>
        <w:rPr>
          <w:rFonts w:hint="default" w:ascii="Times New Roman" w:hAnsi="Times New Roman" w:cs="Times New Roman"/>
        </w:rPr>
        <w:t>运营计划</w:t>
      </w:r>
      <w:r>
        <w:tab/>
      </w:r>
      <w:r>
        <w:fldChar w:fldCharType="begin"/>
      </w:r>
      <w:r>
        <w:instrText xml:space="preserve"> PAGEREF _Toc187968397 </w:instrText>
      </w:r>
      <w:r>
        <w:fldChar w:fldCharType="separate"/>
      </w:r>
      <w:r>
        <w:t>14</w:t>
      </w:r>
      <w:r>
        <w:fldChar w:fldCharType="end"/>
      </w:r>
      <w:r>
        <w:rPr>
          <w:rFonts w:hint="eastAsia" w:eastAsia="微软雅黑" w:cs="Times New Roman"/>
          <w:bCs/>
          <w:szCs w:val="24"/>
          <w:lang w:val="zh-CN"/>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_Toc236403642 </w:instrText>
      </w:r>
      <w:r>
        <w:rPr>
          <w:rFonts w:hint="eastAsia" w:eastAsia="微软雅黑" w:cs="Times New Roman"/>
          <w:bCs/>
          <w:szCs w:val="24"/>
          <w:lang w:val="zh-CN"/>
        </w:rPr>
        <w:fldChar w:fldCharType="separate"/>
      </w:r>
      <w:r>
        <w:rPr>
          <w:rFonts w:hint="default" w:eastAsia="黑体" w:cs="Times New Roman"/>
          <w:szCs w:val="36"/>
        </w:rPr>
        <w:t>四</w:t>
      </w:r>
      <w:r>
        <w:rPr>
          <w:rFonts w:hint="eastAsia" w:eastAsia="黑体" w:cs="Times New Roman"/>
          <w:szCs w:val="36"/>
        </w:rPr>
        <w:t>、</w:t>
      </w:r>
      <w:r>
        <w:rPr>
          <w:rFonts w:hint="default" w:eastAsia="黑体" w:cs="Times New Roman"/>
          <w:szCs w:val="36"/>
        </w:rPr>
        <w:t>建设资金需求与投资组合</w:t>
      </w:r>
      <w:r>
        <w:tab/>
      </w:r>
      <w:r>
        <w:fldChar w:fldCharType="begin"/>
      </w:r>
      <w:r>
        <w:instrText xml:space="preserve"> PAGEREF _Toc236403642 </w:instrText>
      </w:r>
      <w:r>
        <w:fldChar w:fldCharType="separate"/>
      </w:r>
      <w:r>
        <w:t>16</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_Toc391264144 </w:instrText>
      </w:r>
      <w:r>
        <w:rPr>
          <w:rFonts w:hint="eastAsia" w:eastAsia="微软雅黑" w:cs="Times New Roman"/>
          <w:bCs/>
          <w:szCs w:val="24"/>
          <w:lang w:val="zh-CN"/>
        </w:rPr>
        <w:fldChar w:fldCharType="separate"/>
      </w:r>
      <w:r>
        <w:rPr>
          <w:rFonts w:hint="eastAsia" w:ascii="Times New Roman" w:hAnsi="Times New Roman" w:cs="Times New Roman"/>
        </w:rPr>
        <w:t>（一）</w:t>
      </w:r>
      <w:r>
        <w:rPr>
          <w:rFonts w:hint="default" w:ascii="Times New Roman" w:hAnsi="Times New Roman" w:cs="Times New Roman"/>
        </w:rPr>
        <w:t>项目建设资金规模</w:t>
      </w:r>
      <w:r>
        <w:tab/>
      </w:r>
      <w:r>
        <w:fldChar w:fldCharType="begin"/>
      </w:r>
      <w:r>
        <w:instrText xml:space="preserve"> PAGEREF _Toc391264144 </w:instrText>
      </w:r>
      <w:r>
        <w:fldChar w:fldCharType="separate"/>
      </w:r>
      <w:r>
        <w:t>16</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_Toc381541094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中央与地方投资比例建议</w:t>
      </w:r>
      <w:r>
        <w:tab/>
      </w:r>
      <w:r>
        <w:fldChar w:fldCharType="begin"/>
      </w:r>
      <w:r>
        <w:instrText xml:space="preserve"> PAGEREF _Toc381541094 </w:instrText>
      </w:r>
      <w:r>
        <w:fldChar w:fldCharType="separate"/>
      </w:r>
      <w:r>
        <w:t>16</w:t>
      </w:r>
      <w:r>
        <w:fldChar w:fldCharType="end"/>
      </w:r>
      <w:r>
        <w:rPr>
          <w:rFonts w:hint="eastAsia" w:eastAsia="微软雅黑" w:cs="Times New Roman"/>
          <w:bCs/>
          <w:szCs w:val="24"/>
          <w:lang w:val="zh-CN"/>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_Toc174996916 </w:instrText>
      </w:r>
      <w:r>
        <w:rPr>
          <w:rFonts w:hint="eastAsia" w:eastAsia="微软雅黑" w:cs="Times New Roman"/>
          <w:bCs/>
          <w:szCs w:val="24"/>
          <w:lang w:val="zh-CN"/>
        </w:rPr>
        <w:fldChar w:fldCharType="separate"/>
      </w:r>
      <w:r>
        <w:rPr>
          <w:rFonts w:hint="default" w:eastAsia="黑体" w:cs="Times New Roman"/>
          <w:bCs w:val="0"/>
          <w:szCs w:val="22"/>
        </w:rPr>
        <w:t>五</w:t>
      </w:r>
      <w:r>
        <w:rPr>
          <w:rFonts w:hint="eastAsia" w:eastAsia="黑体" w:cs="Times New Roman"/>
          <w:bCs w:val="0"/>
          <w:szCs w:val="22"/>
        </w:rPr>
        <w:t>、项目</w:t>
      </w:r>
      <w:r>
        <w:rPr>
          <w:rFonts w:hint="default" w:eastAsia="黑体" w:cs="Times New Roman"/>
          <w:bCs w:val="0"/>
          <w:szCs w:val="22"/>
        </w:rPr>
        <w:t>前期工作准备情况</w:t>
      </w:r>
      <w:r>
        <w:tab/>
      </w:r>
      <w:r>
        <w:fldChar w:fldCharType="begin"/>
      </w:r>
      <w:r>
        <w:instrText xml:space="preserve"> PAGEREF _Toc174996916 </w:instrText>
      </w:r>
      <w:r>
        <w:fldChar w:fldCharType="separate"/>
      </w:r>
      <w:r>
        <w:t>17</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_Toc1268054469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一</w:t>
      </w:r>
      <w:r>
        <w:rPr>
          <w:rFonts w:hint="eastAsia" w:ascii="Times New Roman" w:hAnsi="Times New Roman" w:cs="Times New Roman"/>
        </w:rPr>
        <w:t>）项目</w:t>
      </w:r>
      <w:r>
        <w:rPr>
          <w:rFonts w:hint="default" w:ascii="Times New Roman" w:hAnsi="Times New Roman" w:cs="Times New Roman"/>
        </w:rPr>
        <w:t>前期工作准备情况</w:t>
      </w:r>
      <w:r>
        <w:tab/>
      </w:r>
      <w:r>
        <w:fldChar w:fldCharType="begin"/>
      </w:r>
      <w:r>
        <w:instrText xml:space="preserve"> PAGEREF _Toc1268054469 </w:instrText>
      </w:r>
      <w:r>
        <w:fldChar w:fldCharType="separate"/>
      </w:r>
      <w:r>
        <w:t>17</w:t>
      </w:r>
      <w:r>
        <w:fldChar w:fldCharType="end"/>
      </w:r>
      <w:r>
        <w:rPr>
          <w:rFonts w:hint="eastAsia" w:eastAsia="微软雅黑" w:cs="Times New Roman"/>
          <w:bCs/>
          <w:szCs w:val="24"/>
          <w:lang w:val="zh-CN"/>
        </w:rPr>
        <w:fldChar w:fldCharType="end"/>
      </w:r>
    </w:p>
    <w:p>
      <w:pPr>
        <w:pStyle w:val="12"/>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_Toc563747655 </w:instrText>
      </w:r>
      <w:r>
        <w:rPr>
          <w:rFonts w:hint="eastAsia" w:eastAsia="微软雅黑" w:cs="Times New Roman"/>
          <w:bCs/>
          <w:szCs w:val="24"/>
          <w:lang w:val="zh-CN"/>
        </w:rPr>
        <w:fldChar w:fldCharType="separate"/>
      </w:r>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人员与机构落实情况</w:t>
      </w:r>
      <w:r>
        <w:tab/>
      </w:r>
      <w:r>
        <w:fldChar w:fldCharType="begin"/>
      </w:r>
      <w:r>
        <w:instrText xml:space="preserve"> PAGEREF _Toc563747655 </w:instrText>
      </w:r>
      <w:r>
        <w:fldChar w:fldCharType="separate"/>
      </w:r>
      <w:r>
        <w:t>18</w:t>
      </w:r>
      <w:r>
        <w:fldChar w:fldCharType="end"/>
      </w:r>
      <w:r>
        <w:rPr>
          <w:rFonts w:hint="eastAsia" w:eastAsia="微软雅黑" w:cs="Times New Roman"/>
          <w:bCs/>
          <w:szCs w:val="24"/>
          <w:lang w:val="zh-CN"/>
        </w:rPr>
        <w:fldChar w:fldCharType="end"/>
      </w:r>
    </w:p>
    <w:p>
      <w:pPr>
        <w:pStyle w:val="11"/>
        <w:tabs>
          <w:tab w:val="right" w:leader="dot" w:pos="8300"/>
        </w:tabs>
      </w:pPr>
      <w:r>
        <w:rPr>
          <w:rFonts w:hint="eastAsia" w:eastAsia="微软雅黑" w:cs="Times New Roman"/>
          <w:bCs/>
          <w:szCs w:val="24"/>
          <w:lang w:val="zh-CN"/>
        </w:rPr>
        <w:fldChar w:fldCharType="begin"/>
      </w:r>
      <w:r>
        <w:rPr>
          <w:rFonts w:hint="eastAsia" w:eastAsia="微软雅黑" w:cs="Times New Roman"/>
          <w:bCs/>
          <w:szCs w:val="24"/>
          <w:lang w:val="zh-CN"/>
        </w:rPr>
        <w:instrText xml:space="preserve"> HYPERLINK \l _Toc208987021 </w:instrText>
      </w:r>
      <w:r>
        <w:rPr>
          <w:rFonts w:hint="eastAsia" w:eastAsia="微软雅黑" w:cs="Times New Roman"/>
          <w:bCs/>
          <w:szCs w:val="24"/>
          <w:lang w:val="zh-CN"/>
        </w:rPr>
        <w:fldChar w:fldCharType="separate"/>
      </w:r>
      <w:r>
        <w:rPr>
          <w:rFonts w:hint="default" w:eastAsia="黑体" w:cs="Times New Roman"/>
          <w:szCs w:val="36"/>
        </w:rPr>
        <w:t>附件一</w:t>
      </w:r>
      <w:r>
        <w:rPr>
          <w:rFonts w:hint="eastAsia" w:eastAsia="黑体" w:cs="Times New Roman"/>
          <w:szCs w:val="36"/>
        </w:rPr>
        <w:t xml:space="preserve"> </w:t>
      </w:r>
      <w:r>
        <w:rPr>
          <w:rFonts w:hint="default" w:eastAsia="黑体" w:cs="Times New Roman"/>
          <w:szCs w:val="36"/>
        </w:rPr>
        <w:t>：</w:t>
      </w:r>
      <w:r>
        <w:rPr>
          <w:rFonts w:hint="eastAsia" w:eastAsia="黑体" w:cs="Times New Roman"/>
          <w:szCs w:val="36"/>
          <w:lang w:val="en-US" w:eastAsia="zh-CN"/>
        </w:rPr>
        <w:t>关于体验式安全教育的调研报告</w:t>
      </w:r>
      <w:r>
        <w:tab/>
      </w:r>
      <w:r>
        <w:fldChar w:fldCharType="begin"/>
      </w:r>
      <w:r>
        <w:instrText xml:space="preserve"> PAGEREF _Toc208987021 </w:instrText>
      </w:r>
      <w:r>
        <w:fldChar w:fldCharType="separate"/>
      </w:r>
      <w:r>
        <w:t>19</w:t>
      </w:r>
      <w:r>
        <w:fldChar w:fldCharType="end"/>
      </w:r>
      <w:r>
        <w:rPr>
          <w:rFonts w:hint="eastAsia" w:eastAsia="微软雅黑" w:cs="Times New Roman"/>
          <w:bCs/>
          <w:szCs w:val="24"/>
          <w:lang w:val="zh-CN"/>
        </w:rPr>
        <w:fldChar w:fldCharType="end"/>
      </w:r>
    </w:p>
    <w:p>
      <w:pPr>
        <w:ind w:firstLine="0" w:firstLineChars="0"/>
        <w:rPr>
          <w:rFonts w:eastAsia="微软雅黑" w:cs="Times New Roman"/>
          <w:bCs/>
          <w:szCs w:val="24"/>
          <w:lang w:val="zh-CN"/>
        </w:rPr>
      </w:pPr>
      <w:r>
        <w:rPr>
          <w:rFonts w:hint="eastAsia" w:eastAsia="微软雅黑" w:cs="Times New Roman"/>
          <w:bCs/>
          <w:szCs w:val="24"/>
          <w:lang w:val="zh-CN"/>
        </w:rPr>
        <w:fldChar w:fldCharType="end"/>
      </w:r>
    </w:p>
    <w:p>
      <w:pPr>
        <w:ind w:firstLine="0" w:firstLineChars="0"/>
        <w:rPr>
          <w:rFonts w:eastAsia="微软雅黑" w:cs="Times New Roman"/>
          <w:bCs/>
          <w:szCs w:val="24"/>
          <w:lang w:val="zh-CN"/>
        </w:rPr>
      </w:pPr>
    </w:p>
    <w:p>
      <w:pPr>
        <w:pStyle w:val="2"/>
        <w:ind w:firstLine="3072" w:firstLineChars="850"/>
        <w:rPr>
          <w:rFonts w:eastAsia="黑体" w:cs="Times New Roman"/>
          <w:sz w:val="36"/>
          <w:szCs w:val="36"/>
        </w:rPr>
      </w:pPr>
      <w:bookmarkStart w:id="0" w:name="_Toc498882331"/>
      <w:r>
        <w:rPr>
          <w:rFonts w:eastAsia="黑体" w:cs="Times New Roman"/>
          <w:sz w:val="36"/>
          <w:szCs w:val="36"/>
        </w:rPr>
        <w:t>概     要</w:t>
      </w:r>
      <w:bookmarkEnd w:id="0"/>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“13+1000”国家体验式安全教育和应急演练基地项目是落实</w:t>
      </w:r>
      <w:r>
        <w:rPr>
          <w:rFonts w:hint="eastAsia" w:ascii="仿宋_GB2312" w:hAnsi="Arial" w:eastAsia="仿宋_GB2312" w:cs="Arial"/>
          <w:color w:val="333333"/>
          <w:spacing w:val="8"/>
          <w:sz w:val="32"/>
          <w:szCs w:val="32"/>
        </w:rPr>
        <w:t>习近平总书记</w:t>
      </w:r>
      <w:r>
        <w:rPr>
          <w:rFonts w:hint="default" w:ascii="仿宋_GB2312" w:hAnsi="Arial" w:eastAsia="仿宋_GB2312" w:cs="Arial"/>
          <w:color w:val="333333"/>
          <w:spacing w:val="8"/>
          <w:sz w:val="32"/>
          <w:szCs w:val="32"/>
        </w:rPr>
        <w:t>关于“</w:t>
      </w:r>
      <w:r>
        <w:rPr>
          <w:rFonts w:hint="eastAsia" w:ascii="仿宋_GB2312" w:hAnsi="Arial" w:eastAsia="仿宋_GB2312" w:cs="Arial"/>
          <w:color w:val="333333"/>
          <w:spacing w:val="8"/>
          <w:sz w:val="32"/>
          <w:szCs w:val="32"/>
        </w:rPr>
        <w:t>完善公民安全教育体系，推动安全宣传进企业、进农村、进社区、进学校、进家庭，加强公益宣传，普及安全知识，培育安全文化，开展常态化应急疏散演练，筑牢防灾减灾救灾的人民防线</w:t>
      </w:r>
      <w:r>
        <w:rPr>
          <w:rFonts w:hint="default" w:ascii="仿宋_GB2312" w:hAnsi="Arial" w:eastAsia="仿宋_GB2312" w:cs="Arial"/>
          <w:color w:val="333333"/>
          <w:spacing w:val="8"/>
          <w:sz w:val="32"/>
          <w:szCs w:val="32"/>
        </w:rPr>
        <w:t>的讲话精神，全面落实</w:t>
      </w:r>
      <w:r>
        <w:rPr>
          <w:rFonts w:hint="default" w:ascii="仿宋_GB2312" w:hAnsi="Arial" w:cs="Arial"/>
          <w:color w:val="333333"/>
          <w:spacing w:val="8"/>
          <w:sz w:val="32"/>
          <w:szCs w:val="32"/>
        </w:rPr>
        <w:t>“</w:t>
      </w:r>
      <w:r>
        <w:rPr>
          <w:rFonts w:hint="default" w:ascii="仿宋_GB2312" w:hAnsi="Arial" w:eastAsia="仿宋_GB2312" w:cs="Arial"/>
          <w:color w:val="333333"/>
          <w:spacing w:val="8"/>
          <w:sz w:val="32"/>
          <w:szCs w:val="32"/>
        </w:rPr>
        <w:t>全民安全素质提升工程</w:t>
      </w:r>
      <w:r>
        <w:rPr>
          <w:rFonts w:hint="default" w:ascii="仿宋_GB2312" w:hAnsi="Arial" w:cs="Arial"/>
          <w:color w:val="333333"/>
          <w:spacing w:val="8"/>
          <w:sz w:val="32"/>
          <w:szCs w:val="32"/>
        </w:rPr>
        <w:t>”</w:t>
      </w:r>
      <w:r>
        <w:rPr>
          <w:rFonts w:hint="default" w:ascii="仿宋_GB2312" w:hAnsi="Arial" w:eastAsia="仿宋_GB2312" w:cs="Arial"/>
          <w:color w:val="333333"/>
          <w:spacing w:val="8"/>
          <w:sz w:val="32"/>
          <w:szCs w:val="32"/>
        </w:rPr>
        <w:t>的重大举措。</w:t>
      </w:r>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“13+1000”</w:t>
      </w:r>
      <w:r>
        <w:rPr>
          <w:rFonts w:hint="default" w:ascii="仿宋_GB2312" w:hAnsi="Arial" w:cs="Arial"/>
          <w:color w:val="333333"/>
          <w:spacing w:val="8"/>
          <w:sz w:val="32"/>
          <w:szCs w:val="32"/>
        </w:rPr>
        <w:t>指的是</w:t>
      </w:r>
      <w:r>
        <w:rPr>
          <w:rFonts w:hint="default" w:ascii="仿宋_GB2312" w:hAnsi="Arial" w:eastAsia="仿宋_GB2312" w:cs="Arial"/>
          <w:color w:val="333333"/>
          <w:spacing w:val="8"/>
          <w:sz w:val="32"/>
          <w:szCs w:val="32"/>
        </w:rPr>
        <w:t>按基地、社区二级构建应急与安全</w:t>
      </w:r>
      <w:r>
        <w:rPr>
          <w:rFonts w:hint="default" w:ascii="仿宋_GB2312" w:hAnsi="Arial" w:cs="Arial"/>
          <w:color w:val="333333"/>
          <w:spacing w:val="8"/>
          <w:sz w:val="32"/>
          <w:szCs w:val="32"/>
        </w:rPr>
        <w:t>全民素质与技能提升</w:t>
      </w:r>
      <w:r>
        <w:rPr>
          <w:rFonts w:hint="default" w:ascii="仿宋_GB2312" w:hAnsi="Arial" w:eastAsia="仿宋_GB2312" w:cs="Arial"/>
          <w:color w:val="333333"/>
          <w:spacing w:val="8"/>
          <w:sz w:val="32"/>
          <w:szCs w:val="32"/>
        </w:rPr>
        <w:t>服务</w:t>
      </w:r>
      <w:r>
        <w:rPr>
          <w:rFonts w:hint="default" w:ascii="仿宋_GB2312" w:hAnsi="Arial" w:cs="Arial"/>
          <w:color w:val="333333"/>
          <w:spacing w:val="8"/>
          <w:sz w:val="32"/>
          <w:szCs w:val="32"/>
        </w:rPr>
        <w:t>体系。分布全国的</w:t>
      </w:r>
      <w:r>
        <w:rPr>
          <w:rFonts w:hint="default" w:ascii="仿宋_GB2312" w:hAnsi="Arial" w:eastAsia="仿宋_GB2312" w:cs="Arial"/>
          <w:color w:val="333333"/>
          <w:spacing w:val="8"/>
          <w:sz w:val="32"/>
          <w:szCs w:val="32"/>
        </w:rPr>
        <w:t>13个国家级</w:t>
      </w:r>
      <w:r>
        <w:rPr>
          <w:rFonts w:hint="eastAsia" w:ascii="仿宋_GB2312" w:hAnsi="Arial" w:eastAsia="仿宋_GB2312" w:cs="Arial"/>
          <w:color w:val="333333"/>
          <w:spacing w:val="8"/>
          <w:sz w:val="32"/>
          <w:szCs w:val="32"/>
        </w:rPr>
        <w:t>体验式宣传教育与</w:t>
      </w:r>
      <w:r>
        <w:rPr>
          <w:rFonts w:hint="default" w:ascii="仿宋_GB2312" w:hAnsi="Arial" w:eastAsia="仿宋_GB2312" w:cs="Arial"/>
          <w:color w:val="333333"/>
          <w:spacing w:val="8"/>
          <w:sz w:val="32"/>
          <w:szCs w:val="32"/>
        </w:rPr>
        <w:t>应急</w:t>
      </w:r>
      <w:r>
        <w:rPr>
          <w:rFonts w:hint="eastAsia" w:ascii="仿宋_GB2312" w:hAnsi="Arial" w:eastAsia="仿宋_GB2312" w:cs="Arial"/>
          <w:color w:val="333333"/>
          <w:spacing w:val="8"/>
          <w:sz w:val="32"/>
          <w:szCs w:val="32"/>
        </w:rPr>
        <w:t>演练基地</w:t>
      </w:r>
      <w:r>
        <w:rPr>
          <w:rFonts w:hint="default" w:ascii="仿宋_GB2312" w:hAnsi="Arial" w:eastAsia="仿宋_GB2312" w:cs="Arial"/>
          <w:color w:val="333333"/>
          <w:spacing w:val="8"/>
          <w:sz w:val="32"/>
          <w:szCs w:val="32"/>
        </w:rPr>
        <w:t>，每个服务周边1亿</w:t>
      </w:r>
      <w:r>
        <w:rPr>
          <w:rFonts w:hint="eastAsia" w:ascii="仿宋_GB2312" w:hAnsi="Arial" w:eastAsia="仿宋_GB2312" w:cs="Arial"/>
          <w:color w:val="333333"/>
          <w:spacing w:val="8"/>
          <w:sz w:val="32"/>
          <w:szCs w:val="32"/>
        </w:rPr>
        <w:t>人口，年接待规模为</w:t>
      </w:r>
      <w:r>
        <w:rPr>
          <w:rFonts w:hint="default" w:ascii="仿宋_GB2312" w:hAnsi="Arial" w:cs="Arial"/>
          <w:color w:val="333333"/>
          <w:spacing w:val="8"/>
          <w:sz w:val="32"/>
          <w:szCs w:val="32"/>
        </w:rPr>
        <w:t>200-</w:t>
      </w:r>
      <w:r>
        <w:rPr>
          <w:rFonts w:hint="default" w:ascii="仿宋_GB2312" w:hAnsi="Arial" w:eastAsia="仿宋_GB2312" w:cs="Arial"/>
          <w:color w:val="333333"/>
          <w:spacing w:val="8"/>
          <w:sz w:val="32"/>
          <w:szCs w:val="32"/>
        </w:rPr>
        <w:t>3</w:t>
      </w:r>
      <w:r>
        <w:rPr>
          <w:rFonts w:hint="eastAsia" w:ascii="仿宋_GB2312" w:hAnsi="Arial" w:eastAsia="仿宋_GB2312" w:cs="Arial"/>
          <w:color w:val="333333"/>
          <w:spacing w:val="8"/>
          <w:sz w:val="32"/>
          <w:szCs w:val="32"/>
        </w:rPr>
        <w:t>00万人次</w:t>
      </w:r>
      <w:r>
        <w:rPr>
          <w:rFonts w:hint="default" w:ascii="仿宋_GB2312" w:hAnsi="Arial" w:cs="Arial"/>
          <w:color w:val="333333"/>
          <w:spacing w:val="8"/>
          <w:sz w:val="32"/>
          <w:szCs w:val="32"/>
        </w:rPr>
        <w:t>；</w:t>
      </w:r>
      <w:r>
        <w:rPr>
          <w:rFonts w:hint="default" w:ascii="仿宋_GB2312" w:hAnsi="Arial" w:eastAsia="仿宋_GB2312" w:cs="Arial"/>
          <w:color w:val="333333"/>
          <w:spacing w:val="8"/>
          <w:sz w:val="32"/>
          <w:szCs w:val="32"/>
        </w:rPr>
        <w:t>1000个社区基层</w:t>
      </w:r>
      <w:r>
        <w:rPr>
          <w:rFonts w:hint="default" w:ascii="仿宋_GB2312" w:hAnsi="Arial" w:cs="Arial"/>
          <w:color w:val="333333"/>
          <w:spacing w:val="8"/>
          <w:sz w:val="32"/>
          <w:szCs w:val="32"/>
        </w:rPr>
        <w:t>站</w:t>
      </w:r>
      <w:r>
        <w:rPr>
          <w:rFonts w:hint="default" w:ascii="仿宋_GB2312" w:hAnsi="Arial" w:eastAsia="仿宋_GB2312" w:cs="Arial"/>
          <w:color w:val="333333"/>
          <w:spacing w:val="8"/>
          <w:sz w:val="32"/>
          <w:szCs w:val="32"/>
        </w:rPr>
        <w:t>，通</w:t>
      </w:r>
      <w:r>
        <w:rPr>
          <w:rFonts w:hint="eastAsia" w:ascii="仿宋_GB2312" w:hAnsi="Arial" w:eastAsia="仿宋_GB2312" w:cs="Arial"/>
          <w:color w:val="333333"/>
          <w:spacing w:val="8"/>
          <w:sz w:val="32"/>
          <w:szCs w:val="32"/>
        </w:rPr>
        <w:t>互联网</w:t>
      </w:r>
      <w:r>
        <w:rPr>
          <w:rFonts w:hint="default" w:ascii="仿宋_GB2312" w:hAnsi="Arial" w:cs="Arial"/>
          <w:color w:val="333333"/>
          <w:spacing w:val="8"/>
          <w:sz w:val="32"/>
          <w:szCs w:val="32"/>
        </w:rPr>
        <w:t>把</w:t>
      </w:r>
      <w:r>
        <w:rPr>
          <w:rFonts w:hint="default" w:ascii="仿宋_GB2312" w:hAnsi="Arial" w:eastAsia="仿宋_GB2312" w:cs="Arial"/>
          <w:color w:val="333333"/>
          <w:spacing w:val="8"/>
          <w:sz w:val="32"/>
          <w:szCs w:val="32"/>
        </w:rPr>
        <w:t>国家级基地与社区站融合</w:t>
      </w:r>
      <w:r>
        <w:rPr>
          <w:rFonts w:hint="default" w:ascii="仿宋_GB2312" w:hAnsi="Arial" w:cs="Arial"/>
          <w:color w:val="333333"/>
          <w:spacing w:val="8"/>
          <w:sz w:val="32"/>
          <w:szCs w:val="32"/>
        </w:rPr>
        <w:t>起来共同起作用，即“ 互联网+ 13基地+1000社区站” 示范模式，成熟后吸纳更多社区加入，实现全面推广，总投资约232.45亿元，其中中央财政承担172亿元，地方财政承担60.45亿元。</w:t>
      </w:r>
    </w:p>
    <w:p>
      <w:pPr>
        <w:numPr>
          <w:ilvl w:val="0"/>
          <w:numId w:val="0"/>
        </w:numPr>
        <w:ind w:firstLine="672" w:firstLineChars="200"/>
        <w:rPr>
          <w:rFonts w:hint="default" w:ascii="仿宋_GB2312" w:hAnsi="宋体" w:cs="宋体"/>
          <w:kern w:val="0"/>
          <w:sz w:val="30"/>
          <w:szCs w:val="30"/>
        </w:rPr>
      </w:pPr>
      <w:r>
        <w:rPr>
          <w:rFonts w:hint="default" w:ascii="仿宋_GB2312" w:hAnsi="Arial" w:eastAsia="仿宋_GB2312" w:cs="Arial"/>
          <w:color w:val="333333"/>
          <w:spacing w:val="8"/>
          <w:sz w:val="32"/>
          <w:szCs w:val="32"/>
        </w:rPr>
        <w:t>基地将成为应急管理部正在推动的100所应急管理学院的实训基地，也作为退伍军人择业方向的训练营，也成为广大应急救援社会力量与志愿者之家</w:t>
      </w:r>
      <w:r>
        <w:rPr>
          <w:rFonts w:hint="default" w:ascii="仿宋_GB2312" w:hAnsi="Arial" w:cs="Arial"/>
          <w:color w:val="333333"/>
          <w:spacing w:val="8"/>
          <w:sz w:val="32"/>
          <w:szCs w:val="32"/>
        </w:rPr>
        <w:t>，</w:t>
      </w:r>
      <w:r>
        <w:rPr>
          <w:rFonts w:hint="default" w:ascii="仿宋_GB2312" w:hAnsi="Arial" w:eastAsia="仿宋_GB2312" w:cs="Arial"/>
          <w:color w:val="333333"/>
          <w:spacing w:val="8"/>
          <w:sz w:val="32"/>
          <w:szCs w:val="32"/>
        </w:rPr>
        <w:t>还赋予了服务港澳台同胞、为一带一路国家的应急与安全提供交流与学习与培训的职能。</w:t>
      </w:r>
    </w:p>
    <w:p>
      <w:pPr>
        <w:numPr>
          <w:ilvl w:val="0"/>
          <w:numId w:val="0"/>
        </w:numPr>
        <w:ind w:firstLine="672" w:firstLineChars="200"/>
        <w:rPr>
          <w:rFonts w:hint="default" w:ascii="仿宋_GB2312" w:hAnsi="宋体" w:cs="宋体"/>
          <w:kern w:val="0"/>
          <w:sz w:val="30"/>
          <w:szCs w:val="30"/>
        </w:rPr>
      </w:pPr>
      <w:r>
        <w:rPr>
          <w:rFonts w:hint="default" w:ascii="仿宋_GB2312" w:hAnsi="Arial" w:cs="Arial"/>
          <w:color w:val="333333"/>
          <w:spacing w:val="8"/>
          <w:sz w:val="32"/>
          <w:szCs w:val="32"/>
        </w:rPr>
        <w:t>构想通过</w:t>
      </w:r>
      <w:r>
        <w:rPr>
          <w:rFonts w:hint="default" w:ascii="仿宋_GB2312" w:hAnsi="Arial" w:eastAsia="仿宋_GB2312" w:cs="Arial"/>
          <w:color w:val="333333"/>
          <w:spacing w:val="8"/>
          <w:sz w:val="32"/>
          <w:szCs w:val="32"/>
        </w:rPr>
        <w:t>两个五年计划，</w:t>
      </w:r>
      <w:r>
        <w:rPr>
          <w:rFonts w:hint="default" w:ascii="仿宋_GB2312" w:hAnsi="Arial" w:cs="Arial"/>
          <w:color w:val="333333"/>
          <w:spacing w:val="8"/>
          <w:sz w:val="32"/>
          <w:szCs w:val="32"/>
        </w:rPr>
        <w:t>“十四五”期间建成“13+1000”示范，“十五五”全面推广覆盖全国，</w:t>
      </w:r>
      <w:r>
        <w:rPr>
          <w:rFonts w:hint="default" w:ascii="仿宋_GB2312" w:hAnsi="Arial" w:eastAsia="仿宋_GB2312" w:cs="Arial"/>
          <w:color w:val="333333"/>
          <w:spacing w:val="8"/>
          <w:sz w:val="32"/>
          <w:szCs w:val="32"/>
        </w:rPr>
        <w:t>把</w:t>
      </w:r>
      <w:r>
        <w:rPr>
          <w:rFonts w:hint="eastAsia" w:ascii="仿宋_GB2312" w:hAnsi="Arial" w:eastAsia="仿宋_GB2312" w:cs="Arial"/>
          <w:color w:val="333333"/>
          <w:spacing w:val="8"/>
          <w:sz w:val="32"/>
          <w:szCs w:val="32"/>
        </w:rPr>
        <w:t>广大人民群众的</w:t>
      </w:r>
      <w:r>
        <w:rPr>
          <w:rFonts w:hint="default" w:ascii="仿宋_GB2312" w:hAnsi="Arial" w:eastAsia="仿宋_GB2312" w:cs="Arial"/>
          <w:color w:val="333333"/>
          <w:spacing w:val="8"/>
          <w:sz w:val="32"/>
          <w:szCs w:val="32"/>
        </w:rPr>
        <w:t>应急与</w:t>
      </w:r>
      <w:r>
        <w:rPr>
          <w:rFonts w:hint="eastAsia" w:ascii="仿宋_GB2312" w:hAnsi="Arial" w:eastAsia="仿宋_GB2312" w:cs="Arial"/>
          <w:color w:val="333333"/>
          <w:spacing w:val="8"/>
          <w:sz w:val="32"/>
          <w:szCs w:val="32"/>
        </w:rPr>
        <w:t>安全意识、素质和技能</w:t>
      </w:r>
      <w:r>
        <w:rPr>
          <w:rFonts w:hint="default" w:ascii="仿宋_GB2312" w:hAnsi="Arial" w:eastAsia="仿宋_GB2312" w:cs="Arial"/>
          <w:color w:val="333333"/>
          <w:spacing w:val="8"/>
          <w:sz w:val="32"/>
          <w:szCs w:val="32"/>
        </w:rPr>
        <w:t>提升到与我国基本实现社会主义现代化相适应的水平，</w:t>
      </w:r>
      <w:r>
        <w:rPr>
          <w:rFonts w:hint="default" w:ascii="仿宋_GB2312" w:hAnsi="Arial" w:cs="Arial"/>
          <w:color w:val="333333"/>
          <w:spacing w:val="8"/>
          <w:sz w:val="32"/>
          <w:szCs w:val="32"/>
        </w:rPr>
        <w:t>在</w:t>
      </w:r>
      <w:r>
        <w:rPr>
          <w:rFonts w:hint="eastAsia" w:ascii="仿宋_GB2312" w:hAnsi="Arial" w:eastAsia="仿宋_GB2312" w:cs="Arial"/>
          <w:color w:val="333333"/>
          <w:spacing w:val="8"/>
          <w:sz w:val="32"/>
          <w:szCs w:val="32"/>
        </w:rPr>
        <w:t>20</w:t>
      </w:r>
      <w:r>
        <w:rPr>
          <w:rFonts w:hint="default" w:ascii="仿宋_GB2312" w:hAnsi="Arial" w:cs="Arial"/>
          <w:color w:val="333333"/>
          <w:spacing w:val="8"/>
          <w:sz w:val="32"/>
          <w:szCs w:val="32"/>
        </w:rPr>
        <w:t>30</w:t>
      </w:r>
      <w:r>
        <w:rPr>
          <w:rFonts w:hint="eastAsia" w:ascii="仿宋_GB2312" w:hAnsi="Arial" w:eastAsia="仿宋_GB2312" w:cs="Arial"/>
          <w:color w:val="333333"/>
          <w:spacing w:val="8"/>
          <w:sz w:val="32"/>
          <w:szCs w:val="32"/>
        </w:rPr>
        <w:t>年</w:t>
      </w:r>
      <w:r>
        <w:rPr>
          <w:rFonts w:hint="default" w:ascii="仿宋_GB2312" w:hAnsi="Arial" w:cs="Arial"/>
          <w:color w:val="333333"/>
          <w:spacing w:val="8"/>
          <w:sz w:val="32"/>
          <w:szCs w:val="32"/>
        </w:rPr>
        <w:t>成为</w:t>
      </w:r>
      <w:r>
        <w:rPr>
          <w:rFonts w:hint="eastAsia" w:ascii="仿宋_GB2312" w:hAnsi="Arial" w:eastAsia="仿宋_GB2312" w:cs="Arial"/>
          <w:color w:val="333333"/>
          <w:spacing w:val="8"/>
          <w:sz w:val="32"/>
          <w:szCs w:val="32"/>
        </w:rPr>
        <w:t>“中国名片、中国标准”。</w:t>
      </w:r>
    </w:p>
    <w:p>
      <w:pPr>
        <w:pStyle w:val="2"/>
        <w:ind w:firstLine="0" w:firstLineChars="0"/>
        <w:rPr>
          <w:rFonts w:eastAsia="黑体" w:cs="Times New Roman"/>
          <w:sz w:val="36"/>
          <w:szCs w:val="36"/>
        </w:rPr>
      </w:pPr>
      <w:bookmarkStart w:id="1" w:name="_Toc939179229"/>
      <w:r>
        <w:rPr>
          <w:rFonts w:hint="eastAsia" w:eastAsia="黑体" w:cs="Times New Roman"/>
          <w:sz w:val="36"/>
          <w:szCs w:val="36"/>
        </w:rPr>
        <w:t>一、</w:t>
      </w:r>
      <w:r>
        <w:rPr>
          <w:rFonts w:hint="default" w:eastAsia="黑体" w:cs="Times New Roman"/>
          <w:sz w:val="36"/>
          <w:szCs w:val="36"/>
        </w:rPr>
        <w:t>十三五期间相关重点项目建设情况</w:t>
      </w:r>
      <w:bookmarkEnd w:id="1"/>
    </w:p>
    <w:p>
      <w:pPr>
        <w:pStyle w:val="3"/>
        <w:spacing w:before="204"/>
        <w:rPr>
          <w:rFonts w:ascii="Times New Roman" w:hAnsi="Times New Roman" w:cs="Times New Roman"/>
        </w:rPr>
      </w:pPr>
      <w:bookmarkStart w:id="2" w:name="_Toc780496353"/>
      <w:r>
        <w:rPr>
          <w:rFonts w:hint="eastAsia" w:ascii="Times New Roman" w:hAnsi="Times New Roman" w:cs="Times New Roman"/>
        </w:rPr>
        <w:t>（一）</w:t>
      </w:r>
      <w:r>
        <w:rPr>
          <w:rFonts w:hint="default" w:ascii="Times New Roman" w:hAnsi="Times New Roman" w:cs="Times New Roman"/>
        </w:rPr>
        <w:t>十三五相关</w:t>
      </w:r>
      <w:r>
        <w:rPr>
          <w:rFonts w:hint="eastAsia" w:ascii="仿宋_GB2312" w:hAnsi="黑体" w:eastAsia="仿宋_GB2312"/>
          <w:b/>
          <w:sz w:val="32"/>
          <w:szCs w:val="32"/>
          <w:highlight w:val="none"/>
        </w:rPr>
        <w:t>基地</w:t>
      </w:r>
      <w:r>
        <w:rPr>
          <w:rFonts w:hint="default" w:ascii="仿宋_GB2312" w:eastAsia="仿宋_GB2312"/>
          <w:b/>
          <w:sz w:val="32"/>
          <w:szCs w:val="32"/>
          <w:highlight w:val="none"/>
        </w:rPr>
        <w:t>建设情况</w:t>
      </w:r>
      <w:bookmarkEnd w:id="2"/>
    </w:p>
    <w:p>
      <w:pPr>
        <w:numPr>
          <w:ilvl w:val="0"/>
          <w:numId w:val="0"/>
        </w:numPr>
        <w:ind w:firstLine="672" w:firstLineChars="200"/>
        <w:rPr>
          <w:rFonts w:hint="eastAsia"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1、《</w:t>
      </w:r>
      <w:r>
        <w:rPr>
          <w:rFonts w:hint="eastAsia" w:ascii="仿宋_GB2312" w:hAnsi="Arial" w:eastAsia="仿宋_GB2312" w:cs="Arial"/>
          <w:color w:val="333333"/>
          <w:spacing w:val="8"/>
          <w:sz w:val="32"/>
          <w:szCs w:val="32"/>
        </w:rPr>
        <w:t>安全生产应急管理“十三五”规划</w:t>
      </w:r>
      <w:r>
        <w:rPr>
          <w:rFonts w:hint="default" w:ascii="仿宋_GB2312" w:hAnsi="Arial" w:eastAsia="仿宋_GB2312" w:cs="Arial"/>
          <w:color w:val="333333"/>
          <w:spacing w:val="8"/>
          <w:sz w:val="32"/>
          <w:szCs w:val="32"/>
        </w:rPr>
        <w:t>》</w:t>
      </w:r>
      <w:r>
        <w:rPr>
          <w:rFonts w:hint="eastAsia" w:ascii="仿宋_GB2312" w:hAnsi="Arial" w:eastAsia="仿宋_GB2312" w:cs="Arial"/>
          <w:color w:val="333333"/>
          <w:spacing w:val="8"/>
          <w:sz w:val="32"/>
          <w:szCs w:val="32"/>
        </w:rPr>
        <w:t>安全生产应急管理指标（2020年末）</w:t>
      </w:r>
      <w:r>
        <w:rPr>
          <w:rFonts w:hint="default" w:ascii="仿宋_GB2312" w:hAnsi="Arial" w:eastAsia="仿宋_GB2312" w:cs="Arial"/>
          <w:color w:val="333333"/>
          <w:spacing w:val="8"/>
          <w:sz w:val="32"/>
          <w:szCs w:val="32"/>
        </w:rPr>
        <w:t>要求</w:t>
      </w:r>
      <w:r>
        <w:rPr>
          <w:rFonts w:hint="eastAsia" w:ascii="仿宋_GB2312" w:hAnsi="Arial" w:eastAsia="仿宋_GB2312" w:cs="Arial"/>
          <w:color w:val="333333"/>
          <w:spacing w:val="8"/>
          <w:sz w:val="32"/>
          <w:szCs w:val="32"/>
        </w:rPr>
        <w:t>各级政府安全生产应急管理人员、专业救援人员培训覆盖率</w:t>
      </w:r>
      <w:r>
        <w:rPr>
          <w:rFonts w:hint="default" w:ascii="仿宋_GB2312" w:hAnsi="Arial" w:eastAsia="仿宋_GB2312" w:cs="Arial"/>
          <w:color w:val="333333"/>
          <w:spacing w:val="8"/>
          <w:sz w:val="32"/>
          <w:szCs w:val="32"/>
        </w:rPr>
        <w:t>100%，从2019年底的统计与抽样调查走访情况汇总，完成并达到规划要求，最终以《“十三五”终期总结》为准。</w:t>
      </w:r>
    </w:p>
    <w:p>
      <w:pPr>
        <w:numPr>
          <w:ilvl w:val="0"/>
          <w:numId w:val="0"/>
        </w:numPr>
        <w:ind w:firstLine="672" w:firstLineChars="200"/>
        <w:rPr>
          <w:rFonts w:hint="eastAsia"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2、《</w:t>
      </w:r>
      <w:r>
        <w:rPr>
          <w:rFonts w:hint="eastAsia" w:ascii="仿宋_GB2312" w:hAnsi="Arial" w:eastAsia="仿宋_GB2312" w:cs="Arial"/>
          <w:color w:val="333333"/>
          <w:spacing w:val="8"/>
          <w:sz w:val="32"/>
          <w:szCs w:val="32"/>
        </w:rPr>
        <w:t>安全生产应急管理“十三五”规划</w:t>
      </w:r>
      <w:r>
        <w:rPr>
          <w:rFonts w:hint="default" w:ascii="仿宋_GB2312" w:hAnsi="Arial" w:eastAsia="仿宋_GB2312" w:cs="Arial"/>
          <w:color w:val="333333"/>
          <w:spacing w:val="8"/>
          <w:sz w:val="32"/>
          <w:szCs w:val="32"/>
        </w:rPr>
        <w:t>》规划重点建设项目“国家</w:t>
      </w:r>
      <w:r>
        <w:rPr>
          <w:rFonts w:hint="eastAsia" w:ascii="仿宋_GB2312" w:hAnsi="Arial" w:eastAsia="仿宋_GB2312" w:cs="Arial"/>
          <w:color w:val="333333"/>
          <w:spacing w:val="8"/>
          <w:sz w:val="32"/>
          <w:szCs w:val="32"/>
        </w:rPr>
        <w:t>安全生产应急救援实训演练基地</w:t>
      </w:r>
      <w:r>
        <w:rPr>
          <w:rFonts w:hint="default" w:ascii="仿宋_GB2312" w:hAnsi="Arial" w:eastAsia="仿宋_GB2312" w:cs="Arial"/>
          <w:color w:val="333333"/>
          <w:spacing w:val="8"/>
          <w:sz w:val="32"/>
          <w:szCs w:val="32"/>
        </w:rPr>
        <w:t>”重点项目，在十三五期间以京地共建的方式与21个城市进行过深入商谈，其中北京、广东顺德进入立项前期工作，哈尔滨宾县、河南禹州等签署了意向协议。由于没有中央财政支持、地方建设用地土地指标落实困难等总体上项目建设滞后。</w:t>
      </w:r>
    </w:p>
    <w:p>
      <w:pPr>
        <w:numPr>
          <w:ilvl w:val="0"/>
          <w:numId w:val="0"/>
        </w:numPr>
        <w:ind w:firstLine="672" w:firstLineChars="200"/>
        <w:rPr>
          <w:rFonts w:hint="eastAsia"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十三五期间，建成主要主要城市分区级的城市安全体验馆基本建成，并面向群众开放；高危行业生产性行业自用体验馆/体验站布局较多（比如建设施工安全体验站、高速公路安全体验室等）、</w:t>
      </w:r>
      <w:r>
        <w:rPr>
          <w:rFonts w:hint="eastAsia" w:ascii="仿宋_GB2312" w:hAnsi="Arial" w:eastAsia="仿宋_GB2312" w:cs="Arial"/>
          <w:color w:val="333333"/>
          <w:spacing w:val="8"/>
          <w:sz w:val="32"/>
          <w:szCs w:val="32"/>
        </w:rPr>
        <w:t>区域性安全生产应急实训演练与公众教育</w:t>
      </w:r>
      <w:r>
        <w:rPr>
          <w:rFonts w:hint="default" w:ascii="仿宋_GB2312" w:hAnsi="Arial" w:eastAsia="仿宋_GB2312" w:cs="Arial"/>
          <w:color w:val="333333"/>
          <w:spacing w:val="8"/>
          <w:sz w:val="32"/>
          <w:szCs w:val="32"/>
        </w:rPr>
        <w:t>场馆（比如深圳南山安全体验馆）</w:t>
      </w:r>
      <w:r>
        <w:rPr>
          <w:rFonts w:hint="eastAsia" w:ascii="仿宋_GB2312" w:hAnsi="Arial" w:eastAsia="仿宋_GB2312" w:cs="Arial"/>
          <w:color w:val="333333"/>
          <w:spacing w:val="8"/>
          <w:sz w:val="32"/>
          <w:szCs w:val="32"/>
        </w:rPr>
        <w:t>，</w:t>
      </w:r>
      <w:r>
        <w:rPr>
          <w:rFonts w:hint="default" w:ascii="仿宋_GB2312" w:hAnsi="Arial" w:eastAsia="仿宋_GB2312" w:cs="Arial"/>
          <w:color w:val="333333"/>
          <w:spacing w:val="8"/>
          <w:sz w:val="32"/>
          <w:szCs w:val="32"/>
        </w:rPr>
        <w:t>青少年研学游安全体验基地等项目，且社会反响热烈。</w:t>
      </w:r>
      <w:r>
        <w:rPr>
          <w:rFonts w:hint="default" w:ascii="仿宋_GB2312" w:hAnsi="Arial" w:cs="Arial"/>
          <w:color w:val="333333"/>
          <w:spacing w:val="8"/>
          <w:sz w:val="32"/>
          <w:szCs w:val="32"/>
        </w:rPr>
        <w:t>详见见福建一《</w:t>
      </w:r>
    </w:p>
    <w:p>
      <w:pPr>
        <w:pStyle w:val="3"/>
        <w:spacing w:before="204"/>
        <w:rPr>
          <w:rFonts w:ascii="Times New Roman" w:hAnsi="Times New Roman" w:cs="Times New Roman"/>
        </w:rPr>
      </w:pPr>
      <w:bookmarkStart w:id="3" w:name="_Toc972088995"/>
      <w:r>
        <w:rPr>
          <w:rFonts w:hint="default" w:ascii="Times New Roman" w:hAnsi="Times New Roman" w:cs="Times New Roman"/>
        </w:rPr>
        <w:t>（二）存在问题与短板</w:t>
      </w:r>
      <w:bookmarkEnd w:id="3"/>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在原安监体系下，主要服务对象是生产性企业，面对广大群众的科普为辅，制约项目推进的三大问题一个短板如下：</w:t>
      </w:r>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1、在没有中央财政支持的情况下，</w:t>
      </w:r>
      <w:r>
        <w:rPr>
          <w:rFonts w:hint="eastAsia" w:ascii="仿宋_GB2312" w:hAnsi="Arial" w:eastAsia="仿宋_GB2312" w:cs="Arial"/>
          <w:color w:val="333333"/>
          <w:spacing w:val="8"/>
          <w:sz w:val="32"/>
          <w:szCs w:val="32"/>
        </w:rPr>
        <w:t>地方政府财政出资能力不足</w:t>
      </w:r>
      <w:r>
        <w:rPr>
          <w:rFonts w:hint="default" w:ascii="仿宋_GB2312" w:hAnsi="Arial" w:eastAsia="仿宋_GB2312" w:cs="Arial"/>
          <w:color w:val="333333"/>
          <w:spacing w:val="8"/>
          <w:sz w:val="32"/>
          <w:szCs w:val="32"/>
        </w:rPr>
        <w:t>；</w:t>
      </w:r>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2、后期谈判多借助社会资本投资，但又受限于地方建设用地土地指标不足（地方土地财政对土地依赖严重）。</w:t>
      </w:r>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3、在去行政化之后形成目前培训市场社会化、考核规范化管控的基本格局，现行的培训及考核标准已经达到供需平衡，新建基地由于投资规模较大、长期运营维护需要专业公司服务带来收费较高，因此缺少竞争力，新建基地呼唤培训的新标准。</w:t>
      </w:r>
    </w:p>
    <w:p>
      <w:pPr>
        <w:numPr>
          <w:ilvl w:val="0"/>
          <w:numId w:val="0"/>
        </w:numPr>
        <w:ind w:firstLine="672" w:firstLineChars="200"/>
        <w:rPr>
          <w:rFonts w:hint="default" w:ascii="仿宋_GB2312" w:hAnsi="Arial" w:eastAsia="仿宋_GB2312" w:cs="Arial"/>
          <w:color w:val="333333"/>
          <w:spacing w:val="8"/>
          <w:sz w:val="32"/>
          <w:szCs w:val="32"/>
        </w:rPr>
      </w:pPr>
      <w:r>
        <w:rPr>
          <w:rFonts w:hint="default" w:ascii="仿宋_GB2312" w:hAnsi="Arial" w:eastAsia="仿宋_GB2312" w:cs="Arial"/>
          <w:color w:val="333333"/>
          <w:spacing w:val="8"/>
          <w:sz w:val="32"/>
          <w:szCs w:val="32"/>
        </w:rPr>
        <w:t>4、原重点项目立足于“</w:t>
      </w:r>
      <w:r>
        <w:rPr>
          <w:rFonts w:hint="eastAsia" w:ascii="仿宋_GB2312" w:hAnsi="Arial" w:eastAsia="仿宋_GB2312" w:cs="Arial"/>
          <w:color w:val="333333"/>
          <w:spacing w:val="8"/>
          <w:sz w:val="32"/>
          <w:szCs w:val="32"/>
        </w:rPr>
        <w:t>建设国家安全生产应急救援综合实训演练基地</w:t>
      </w:r>
      <w:r>
        <w:rPr>
          <w:rFonts w:hint="default" w:ascii="仿宋_GB2312" w:hAnsi="Arial" w:eastAsia="仿宋_GB2312" w:cs="Arial"/>
          <w:color w:val="333333"/>
          <w:spacing w:val="8"/>
          <w:sz w:val="32"/>
          <w:szCs w:val="32"/>
        </w:rPr>
        <w:t>”</w:t>
      </w:r>
      <w:r>
        <w:rPr>
          <w:rFonts w:hint="eastAsia" w:ascii="仿宋_GB2312" w:hAnsi="Arial" w:eastAsia="仿宋_GB2312" w:cs="Arial"/>
          <w:color w:val="333333"/>
          <w:spacing w:val="8"/>
          <w:sz w:val="32"/>
          <w:szCs w:val="32"/>
        </w:rPr>
        <w:t>，为全国应急救援指战员、应急管理工作人员开展</w:t>
      </w:r>
      <w:r>
        <w:rPr>
          <w:rFonts w:hint="default" w:ascii="仿宋_GB2312" w:hAnsi="Arial" w:eastAsia="仿宋_GB2312" w:cs="Arial"/>
          <w:color w:val="333333"/>
          <w:spacing w:val="8"/>
          <w:sz w:val="32"/>
          <w:szCs w:val="32"/>
        </w:rPr>
        <w:t>专业</w:t>
      </w:r>
      <w:r>
        <w:rPr>
          <w:rFonts w:hint="eastAsia" w:ascii="仿宋_GB2312" w:hAnsi="Arial" w:eastAsia="仿宋_GB2312" w:cs="Arial"/>
          <w:color w:val="333333"/>
          <w:spacing w:val="8"/>
          <w:sz w:val="32"/>
          <w:szCs w:val="32"/>
        </w:rPr>
        <w:t>实训演练</w:t>
      </w:r>
      <w:r>
        <w:rPr>
          <w:rFonts w:hint="default" w:ascii="仿宋_GB2312" w:hAnsi="Arial" w:eastAsia="仿宋_GB2312" w:cs="Arial"/>
          <w:color w:val="333333"/>
          <w:spacing w:val="8"/>
          <w:sz w:val="32"/>
          <w:szCs w:val="32"/>
        </w:rPr>
        <w:t>，其短板是社会覆盖面小。</w:t>
      </w:r>
    </w:p>
    <w:p>
      <w:pPr>
        <w:spacing w:line="560" w:lineRule="exact"/>
        <w:ind w:firstLine="600" w:firstLineChars="200"/>
        <w:rPr>
          <w:rFonts w:hint="eastAsia" w:cs="Times New Roman"/>
          <w:szCs w:val="30"/>
        </w:rPr>
      </w:pPr>
    </w:p>
    <w:p>
      <w:pPr>
        <w:pStyle w:val="2"/>
        <w:numPr>
          <w:ilvl w:val="0"/>
          <w:numId w:val="0"/>
        </w:numPr>
        <w:rPr>
          <w:rFonts w:eastAsia="黑体" w:cs="Times New Roman"/>
          <w:sz w:val="36"/>
          <w:szCs w:val="36"/>
        </w:rPr>
      </w:pPr>
      <w:bookmarkStart w:id="4" w:name="_Toc1991636236"/>
      <w:r>
        <w:rPr>
          <w:rFonts w:hint="default" w:eastAsia="黑体" w:cs="Times New Roman"/>
          <w:sz w:val="36"/>
          <w:szCs w:val="36"/>
        </w:rPr>
        <w:t>二、十四五期间新时期项目建设总体思路</w:t>
      </w:r>
      <w:bookmarkEnd w:id="4"/>
    </w:p>
    <w:p>
      <w:pPr>
        <w:pStyle w:val="3"/>
        <w:spacing w:before="204"/>
        <w:rPr>
          <w:rFonts w:ascii="Times New Roman" w:hAnsi="Times New Roman" w:cs="Times New Roman"/>
        </w:rPr>
      </w:pPr>
      <w:bookmarkStart w:id="5" w:name="_Toc602612663"/>
      <w:r>
        <w:rPr>
          <w:rFonts w:hint="eastAsia" w:ascii="Times New Roman" w:hAnsi="Times New Roman" w:cs="Times New Roman"/>
        </w:rPr>
        <w:t>（一）项目建设的</w:t>
      </w:r>
      <w:r>
        <w:rPr>
          <w:rFonts w:hint="default" w:ascii="Times New Roman" w:hAnsi="Times New Roman" w:cs="Times New Roman"/>
        </w:rPr>
        <w:t>指导思想</w:t>
      </w:r>
      <w:bookmarkEnd w:id="5"/>
    </w:p>
    <w:p>
      <w:pPr>
        <w:keepNext w:val="0"/>
        <w:keepLines w:val="0"/>
        <w:widowControl/>
        <w:suppressLineNumbers w:val="0"/>
        <w:jc w:val="left"/>
        <w:rPr>
          <w:rFonts w:hint="eastAsia" w:ascii="仿宋_GB2312" w:hAnsi="Arial" w:eastAsia="仿宋_GB2312" w:cs="Arial"/>
          <w:color w:val="333333"/>
          <w:spacing w:val="8"/>
          <w:sz w:val="32"/>
          <w:szCs w:val="32"/>
        </w:rPr>
      </w:pPr>
      <w:r>
        <w:rPr>
          <w:rFonts w:hint="eastAsia" w:ascii="仿宋_GB2312" w:hAnsi="Arial" w:eastAsia="仿宋_GB2312" w:cs="Arial"/>
          <w:color w:val="333333"/>
          <w:spacing w:val="8"/>
          <w:sz w:val="32"/>
          <w:szCs w:val="32"/>
        </w:rPr>
        <w:t>贯彻落实十九大、十九届四中全会及习近平总书记在中央政治局第十九次集体学习时的讲话精神，总书记强调</w:t>
      </w:r>
      <w:r>
        <w:rPr>
          <w:rFonts w:hint="default" w:ascii="仿宋_GB2312" w:hAnsi="Arial" w:cs="Arial"/>
          <w:color w:val="333333"/>
          <w:spacing w:val="8"/>
          <w:sz w:val="32"/>
          <w:szCs w:val="32"/>
        </w:rPr>
        <w:t>“</w:t>
      </w:r>
      <w:r>
        <w:rPr>
          <w:rFonts w:hint="eastAsia" w:ascii="仿宋_GB2312" w:hAnsi="Arial" w:eastAsia="仿宋_GB2312" w:cs="Arial"/>
          <w:color w:val="333333"/>
          <w:spacing w:val="8"/>
          <w:sz w:val="32"/>
          <w:szCs w:val="32"/>
        </w:rPr>
        <w:t>要完善公民安全教育体系，推动安全宣传进企业、进农村、进社区、进学校、进家庭，加强公益宣传，普及安全知识，培育安全文化，开展常态化应急疏散演练，支持引导社区居民开展风险隐患排查和治理，积极推进安全风险网格化管理，筑牢防灾减灾救灾的人民防线</w:t>
      </w:r>
      <w:r>
        <w:rPr>
          <w:rFonts w:hint="default" w:ascii="仿宋_GB2312" w:hAnsi="Arial" w:cs="Arial"/>
          <w:color w:val="333333"/>
          <w:spacing w:val="8"/>
          <w:sz w:val="32"/>
          <w:szCs w:val="32"/>
        </w:rPr>
        <w:t>”，</w:t>
      </w:r>
      <w:r>
        <w:rPr>
          <w:rFonts w:hint="default" w:ascii="仿宋_GB2312" w:hAnsi="Arial" w:cs="Arial"/>
          <w:color w:val="333333"/>
          <w:spacing w:val="8"/>
          <w:sz w:val="32"/>
          <w:szCs w:val="32"/>
        </w:rPr>
        <w:t>贯彻</w:t>
      </w:r>
      <w:r>
        <w:rPr>
          <w:rFonts w:hint="default" w:ascii="仿宋_GB2312" w:hAnsi="Arial" w:cs="Arial"/>
          <w:color w:val="333333"/>
          <w:spacing w:val="8"/>
          <w:sz w:val="32"/>
          <w:szCs w:val="32"/>
        </w:rPr>
        <w:t>落实</w:t>
      </w:r>
      <w:r>
        <w:rPr>
          <w:rFonts w:hint="default" w:ascii="仿宋_GB2312" w:hAnsi="Arial" w:cs="Arial"/>
          <w:color w:val="333333"/>
          <w:spacing w:val="8"/>
          <w:sz w:val="32"/>
          <w:szCs w:val="32"/>
        </w:rPr>
        <w:t>八</w:t>
      </w:r>
      <w:r>
        <w:rPr>
          <w:rFonts w:hint="default" w:ascii="仿宋_GB2312" w:hAnsi="Arial" w:eastAsia="仿宋_GB2312" w:cs="Arial"/>
          <w:color w:val="333333"/>
          <w:spacing w:val="8"/>
          <w:sz w:val="32"/>
          <w:szCs w:val="32"/>
        </w:rPr>
        <w:t>部委</w:t>
      </w:r>
      <w:r>
        <w:rPr>
          <w:rFonts w:hint="default" w:ascii="仿宋_GB2312" w:hAnsi="Arial" w:eastAsia="仿宋_GB2312" w:cs="Arial"/>
          <w:color w:val="333333"/>
          <w:spacing w:val="8"/>
          <w:sz w:val="32"/>
          <w:szCs w:val="32"/>
          <w:lang w:val="en-US" w:eastAsia="zh-CN"/>
        </w:rPr>
        <w:t>《关于加强全社会安全生产宣传教育工作的意见》</w:t>
      </w:r>
    </w:p>
    <w:p>
      <w:pPr>
        <w:keepNext w:val="0"/>
        <w:keepLines w:val="0"/>
        <w:widowControl/>
        <w:suppressLineNumbers w:val="0"/>
        <w:ind w:left="0" w:leftChars="0" w:firstLine="0" w:firstLineChars="0"/>
        <w:jc w:val="left"/>
        <w:rPr>
          <w:rFonts w:hint="default" w:ascii="仿宋_GB2312" w:hAnsi="Arial" w:eastAsia="仿宋_GB2312" w:cs="Arial"/>
          <w:color w:val="333333"/>
          <w:spacing w:val="8"/>
          <w:sz w:val="32"/>
          <w:szCs w:val="32"/>
        </w:rPr>
      </w:pPr>
      <w:r>
        <w:rPr>
          <w:rFonts w:hint="default" w:ascii="仿宋_GB2312" w:hAnsi="Arial" w:cs="Arial"/>
          <w:color w:val="333333"/>
          <w:spacing w:val="8"/>
          <w:sz w:val="32"/>
          <w:szCs w:val="32"/>
        </w:rPr>
        <w:t>中的</w:t>
      </w:r>
      <w:r>
        <w:rPr>
          <w:rFonts w:hint="default" w:ascii="仿宋_GB2312" w:hAnsi="Arial" w:eastAsia="仿宋_GB2312" w:cs="Arial"/>
          <w:color w:val="333333"/>
          <w:spacing w:val="8"/>
          <w:sz w:val="32"/>
          <w:szCs w:val="32"/>
        </w:rPr>
        <w:t>全民安全素质提升工程。</w:t>
      </w:r>
    </w:p>
    <w:p>
      <w:pPr>
        <w:pStyle w:val="3"/>
        <w:spacing w:before="204"/>
        <w:rPr>
          <w:rFonts w:ascii="Times New Roman" w:hAnsi="Times New Roman" w:cs="Times New Roman"/>
        </w:rPr>
      </w:pPr>
      <w:bookmarkStart w:id="6" w:name="_Toc578147789"/>
      <w:r>
        <w:rPr>
          <w:rFonts w:hint="default" w:ascii="Times New Roman" w:hAnsi="Times New Roman" w:cs="Times New Roman"/>
        </w:rPr>
        <w:t/>
      </w:r>
      <w:r>
        <w:rPr>
          <w:rFonts w:hint="eastAsia" w:ascii="Times New Roman" w:hAnsi="Times New Roman" w:cs="Times New Roman"/>
        </w:rPr>
        <w:t>（二）</w:t>
      </w:r>
      <w:r>
        <w:rPr>
          <w:rFonts w:hint="default" w:ascii="Times New Roman" w:hAnsi="Times New Roman" w:cs="Times New Roman"/>
        </w:rPr>
        <w:t>新时期的挑战与要求</w:t>
      </w:r>
      <w:bookmarkEnd w:id="6"/>
    </w:p>
    <w:p>
      <w:pPr>
        <w:numPr>
          <w:ilvl w:val="0"/>
          <w:numId w:val="0"/>
        </w:numPr>
        <w:ind w:firstLine="672" w:firstLineChars="200"/>
        <w:rPr>
          <w:rFonts w:hint="default" w:ascii="仿宋_GB2312" w:hAnsi="Arial" w:cs="Arial"/>
          <w:color w:val="333333"/>
          <w:spacing w:val="8"/>
          <w:sz w:val="32"/>
          <w:szCs w:val="32"/>
        </w:rPr>
      </w:pPr>
      <w:r>
        <w:rPr>
          <w:rFonts w:hint="default" w:ascii="仿宋_GB2312" w:hAnsi="Arial" w:eastAsia="仿宋_GB2312" w:cs="Arial"/>
          <w:color w:val="333333"/>
          <w:spacing w:val="8"/>
          <w:sz w:val="32"/>
          <w:szCs w:val="32"/>
        </w:rPr>
        <w:t>国民素质是国家应急与安全治理能力现代建设的基石，</w:t>
      </w:r>
      <w:r>
        <w:rPr>
          <w:rFonts w:hint="default" w:ascii="仿宋_GB2312" w:hAnsi="Arial" w:cs="Arial"/>
          <w:color w:val="333333"/>
          <w:spacing w:val="8"/>
          <w:sz w:val="32"/>
          <w:szCs w:val="32"/>
        </w:rPr>
        <w:t>应急管理部成立以来，</w:t>
      </w:r>
      <w:r>
        <w:rPr>
          <w:rFonts w:hint="default" w:ascii="仿宋_GB2312" w:hAnsi="Arial" w:eastAsia="仿宋_GB2312" w:cs="Arial"/>
          <w:color w:val="333333"/>
          <w:spacing w:val="8"/>
          <w:sz w:val="32"/>
          <w:szCs w:val="32"/>
        </w:rPr>
        <w:t>跟原安监体系</w:t>
      </w:r>
      <w:r>
        <w:rPr>
          <w:rFonts w:hint="default" w:ascii="仿宋_GB2312" w:hAnsi="Arial" w:cs="Arial"/>
          <w:color w:val="333333"/>
          <w:spacing w:val="8"/>
          <w:sz w:val="32"/>
          <w:szCs w:val="32"/>
        </w:rPr>
        <w:t>相比，新时期的大</w:t>
      </w:r>
      <w:r>
        <w:rPr>
          <w:rFonts w:hint="default" w:ascii="仿宋_GB2312" w:hAnsi="Arial" w:eastAsia="仿宋_GB2312" w:cs="Arial"/>
          <w:color w:val="333333"/>
          <w:spacing w:val="8"/>
          <w:sz w:val="32"/>
          <w:szCs w:val="32"/>
        </w:rPr>
        <w:t>应</w:t>
      </w:r>
      <w:r>
        <w:rPr>
          <w:rFonts w:hint="default" w:ascii="仿宋_GB2312" w:hAnsi="Arial" w:cs="Arial"/>
          <w:color w:val="333333"/>
          <w:spacing w:val="8"/>
          <w:sz w:val="32"/>
          <w:szCs w:val="32"/>
        </w:rPr>
        <w:t>急与大安全发展带来许多新的挑战，对人的意识、素质与技能都有新的要求：</w:t>
      </w:r>
    </w:p>
    <w:p>
      <w:pPr>
        <w:numPr>
          <w:ilvl w:val="0"/>
          <w:numId w:val="1"/>
        </w:numPr>
        <w:ind w:firstLine="600" w:firstLineChars="0"/>
        <w:rPr>
          <w:rFonts w:hint="default" w:ascii="仿宋_GB2312" w:hAnsi="Arial" w:cs="Arial"/>
          <w:color w:val="333333"/>
          <w:spacing w:val="8"/>
          <w:sz w:val="32"/>
          <w:szCs w:val="32"/>
        </w:rPr>
      </w:pPr>
      <w:r>
        <w:rPr>
          <w:rFonts w:hint="default" w:ascii="仿宋_GB2312" w:hAnsi="Arial" w:cs="Arial"/>
          <w:color w:val="333333"/>
          <w:spacing w:val="8"/>
          <w:sz w:val="32"/>
          <w:szCs w:val="32"/>
        </w:rPr>
        <w:t>涉及面广带来的挑战：在空间范围上覆盖国土全域，包括城市、农村、森林、海域、空域、地下等全域范围；在行业范围上包括一产、二产、三产等；在人群范围上覆盖从业人员、中小学生、居家群众、以及广大农村地区等所有人群。这要求提供多元化的服务，满足广大群众需要。</w:t>
      </w:r>
    </w:p>
    <w:p>
      <w:pPr>
        <w:numPr>
          <w:ilvl w:val="0"/>
          <w:numId w:val="1"/>
        </w:numPr>
        <w:ind w:firstLine="600" w:firstLineChars="0"/>
        <w:rPr>
          <w:rFonts w:hint="default" w:ascii="仿宋_GB2312" w:hAnsi="Arial" w:cs="Arial"/>
          <w:color w:val="333333"/>
          <w:spacing w:val="8"/>
          <w:sz w:val="32"/>
          <w:szCs w:val="32"/>
        </w:rPr>
      </w:pPr>
      <w:r>
        <w:rPr>
          <w:rFonts w:hint="default" w:ascii="仿宋_GB2312" w:hAnsi="Arial" w:cs="Arial"/>
          <w:color w:val="333333"/>
          <w:spacing w:val="8"/>
          <w:sz w:val="32"/>
          <w:szCs w:val="32"/>
        </w:rPr>
        <w:t>当代生活与工况环境复杂程度提高带来的挑战，社会分工越来越细，要求高度专业、且具有体验式的实训教育方式。</w:t>
      </w:r>
    </w:p>
    <w:p>
      <w:pPr>
        <w:numPr>
          <w:ilvl w:val="0"/>
          <w:numId w:val="1"/>
        </w:numPr>
        <w:ind w:firstLine="600" w:firstLineChars="0"/>
        <w:rPr>
          <w:b/>
          <w:sz w:val="32"/>
        </w:rPr>
      </w:pPr>
      <w:r>
        <w:rPr>
          <w:rFonts w:hint="default" w:ascii="仿宋_GB2312" w:hAnsi="Arial" w:cs="Arial"/>
          <w:color w:val="333333"/>
          <w:spacing w:val="8"/>
          <w:sz w:val="32"/>
          <w:szCs w:val="32"/>
        </w:rPr>
        <w:t>武汉新冠肺炎疫情表明，黑天鹅、灰犀牛事件引发连锁反应、诱发系统性风险的挑战，这需要多职能、协同配合经过不断应急演练才能在关键时刻实施应对。</w:t>
      </w:r>
    </w:p>
    <w:p>
      <w:pPr>
        <w:pStyle w:val="3"/>
        <w:spacing w:before="204"/>
        <w:rPr>
          <w:rFonts w:ascii="Times New Roman" w:hAnsi="Times New Roman" w:cs="Times New Roman"/>
        </w:rPr>
      </w:pPr>
      <w:bookmarkStart w:id="7" w:name="_Toc1713870695"/>
      <w:r>
        <w:rPr>
          <w:rFonts w:hint="eastAsia" w:ascii="Times New Roman" w:hAnsi="Times New Roman" w:cs="Times New Roman"/>
        </w:rPr>
        <w:t>（</w:t>
      </w:r>
      <w:r>
        <w:rPr>
          <w:rFonts w:hint="default" w:ascii="Times New Roman" w:hAnsi="Times New Roman" w:cs="Times New Roman"/>
        </w:rPr>
        <w:t>三</w:t>
      </w:r>
      <w:r>
        <w:rPr>
          <w:rFonts w:hint="eastAsia" w:ascii="Times New Roman" w:hAnsi="Times New Roman" w:cs="Times New Roman"/>
        </w:rPr>
        <w:t>）</w:t>
      </w:r>
      <w:r>
        <w:rPr>
          <w:rFonts w:hint="default" w:ascii="Times New Roman" w:hAnsi="Times New Roman" w:cs="Times New Roman"/>
        </w:rPr>
        <w:t>总体思路</w:t>
      </w:r>
      <w:bookmarkEnd w:id="7"/>
    </w:p>
    <w:p>
      <w:pPr>
        <w:numPr>
          <w:ilvl w:val="0"/>
          <w:numId w:val="0"/>
        </w:numPr>
        <w:ind w:firstLine="672" w:firstLineChars="200"/>
        <w:rPr>
          <w:rFonts w:hint="default" w:ascii="仿宋_GB2312" w:hAnsi="宋体" w:cs="宋体"/>
          <w:kern w:val="0"/>
          <w:sz w:val="30"/>
          <w:szCs w:val="30"/>
        </w:rPr>
      </w:pPr>
      <w:r>
        <w:rPr>
          <w:rFonts w:hint="default" w:ascii="仿宋_GB2312" w:hAnsi="Arial" w:cs="Arial"/>
          <w:color w:val="333333"/>
          <w:spacing w:val="8"/>
          <w:sz w:val="32"/>
          <w:szCs w:val="32"/>
        </w:rPr>
        <w:t>构想通过</w:t>
      </w:r>
      <w:r>
        <w:rPr>
          <w:rFonts w:hint="default" w:ascii="仿宋_GB2312" w:hAnsi="Arial" w:eastAsia="仿宋_GB2312" w:cs="Arial"/>
          <w:color w:val="333333"/>
          <w:spacing w:val="8"/>
          <w:sz w:val="32"/>
          <w:szCs w:val="32"/>
        </w:rPr>
        <w:t>两个五年计划，</w:t>
      </w:r>
      <w:r>
        <w:rPr>
          <w:rFonts w:hint="default" w:ascii="仿宋_GB2312" w:hAnsi="Arial" w:cs="Arial"/>
          <w:color w:val="333333"/>
          <w:spacing w:val="8"/>
          <w:sz w:val="32"/>
          <w:szCs w:val="32"/>
        </w:rPr>
        <w:t>“十四五”期间建成“13+1000”示范项目，“十五五”全面推广覆盖全国，</w:t>
      </w:r>
      <w:r>
        <w:rPr>
          <w:rFonts w:hint="default" w:ascii="仿宋_GB2312" w:hAnsi="Arial" w:eastAsia="仿宋_GB2312" w:cs="Arial"/>
          <w:color w:val="333333"/>
          <w:spacing w:val="8"/>
          <w:sz w:val="32"/>
          <w:szCs w:val="32"/>
        </w:rPr>
        <w:t>把</w:t>
      </w:r>
      <w:r>
        <w:rPr>
          <w:rFonts w:hint="eastAsia" w:ascii="仿宋_GB2312" w:hAnsi="Arial" w:eastAsia="仿宋_GB2312" w:cs="Arial"/>
          <w:color w:val="333333"/>
          <w:spacing w:val="8"/>
          <w:sz w:val="32"/>
          <w:szCs w:val="32"/>
        </w:rPr>
        <w:t>广大人民群众的</w:t>
      </w:r>
      <w:r>
        <w:rPr>
          <w:rFonts w:hint="default" w:ascii="仿宋_GB2312" w:hAnsi="Arial" w:eastAsia="仿宋_GB2312" w:cs="Arial"/>
          <w:color w:val="333333"/>
          <w:spacing w:val="8"/>
          <w:sz w:val="32"/>
          <w:szCs w:val="32"/>
        </w:rPr>
        <w:t>应急与</w:t>
      </w:r>
      <w:r>
        <w:rPr>
          <w:rFonts w:hint="eastAsia" w:ascii="仿宋_GB2312" w:hAnsi="Arial" w:eastAsia="仿宋_GB2312" w:cs="Arial"/>
          <w:color w:val="333333"/>
          <w:spacing w:val="8"/>
          <w:sz w:val="32"/>
          <w:szCs w:val="32"/>
        </w:rPr>
        <w:t>安全意识、素质和技能</w:t>
      </w:r>
      <w:r>
        <w:rPr>
          <w:rFonts w:hint="default" w:ascii="仿宋_GB2312" w:hAnsi="Arial" w:eastAsia="仿宋_GB2312" w:cs="Arial"/>
          <w:color w:val="333333"/>
          <w:spacing w:val="8"/>
          <w:sz w:val="32"/>
          <w:szCs w:val="32"/>
        </w:rPr>
        <w:t>提升到与我国基本实现社会主义现代化相适应的水平，</w:t>
      </w:r>
      <w:r>
        <w:rPr>
          <w:rFonts w:hint="default" w:ascii="仿宋_GB2312" w:hAnsi="Arial" w:cs="Arial"/>
          <w:color w:val="333333"/>
          <w:spacing w:val="8"/>
          <w:sz w:val="32"/>
          <w:szCs w:val="32"/>
        </w:rPr>
        <w:t>在</w:t>
      </w:r>
      <w:r>
        <w:rPr>
          <w:rFonts w:hint="eastAsia" w:ascii="仿宋_GB2312" w:hAnsi="Arial" w:eastAsia="仿宋_GB2312" w:cs="Arial"/>
          <w:color w:val="333333"/>
          <w:spacing w:val="8"/>
          <w:sz w:val="32"/>
          <w:szCs w:val="32"/>
        </w:rPr>
        <w:t>20</w:t>
      </w:r>
      <w:r>
        <w:rPr>
          <w:rFonts w:hint="default" w:ascii="仿宋_GB2312" w:hAnsi="Arial" w:cs="Arial"/>
          <w:color w:val="333333"/>
          <w:spacing w:val="8"/>
          <w:sz w:val="32"/>
          <w:szCs w:val="32"/>
        </w:rPr>
        <w:t>30</w:t>
      </w:r>
      <w:r>
        <w:rPr>
          <w:rFonts w:hint="eastAsia" w:ascii="仿宋_GB2312" w:hAnsi="Arial" w:eastAsia="仿宋_GB2312" w:cs="Arial"/>
          <w:color w:val="333333"/>
          <w:spacing w:val="8"/>
          <w:sz w:val="32"/>
          <w:szCs w:val="32"/>
        </w:rPr>
        <w:t>年</w:t>
      </w:r>
      <w:r>
        <w:rPr>
          <w:rFonts w:hint="default" w:ascii="仿宋_GB2312" w:hAnsi="Arial" w:cs="Arial"/>
          <w:color w:val="333333"/>
          <w:spacing w:val="8"/>
          <w:sz w:val="32"/>
          <w:szCs w:val="32"/>
        </w:rPr>
        <w:t>成为</w:t>
      </w:r>
      <w:r>
        <w:rPr>
          <w:rFonts w:hint="eastAsia" w:ascii="仿宋_GB2312" w:hAnsi="Arial" w:eastAsia="仿宋_GB2312" w:cs="Arial"/>
          <w:color w:val="333333"/>
          <w:spacing w:val="8"/>
          <w:sz w:val="32"/>
          <w:szCs w:val="32"/>
        </w:rPr>
        <w:t>“中国名片、中国标准”。</w:t>
      </w:r>
    </w:p>
    <w:p>
      <w:pPr>
        <w:numPr>
          <w:ilvl w:val="0"/>
          <w:numId w:val="2"/>
        </w:numPr>
        <w:rPr>
          <w:rFonts w:hint="default" w:ascii="仿宋_GB2312" w:hAnsi="仿宋" w:cs="宋体"/>
          <w:kern w:val="0"/>
          <w:sz w:val="32"/>
          <w:szCs w:val="32"/>
        </w:rPr>
      </w:pPr>
      <w:r>
        <w:rPr>
          <w:rFonts w:hint="default" w:ascii="仿宋_GB2312" w:hAnsi="仿宋" w:cs="宋体"/>
          <w:kern w:val="0"/>
          <w:sz w:val="32"/>
          <w:szCs w:val="32"/>
        </w:rPr>
        <w:t>建立“应急与安全大讲堂”，推动普及应急与安全命运共同体的理念。</w:t>
      </w:r>
    </w:p>
    <w:p>
      <w:pPr>
        <w:numPr>
          <w:ilvl w:val="0"/>
          <w:numId w:val="0"/>
        </w:numPr>
        <w:ind w:firstLine="640" w:firstLineChars="200"/>
        <w:rPr>
          <w:rFonts w:hint="default" w:ascii="仿宋_GB2312" w:hAnsi="仿宋" w:cs="宋体"/>
          <w:kern w:val="0"/>
          <w:sz w:val="32"/>
          <w:szCs w:val="32"/>
        </w:rPr>
      </w:pPr>
      <w:r>
        <w:rPr>
          <w:rFonts w:hint="default" w:ascii="仿宋_GB2312" w:hAnsi="仿宋" w:cs="宋体"/>
          <w:kern w:val="0"/>
          <w:sz w:val="32"/>
          <w:szCs w:val="32"/>
        </w:rPr>
        <w:t>2、按基地、社区二级构建</w:t>
      </w:r>
      <w:r>
        <w:rPr>
          <w:rFonts w:hint="default" w:ascii="仿宋_GB2312" w:hAnsi="Arial" w:eastAsia="仿宋_GB2312" w:cs="Arial"/>
          <w:color w:val="333333"/>
          <w:spacing w:val="8"/>
          <w:sz w:val="32"/>
          <w:szCs w:val="32"/>
        </w:rPr>
        <w:t>应急与安全</w:t>
      </w:r>
      <w:r>
        <w:rPr>
          <w:rFonts w:hint="default" w:ascii="仿宋_GB2312" w:hAnsi="Arial" w:cs="Arial"/>
          <w:color w:val="333333"/>
          <w:spacing w:val="8"/>
          <w:sz w:val="32"/>
          <w:szCs w:val="32"/>
        </w:rPr>
        <w:t>全民素质、技能提升</w:t>
      </w:r>
      <w:r>
        <w:rPr>
          <w:rFonts w:hint="default" w:ascii="仿宋_GB2312" w:hAnsi="Arial" w:eastAsia="仿宋_GB2312" w:cs="Arial"/>
          <w:color w:val="333333"/>
          <w:spacing w:val="8"/>
          <w:sz w:val="32"/>
          <w:szCs w:val="32"/>
        </w:rPr>
        <w:t>服务</w:t>
      </w:r>
      <w:r>
        <w:rPr>
          <w:rFonts w:hint="default" w:ascii="仿宋_GB2312" w:hAnsi="Arial" w:cs="Arial"/>
          <w:color w:val="333333"/>
          <w:spacing w:val="8"/>
          <w:sz w:val="32"/>
          <w:szCs w:val="32"/>
        </w:rPr>
        <w:t>体系</w:t>
      </w:r>
      <w:r>
        <w:rPr>
          <w:rFonts w:hint="default" w:ascii="仿宋_GB2312" w:hAnsi="仿宋" w:cs="宋体"/>
          <w:kern w:val="0"/>
          <w:sz w:val="32"/>
          <w:szCs w:val="32"/>
        </w:rPr>
        <w:t>，面向一、二、三产从业人员、在校学生、社区居民和农村镇街群众等提供全面服务。</w:t>
      </w:r>
    </w:p>
    <w:p>
      <w:pPr>
        <w:numPr>
          <w:ilvl w:val="0"/>
          <w:numId w:val="3"/>
        </w:numPr>
        <w:ind w:firstLine="640" w:firstLineChars="200"/>
        <w:rPr>
          <w:rFonts w:hint="eastAsia" w:ascii="仿宋_GB2312" w:hAnsi="仿宋" w:eastAsia="仿宋_GB2312" w:cs="宋体"/>
          <w:kern w:val="0"/>
          <w:sz w:val="32"/>
          <w:szCs w:val="32"/>
        </w:rPr>
      </w:pPr>
      <w:r>
        <w:rPr>
          <w:rFonts w:hint="default" w:ascii="仿宋_GB2312" w:hAnsi="仿宋" w:eastAsia="仿宋_GB2312" w:cs="宋体"/>
          <w:kern w:val="0"/>
          <w:sz w:val="32"/>
          <w:szCs w:val="32"/>
        </w:rPr>
        <w:t>在“十四五”期间，基本建成</w:t>
      </w:r>
      <w:r>
        <w:rPr>
          <w:rFonts w:hint="default" w:ascii="黑体" w:hAnsi="黑体" w:eastAsia="黑体" w:cs="黑体"/>
          <w:b/>
          <w:bCs/>
          <w:szCs w:val="30"/>
        </w:rPr>
        <w:t>13个国家级</w:t>
      </w:r>
      <w:r>
        <w:rPr>
          <w:rFonts w:hint="eastAsia" w:ascii="黑体" w:hAnsi="黑体" w:eastAsia="黑体" w:cs="黑体"/>
          <w:b/>
          <w:bCs/>
          <w:szCs w:val="30"/>
        </w:rPr>
        <w:t>体验式宣传教育与</w:t>
      </w:r>
      <w:r>
        <w:rPr>
          <w:rFonts w:hint="default" w:ascii="黑体" w:hAnsi="黑体" w:eastAsia="黑体" w:cs="黑体"/>
          <w:b/>
          <w:bCs/>
          <w:szCs w:val="30"/>
        </w:rPr>
        <w:t>应急</w:t>
      </w:r>
      <w:r>
        <w:rPr>
          <w:rFonts w:hint="eastAsia" w:ascii="黑体" w:hAnsi="黑体" w:eastAsia="黑体" w:cs="黑体"/>
          <w:b/>
          <w:bCs/>
          <w:szCs w:val="30"/>
        </w:rPr>
        <w:t>演练基地</w:t>
      </w:r>
      <w:r>
        <w:rPr>
          <w:rFonts w:hint="default" w:ascii="黑体" w:hAnsi="黑体" w:eastAsia="黑体" w:cs="黑体"/>
          <w:b/>
          <w:bCs/>
          <w:szCs w:val="30"/>
        </w:rPr>
        <w:t>，</w:t>
      </w:r>
      <w:r>
        <w:rPr>
          <w:rFonts w:hint="default" w:ascii="仿宋_GB2312" w:hAnsi="仿宋" w:cs="宋体"/>
          <w:kern w:val="0"/>
          <w:sz w:val="32"/>
          <w:szCs w:val="32"/>
        </w:rPr>
        <w:t>每个服务周边1亿</w:t>
      </w:r>
      <w:r>
        <w:rPr>
          <w:rFonts w:hint="eastAsia" w:ascii="仿宋_GB2312" w:hAnsi="仿宋" w:eastAsia="仿宋_GB2312" w:cs="宋体"/>
          <w:kern w:val="0"/>
          <w:sz w:val="32"/>
          <w:szCs w:val="32"/>
        </w:rPr>
        <w:t>人口，年接待规模为</w:t>
      </w:r>
      <w:r>
        <w:rPr>
          <w:rFonts w:hint="default" w:ascii="仿宋_GB2312" w:hAnsi="仿宋" w:cs="宋体"/>
          <w:kern w:val="0"/>
          <w:sz w:val="32"/>
          <w:szCs w:val="32"/>
        </w:rPr>
        <w:t>200-3</w:t>
      </w:r>
      <w:r>
        <w:rPr>
          <w:rFonts w:hint="eastAsia" w:ascii="仿宋_GB2312" w:hAnsi="仿宋" w:eastAsia="仿宋_GB2312" w:cs="宋体"/>
          <w:kern w:val="0"/>
          <w:sz w:val="32"/>
          <w:szCs w:val="32"/>
        </w:rPr>
        <w:t>00万人次。</w:t>
      </w:r>
    </w:p>
    <w:p>
      <w:pPr>
        <w:keepNext w:val="0"/>
        <w:keepLines w:val="0"/>
        <w:widowControl/>
        <w:numPr>
          <w:ilvl w:val="0"/>
          <w:numId w:val="3"/>
        </w:numPr>
        <w:suppressLineNumbers w:val="0"/>
        <w:ind w:firstLine="640" w:firstLineChars="200"/>
        <w:jc w:val="left"/>
        <w:rPr>
          <w:rFonts w:hint="default" w:ascii="仿宋_GB2312" w:hAnsi="仿宋" w:cs="宋体"/>
          <w:kern w:val="0"/>
          <w:sz w:val="32"/>
          <w:szCs w:val="32"/>
          <w:lang w:eastAsia="zh-CN"/>
        </w:rPr>
      </w:pPr>
      <w:r>
        <w:rPr>
          <w:rFonts w:hint="default" w:ascii="仿宋_GB2312" w:hAnsi="仿宋" w:cs="宋体"/>
          <w:kern w:val="0"/>
          <w:sz w:val="32"/>
          <w:szCs w:val="32"/>
        </w:rPr>
        <w:t>建立</w:t>
      </w:r>
      <w:r>
        <w:rPr>
          <w:rFonts w:hint="default" w:ascii="黑体" w:hAnsi="黑体" w:eastAsia="黑体" w:cs="黑体"/>
          <w:b/>
          <w:bCs/>
          <w:szCs w:val="30"/>
        </w:rPr>
        <w:t>1000个社区</w:t>
      </w:r>
      <w:r>
        <w:rPr>
          <w:rFonts w:hint="default" w:ascii="仿宋_GB2312" w:hAnsi="仿宋" w:cs="宋体"/>
          <w:kern w:val="0"/>
          <w:sz w:val="32"/>
          <w:szCs w:val="32"/>
        </w:rPr>
        <w:t>基层常态化体验式宣传和应急演练响应站示范点，推动社区/厂矿/学校全覆盖，打通应急与安全治理</w:t>
      </w:r>
      <w:r>
        <w:rPr>
          <w:rFonts w:hint="eastAsia" w:ascii="仿宋_GB2312" w:hAnsi="仿宋" w:eastAsia="仿宋_GB2312" w:cs="宋体"/>
          <w:kern w:val="0"/>
          <w:sz w:val="32"/>
          <w:szCs w:val="32"/>
        </w:rPr>
        <w:t>“最后一公里”</w:t>
      </w:r>
      <w:r>
        <w:rPr>
          <w:rFonts w:hint="default" w:ascii="仿宋_GB2312" w:hAnsi="仿宋" w:cs="宋体"/>
          <w:kern w:val="0"/>
          <w:sz w:val="32"/>
          <w:szCs w:val="32"/>
        </w:rPr>
        <w:t>。（</w:t>
      </w:r>
      <w:r>
        <w:rPr>
          <w:rFonts w:hint="default" w:ascii="仿宋_GB2312" w:hAnsi="仿宋" w:cs="宋体"/>
          <w:kern w:val="0"/>
          <w:sz w:val="32"/>
          <w:szCs w:val="32"/>
          <w:lang w:val="en-US" w:eastAsia="zh-CN"/>
        </w:rPr>
        <w:t>根据人力资源和社会保障部数据,2017年我国社区居委会数量为106491个</w:t>
      </w:r>
      <w:r>
        <w:rPr>
          <w:rFonts w:hint="default" w:ascii="仿宋_GB2312" w:hAnsi="仿宋" w:cs="宋体"/>
          <w:kern w:val="0"/>
          <w:sz w:val="32"/>
          <w:szCs w:val="32"/>
          <w:lang w:eastAsia="zh-CN"/>
        </w:rPr>
        <w:t>）。</w:t>
      </w:r>
    </w:p>
    <w:p>
      <w:pPr>
        <w:keepNext w:val="0"/>
        <w:keepLines w:val="0"/>
        <w:widowControl/>
        <w:numPr>
          <w:ilvl w:val="0"/>
          <w:numId w:val="3"/>
        </w:numPr>
        <w:suppressLineNumbers w:val="0"/>
        <w:ind w:firstLine="640" w:firstLineChars="200"/>
        <w:jc w:val="left"/>
        <w:rPr>
          <w:rFonts w:hint="default" w:ascii="仿宋_GB2312" w:hAnsi="仿宋" w:cs="宋体"/>
          <w:kern w:val="0"/>
          <w:sz w:val="32"/>
          <w:szCs w:val="32"/>
        </w:rPr>
      </w:pPr>
      <w:r>
        <w:rPr>
          <w:rFonts w:hint="default" w:ascii="仿宋_GB2312" w:hAnsi="仿宋" w:cs="宋体"/>
          <w:kern w:val="0"/>
          <w:sz w:val="32"/>
          <w:szCs w:val="32"/>
        </w:rPr>
        <w:t>（3）发挥应急与安全信息化建设的作用，通过</w:t>
      </w:r>
      <w:r>
        <w:rPr>
          <w:rFonts w:hint="eastAsia" w:ascii="仿宋_GB2312" w:hAnsi="仿宋" w:eastAsia="仿宋_GB2312" w:cs="宋体"/>
          <w:kern w:val="0"/>
          <w:sz w:val="32"/>
          <w:szCs w:val="32"/>
        </w:rPr>
        <w:t>“互联网+应急&amp;安全”</w:t>
      </w:r>
      <w:r>
        <w:rPr>
          <w:rFonts w:hint="default" w:ascii="仿宋_GB2312" w:hAnsi="仿宋" w:cs="宋体"/>
          <w:kern w:val="0"/>
          <w:sz w:val="32"/>
          <w:szCs w:val="32"/>
        </w:rPr>
        <w:t>，让国家级基地与社区站/点、社区网格融合共同起作用，服务延伸到“五进”，示范模式</w:t>
      </w:r>
      <w:r>
        <w:rPr>
          <w:rFonts w:hint="default" w:ascii="仿宋_GB2312" w:hAnsi="Arial" w:cs="Arial"/>
          <w:color w:val="333333"/>
          <w:spacing w:val="8"/>
          <w:sz w:val="32"/>
          <w:szCs w:val="32"/>
        </w:rPr>
        <w:t>成熟后吸纳更多社区加入，实现全面推广。</w:t>
      </w:r>
    </w:p>
    <w:p>
      <w:pPr>
        <w:keepNext w:val="0"/>
        <w:keepLines w:val="0"/>
        <w:widowControl/>
        <w:numPr>
          <w:ilvl w:val="0"/>
          <w:numId w:val="0"/>
        </w:numPr>
        <w:suppressLineNumbers w:val="0"/>
        <w:ind w:firstLine="640" w:firstLineChars="200"/>
        <w:jc w:val="left"/>
        <w:rPr>
          <w:rFonts w:hint="default" w:ascii="仿宋_GB2312" w:hAnsi="仿宋" w:cs="宋体"/>
          <w:kern w:val="0"/>
          <w:sz w:val="32"/>
          <w:szCs w:val="32"/>
        </w:rPr>
      </w:pPr>
      <w:r>
        <w:rPr>
          <w:rFonts w:hint="default" w:ascii="仿宋_GB2312" w:hAnsi="仿宋" w:cs="宋体"/>
          <w:kern w:val="0"/>
          <w:sz w:val="32"/>
          <w:szCs w:val="32"/>
        </w:rPr>
        <w:t>3、通过强化演练来激活社会的应急与安全群体意识，并提高相应群体协同能力。</w:t>
      </w:r>
    </w:p>
    <w:p>
      <w:pPr>
        <w:keepNext w:val="0"/>
        <w:keepLines w:val="0"/>
        <w:widowControl/>
        <w:numPr>
          <w:ilvl w:val="0"/>
          <w:numId w:val="0"/>
        </w:numPr>
        <w:suppressLineNumbers w:val="0"/>
        <w:ind w:firstLine="640" w:firstLineChars="200"/>
        <w:jc w:val="left"/>
        <w:rPr>
          <w:rFonts w:hint="default" w:ascii="仿宋_GB2312" w:hAnsi="仿宋" w:cs="宋体"/>
          <w:kern w:val="0"/>
          <w:sz w:val="32"/>
          <w:szCs w:val="32"/>
        </w:rPr>
      </w:pPr>
      <w:r>
        <w:rPr>
          <w:rFonts w:hint="default" w:ascii="仿宋_GB2312" w:hAnsi="仿宋" w:cs="宋体"/>
          <w:kern w:val="0"/>
          <w:sz w:val="32"/>
          <w:szCs w:val="32"/>
        </w:rPr>
        <w:t>4、基地将成为应急管理部正在推动的100所应急管理学院的实训基地，也作为退伍军人择业方向的训练营，为应急与管理后备人才建设提供有力的支撑，也将成为广大应急救援社会力量与志愿者之家。</w:t>
      </w:r>
    </w:p>
    <w:p>
      <w:pPr>
        <w:keepNext w:val="0"/>
        <w:keepLines w:val="0"/>
        <w:widowControl/>
        <w:numPr>
          <w:ilvl w:val="0"/>
          <w:numId w:val="0"/>
        </w:numPr>
        <w:suppressLineNumbers w:val="0"/>
        <w:ind w:firstLine="640" w:firstLineChars="200"/>
        <w:jc w:val="left"/>
        <w:rPr>
          <w:rFonts w:hint="default" w:ascii="仿宋_GB2312" w:hAnsi="仿宋" w:cs="宋体"/>
          <w:kern w:val="0"/>
          <w:sz w:val="32"/>
          <w:szCs w:val="32"/>
        </w:rPr>
      </w:pPr>
      <w:r>
        <w:rPr>
          <w:rFonts w:hint="default" w:ascii="仿宋_GB2312" w:hAnsi="仿宋" w:cs="宋体"/>
          <w:kern w:val="0"/>
          <w:sz w:val="32"/>
          <w:szCs w:val="32"/>
        </w:rPr>
        <w:t>5、最后，项目还赋予了服务港澳台同胞、为一带一路国家的应急与安全提供交流与学习与培训的职能。</w:t>
      </w:r>
    </w:p>
    <w:p>
      <w:pPr>
        <w:pStyle w:val="3"/>
        <w:spacing w:before="204"/>
        <w:rPr>
          <w:rFonts w:hint="default" w:ascii="仿宋_GB2312" w:hAnsi="仿宋" w:cs="宋体"/>
          <w:kern w:val="0"/>
          <w:sz w:val="32"/>
          <w:szCs w:val="32"/>
        </w:rPr>
      </w:pPr>
      <w:bookmarkStart w:id="8" w:name="_Toc826613654"/>
      <w:r>
        <w:rPr>
          <w:rFonts w:hint="eastAsia" w:ascii="Times New Roman" w:hAnsi="Times New Roman" w:cs="Times New Roman"/>
        </w:rPr>
        <w:t>（</w:t>
      </w:r>
      <w:r>
        <w:rPr>
          <w:rFonts w:hint="default" w:ascii="Times New Roman" w:hAnsi="Times New Roman" w:cs="Times New Roman"/>
        </w:rPr>
        <w:t>四</w:t>
      </w:r>
      <w:r>
        <w:rPr>
          <w:rFonts w:hint="eastAsia" w:ascii="Times New Roman" w:hAnsi="Times New Roman" w:cs="Times New Roman"/>
        </w:rPr>
        <w:t>）</w:t>
      </w:r>
      <w:r>
        <w:rPr>
          <w:rFonts w:hint="default" w:ascii="Times New Roman" w:hAnsi="Times New Roman" w:cs="Times New Roman"/>
        </w:rPr>
        <w:t>项目实施的必要性与可行性</w:t>
      </w:r>
      <w:bookmarkEnd w:id="8"/>
    </w:p>
    <w:p>
      <w:pPr>
        <w:numPr>
          <w:ilvl w:val="0"/>
          <w:numId w:val="0"/>
        </w:numPr>
        <w:ind w:firstLine="672" w:firstLineChars="200"/>
        <w:rPr>
          <w:rFonts w:hint="eastAsia" w:ascii="仿宋_GB2312" w:hAnsi="仿宋" w:cs="宋体"/>
          <w:kern w:val="0"/>
          <w:sz w:val="32"/>
          <w:szCs w:val="32"/>
        </w:rPr>
      </w:pPr>
      <w:r>
        <w:rPr>
          <w:rFonts w:hint="default" w:ascii="仿宋_GB2312" w:hAnsi="Arial" w:cs="Arial"/>
          <w:color w:val="333333"/>
          <w:spacing w:val="8"/>
          <w:sz w:val="32"/>
          <w:szCs w:val="32"/>
        </w:rPr>
        <w:t>国民素质的提高是基本实现社会主义现代化的重要体现。拟建重点项目是广大人民群众在应急与安全方面的素质、意识与技能提高的重要基础设施，其必要性为：</w:t>
      </w:r>
    </w:p>
    <w:p>
      <w:pPr>
        <w:numPr>
          <w:ilvl w:val="0"/>
          <w:numId w:val="4"/>
        </w:numPr>
        <w:ind w:firstLine="640" w:firstLineChars="200"/>
        <w:rPr>
          <w:rFonts w:hint="default" w:ascii="仿宋_GB2312" w:hAnsi="Arial" w:cs="Arial"/>
          <w:color w:val="333333"/>
          <w:spacing w:val="8"/>
          <w:sz w:val="32"/>
          <w:szCs w:val="32"/>
        </w:rPr>
      </w:pPr>
      <w:r>
        <w:rPr>
          <w:rFonts w:hint="eastAsia" w:ascii="仿宋_GB2312" w:hAnsi="仿宋" w:eastAsia="仿宋_GB2312"/>
          <w:sz w:val="32"/>
          <w:szCs w:val="32"/>
        </w:rPr>
        <w:t>十九届四中全会通过的《中共中央关于坚持和完善中国特色社会主义制度、推进国家治理体系和治理能力现代化若干重大问题的决定》指出，建设人人有责、人人尽责、人人享有的社会治理共同体，确保人民安居乐业、社会安定有序，建设更高水平的平安中国。</w:t>
      </w:r>
      <w:r>
        <w:rPr>
          <w:rFonts w:hint="default" w:ascii="仿宋_GB2312" w:hAnsi="仿宋" w:cs="宋体"/>
          <w:kern w:val="0"/>
          <w:sz w:val="32"/>
          <w:szCs w:val="32"/>
        </w:rPr>
        <w:t>到</w:t>
      </w:r>
      <w:r>
        <w:rPr>
          <w:rFonts w:hint="default" w:ascii="仿宋_GB2312" w:hAnsi="仿宋" w:cs="宋体"/>
          <w:kern w:val="0"/>
          <w:sz w:val="32"/>
          <w:szCs w:val="32"/>
          <w:lang w:val="en-US" w:eastAsia="zh-CN"/>
        </w:rPr>
        <w:t>203</w:t>
      </w:r>
      <w:r>
        <w:rPr>
          <w:rFonts w:hint="default" w:ascii="仿宋_GB2312" w:hAnsi="仿宋" w:cs="宋体"/>
          <w:kern w:val="0"/>
          <w:sz w:val="32"/>
          <w:szCs w:val="32"/>
          <w:lang w:eastAsia="zh-CN"/>
        </w:rPr>
        <w:t>0</w:t>
      </w:r>
      <w:r>
        <w:rPr>
          <w:rFonts w:hint="default" w:ascii="仿宋_GB2312" w:hAnsi="仿宋" w:cs="宋体"/>
          <w:kern w:val="0"/>
          <w:sz w:val="32"/>
          <w:szCs w:val="32"/>
          <w:lang w:val="en-US" w:eastAsia="zh-CN"/>
        </w:rPr>
        <w:t>年</w:t>
      </w:r>
      <w:r>
        <w:rPr>
          <w:rFonts w:hint="default" w:ascii="仿宋_GB2312" w:hAnsi="仿宋" w:cs="宋体"/>
          <w:kern w:val="0"/>
          <w:sz w:val="32"/>
          <w:szCs w:val="32"/>
          <w:lang w:eastAsia="zh-CN"/>
        </w:rPr>
        <w:t>仅有10年时间，只有通过全面普及</w:t>
      </w:r>
      <w:r>
        <w:rPr>
          <w:rFonts w:hint="eastAsia" w:ascii="仿宋_GB2312" w:hAnsi="仿宋" w:cs="宋体"/>
          <w:kern w:val="0"/>
          <w:sz w:val="32"/>
          <w:szCs w:val="32"/>
        </w:rPr>
        <w:t>安全教育与</w:t>
      </w:r>
      <w:r>
        <w:rPr>
          <w:rFonts w:hint="default" w:ascii="仿宋_GB2312" w:hAnsi="仿宋" w:cs="宋体"/>
          <w:kern w:val="0"/>
          <w:sz w:val="32"/>
          <w:szCs w:val="32"/>
        </w:rPr>
        <w:t>应急</w:t>
      </w:r>
      <w:r>
        <w:rPr>
          <w:rFonts w:hint="eastAsia" w:ascii="仿宋_GB2312" w:hAnsi="仿宋" w:cs="宋体"/>
          <w:kern w:val="0"/>
          <w:sz w:val="32"/>
          <w:szCs w:val="32"/>
        </w:rPr>
        <w:t>演练</w:t>
      </w:r>
      <w:r>
        <w:rPr>
          <w:rFonts w:hint="default" w:ascii="仿宋_GB2312" w:hAnsi="仿宋" w:cs="宋体"/>
          <w:kern w:val="0"/>
          <w:sz w:val="32"/>
          <w:szCs w:val="32"/>
        </w:rPr>
        <w:t>才能有效地使</w:t>
      </w:r>
      <w:r>
        <w:rPr>
          <w:rFonts w:hint="default" w:ascii="仿宋_GB2312" w:hAnsi="仿宋" w:cs="宋体"/>
          <w:kern w:val="0"/>
          <w:sz w:val="32"/>
          <w:szCs w:val="32"/>
          <w:lang w:eastAsia="zh-CN"/>
        </w:rPr>
        <w:t>广大人民群众的有序、快速、高效的增强</w:t>
      </w:r>
      <w:r>
        <w:rPr>
          <w:rFonts w:hint="default" w:ascii="仿宋_GB2312" w:hAnsi="Arial" w:cs="Arial"/>
          <w:color w:val="333333"/>
          <w:spacing w:val="8"/>
          <w:sz w:val="32"/>
          <w:szCs w:val="32"/>
        </w:rPr>
        <w:t>应急与安全</w:t>
      </w:r>
      <w:r>
        <w:rPr>
          <w:rFonts w:hint="default" w:ascii="仿宋_GB2312" w:hAnsi="Arial" w:eastAsia="仿宋_GB2312" w:cs="Arial"/>
          <w:color w:val="333333"/>
          <w:spacing w:val="8"/>
          <w:sz w:val="32"/>
          <w:szCs w:val="32"/>
        </w:rPr>
        <w:t>素质</w:t>
      </w:r>
      <w:r>
        <w:rPr>
          <w:rFonts w:hint="default" w:ascii="仿宋_GB2312" w:hAnsi="Arial" w:cs="Arial"/>
          <w:color w:val="333333"/>
          <w:spacing w:val="8"/>
          <w:sz w:val="32"/>
          <w:szCs w:val="32"/>
        </w:rPr>
        <w:t>、意识与技能，承担社会共治共建共享的相关责任与义务。</w:t>
      </w:r>
    </w:p>
    <w:p>
      <w:pPr>
        <w:numPr>
          <w:ilvl w:val="0"/>
          <w:numId w:val="4"/>
        </w:numPr>
        <w:ind w:firstLine="672" w:firstLineChars="200"/>
        <w:rPr>
          <w:rFonts w:hint="default" w:ascii="仿宋_GB2312" w:hAnsi="Arial" w:cs="Arial"/>
          <w:color w:val="333333"/>
          <w:spacing w:val="8"/>
          <w:sz w:val="32"/>
          <w:szCs w:val="32"/>
        </w:rPr>
      </w:pPr>
      <w:r>
        <w:rPr>
          <w:rFonts w:hint="default" w:ascii="仿宋_GB2312" w:hAnsi="Arial" w:cs="Arial"/>
          <w:color w:val="333333"/>
          <w:spacing w:val="8"/>
          <w:sz w:val="32"/>
          <w:szCs w:val="32"/>
        </w:rPr>
        <w:t>由于历史原因，我国的安全生产教育与应急培训一直偏向于从业人员和应急救援专业团队，在人群中的覆盖面有限，（</w:t>
      </w:r>
      <w:r>
        <w:rPr>
          <w:rFonts w:hint="default" w:ascii="仿宋_GB2312" w:hAnsi="Arial" w:cs="Arial"/>
          <w:color w:val="333333"/>
          <w:spacing w:val="8"/>
          <w:sz w:val="32"/>
          <w:szCs w:val="32"/>
          <w:lang w:val="en-US" w:eastAsia="zh-CN"/>
        </w:rPr>
        <w:t>《第四次全国经济普查公报》显示</w:t>
      </w:r>
      <w:r>
        <w:rPr>
          <w:rFonts w:hint="default" w:ascii="仿宋_GB2312" w:hAnsi="Arial" w:cs="Arial"/>
          <w:color w:val="333333"/>
          <w:spacing w:val="8"/>
          <w:sz w:val="32"/>
          <w:szCs w:val="32"/>
        </w:rPr>
        <w:t>到2018年末二产从业人员</w:t>
      </w:r>
      <w:r>
        <w:rPr>
          <w:rFonts w:hint="default" w:ascii="仿宋_GB2312" w:hAnsi="Arial" w:cs="Arial"/>
          <w:color w:val="333333"/>
          <w:spacing w:val="8"/>
          <w:sz w:val="32"/>
          <w:szCs w:val="32"/>
          <w:lang w:val="en-US" w:eastAsia="zh-CN"/>
        </w:rPr>
        <w:t>17255.8万人</w:t>
      </w:r>
      <w:r>
        <w:rPr>
          <w:rFonts w:hint="default" w:ascii="仿宋_GB2312" w:hAnsi="Arial" w:cs="Arial"/>
          <w:color w:val="333333"/>
          <w:spacing w:val="8"/>
          <w:sz w:val="32"/>
          <w:szCs w:val="32"/>
        </w:rPr>
        <w:t xml:space="preserve"> </w:t>
      </w:r>
      <w:r>
        <w:rPr>
          <w:rFonts w:hint="default" w:ascii="仿宋_GB2312" w:hAnsi="Arial" w:cs="Arial"/>
          <w:color w:val="333333"/>
          <w:spacing w:val="8"/>
          <w:sz w:val="32"/>
          <w:szCs w:val="32"/>
          <w:lang w:val="en-US" w:eastAsia="zh-CN"/>
        </w:rPr>
        <w:t>三产业从业人员为21067.7万人</w:t>
      </w:r>
      <w:r>
        <w:rPr>
          <w:rFonts w:hint="default" w:ascii="仿宋_GB2312" w:hAnsi="Arial" w:cs="Arial"/>
          <w:color w:val="333333"/>
          <w:spacing w:val="8"/>
          <w:sz w:val="32"/>
          <w:szCs w:val="32"/>
          <w:lang w:eastAsia="zh-CN"/>
        </w:rPr>
        <w:t>），将近有8亿以上的人群规模未受过有组织、有培训目标的安全教育，更不用说参与过应急演练。因此，建立覆盖全国的国家体验式宣传教育与应急演练示范项目是当务之急。</w:t>
      </w:r>
    </w:p>
    <w:p>
      <w:pPr>
        <w:numPr>
          <w:ilvl w:val="0"/>
          <w:numId w:val="0"/>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拟建项目经过近3年的调研、探讨和前期工作准备，其可行性概括如下：</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群众基础好。通过21个省、市、社区、机关、厂矿的调研、走访，广大人民群众殷切期盼体验式的宣传教育与演练，全面小康建设之后，人民群众对自身、家人（尤其是儿童和老人）的安全关切具有很高的热情与相应度。</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地方政府支持。在前期对接商谈的顺德、武汉、张家界、长沙、萍乡、禹州、南京、杭州、重庆、天津、宾县等市/区，都积极承接项目落地实施（因遇到资金与土地指标困难而落地未果）。</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顶层设计与组织保障。由我司组织相关国家智库、知名大学完善顶层设计。项目制定了“国家级基地+ 社区基层”两头强化形成示范，带动全域覆盖的模式从项目策划、建设、运营及可持续发展全产业链构建体系，并不断修订完善，保障项目职能发挥作用，达到预期目的。</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通过集合发达地区和中西部地区中央和地方二级财政出资比例的调整，为项目资金落实提供保障。</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通过进入“十四五”规划重点项目，推荐成为实施地方省级重点项目，获得建设用地指标专项供给，解决土地问题。</w:t>
      </w:r>
    </w:p>
    <w:p>
      <w:pPr>
        <w:numPr>
          <w:ilvl w:val="0"/>
          <w:numId w:val="5"/>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项目内容准备充分，体验科目、演练课程等内容组织与培训运营有保障。</w:t>
      </w:r>
    </w:p>
    <w:p>
      <w:pPr>
        <w:numPr>
          <w:ilvl w:val="0"/>
          <w:numId w:val="0"/>
        </w:numPr>
        <w:rPr>
          <w:rFonts w:hint="default" w:ascii="仿宋_GB2312" w:hAnsi="Arial" w:cs="Arial"/>
          <w:color w:val="333333"/>
          <w:spacing w:val="8"/>
          <w:sz w:val="32"/>
          <w:szCs w:val="32"/>
        </w:rPr>
      </w:pPr>
    </w:p>
    <w:p>
      <w:pPr>
        <w:pStyle w:val="2"/>
        <w:ind w:firstLine="0" w:firstLineChars="0"/>
        <w:rPr>
          <w:rFonts w:eastAsia="黑体" w:cs="Times New Roman"/>
          <w:sz w:val="36"/>
          <w:szCs w:val="36"/>
        </w:rPr>
      </w:pPr>
      <w:bookmarkStart w:id="9" w:name="_Toc823970335"/>
      <w:r>
        <w:rPr>
          <w:rFonts w:hint="default" w:eastAsia="黑体" w:cs="Times New Roman"/>
          <w:sz w:val="36"/>
          <w:szCs w:val="36"/>
        </w:rPr>
        <w:t>三</w:t>
      </w:r>
      <w:r>
        <w:rPr>
          <w:rFonts w:hint="eastAsia" w:eastAsia="黑体" w:cs="Times New Roman"/>
          <w:sz w:val="36"/>
          <w:szCs w:val="36"/>
        </w:rPr>
        <w:t>、项目</w:t>
      </w:r>
      <w:r>
        <w:rPr>
          <w:rFonts w:hint="default" w:eastAsia="黑体" w:cs="Times New Roman"/>
          <w:sz w:val="36"/>
          <w:szCs w:val="36"/>
        </w:rPr>
        <w:t>规划建设</w:t>
      </w:r>
      <w:bookmarkEnd w:id="9"/>
    </w:p>
    <w:p>
      <w:pPr>
        <w:pStyle w:val="3"/>
        <w:spacing w:before="204"/>
        <w:rPr>
          <w:rFonts w:cs="Times New Roman"/>
          <w:szCs w:val="30"/>
        </w:rPr>
      </w:pPr>
      <w:bookmarkStart w:id="10" w:name="_Toc1494864489"/>
      <w:r>
        <w:rPr>
          <w:rFonts w:hint="eastAsia" w:ascii="Times New Roman" w:hAnsi="Times New Roman" w:cs="Times New Roman"/>
        </w:rPr>
        <w:t>（一）</w:t>
      </w:r>
      <w:r>
        <w:rPr>
          <w:rFonts w:hint="default" w:ascii="Times New Roman" w:hAnsi="Times New Roman" w:cs="Times New Roman"/>
        </w:rPr>
        <w:t>建设目标</w:t>
      </w:r>
      <w:bookmarkEnd w:id="10"/>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建设的总体目标是以体验式宣传教育与应急演练为抓手，全面提高我国广大人民群众的应急与安全意识、素质与技能，建设共建共治共享的平安中国，面向一、二、三产从业人员、在校学生、社区居民和农村镇街群众。目标分解指标如下：</w:t>
      </w:r>
    </w:p>
    <w:p>
      <w:pPr>
        <w:numPr>
          <w:ilvl w:val="0"/>
          <w:numId w:val="0"/>
        </w:numPr>
        <w:ind w:firstLine="600" w:firstLineChars="200"/>
        <w:rPr>
          <w:rFonts w:hint="default"/>
          <w:color w:val="000000"/>
        </w:rPr>
      </w:pPr>
    </w:p>
    <w:p>
      <w:pPr>
        <w:numPr>
          <w:ilvl w:val="0"/>
          <w:numId w:val="0"/>
        </w:numPr>
        <w:ind w:firstLine="981" w:firstLineChars="350"/>
        <w:rPr>
          <w:rFonts w:hint="default"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表一  项目建设目标指标表</w:t>
      </w:r>
    </w:p>
    <w:tbl>
      <w:tblPr>
        <w:tblStyle w:val="21"/>
        <w:tblW w:w="0" w:type="auto"/>
        <w:tblInd w:w="8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2899"/>
        <w:gridCol w:w="2615"/>
      </w:tblGrid>
      <w:tr>
        <w:tc>
          <w:tcPr>
            <w:tcW w:w="1820" w:type="dxa"/>
          </w:tcPr>
          <w:p>
            <w:pPr>
              <w:numPr>
                <w:ilvl w:val="0"/>
                <w:numId w:val="0"/>
              </w:numPr>
              <w:rPr>
                <w:rFonts w:hint="default"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一级指标</w:t>
            </w:r>
          </w:p>
        </w:tc>
        <w:tc>
          <w:tcPr>
            <w:tcW w:w="2899" w:type="dxa"/>
          </w:tcPr>
          <w:p>
            <w:pPr>
              <w:numPr>
                <w:ilvl w:val="0"/>
                <w:numId w:val="0"/>
              </w:numPr>
              <w:ind w:firstLine="561" w:firstLineChars="200"/>
              <w:rPr>
                <w:rFonts w:hint="default"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二级指标</w:t>
            </w:r>
          </w:p>
        </w:tc>
        <w:tc>
          <w:tcPr>
            <w:tcW w:w="2615" w:type="dxa"/>
          </w:tcPr>
          <w:p>
            <w:pPr>
              <w:numPr>
                <w:ilvl w:val="0"/>
                <w:numId w:val="0"/>
              </w:numPr>
              <w:ind w:firstLine="561" w:firstLineChars="200"/>
              <w:rPr>
                <w:rFonts w:hint="default"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数  量</w:t>
            </w:r>
          </w:p>
        </w:tc>
      </w:tr>
      <w:tr>
        <w:tc>
          <w:tcPr>
            <w:tcW w:w="1820"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国家示范基地建设</w:t>
            </w: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数量</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服务半径</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1亿人口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年接待能力</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200-300万人次/年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联动社区示范站建设</w:t>
            </w: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数量</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服务人数</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1万人/社区.年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师资、教材与运营内容建设</w:t>
            </w: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大讲堂（双周）</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每双周一次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精品教材编译/著</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10</w:t>
            </w:r>
            <w:r>
              <w:rPr>
                <w:rFonts w:hint="eastAsia" w:ascii="Heiti SC Light" w:hAnsi="宋体" w:eastAsia="Heiti SC Light" w:cs="Times New Roman"/>
                <w:b/>
                <w:color w:val="000000"/>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师资力量培养</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500人</w:t>
            </w:r>
            <w:r>
              <w:rPr>
                <w:rFonts w:hint="eastAsia" w:ascii="Heiti SC Light" w:hAnsi="宋体" w:eastAsia="Heiti SC Light" w:cs="Times New Roman"/>
                <w:b/>
                <w:color w:val="000000"/>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培训教学活动科目</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40</w:t>
            </w:r>
            <w:r>
              <w:rPr>
                <w:rFonts w:hint="eastAsia" w:ascii="Heiti SC Light" w:hAnsi="宋体" w:eastAsia="Heiti SC Light" w:cs="Times New Roman"/>
                <w:b/>
                <w:color w:val="000000"/>
                <w:kern w:val="0"/>
                <w:sz w:val="24"/>
                <w:szCs w:val="24"/>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演练活动场次</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13×50=650场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港澳台服务</w:t>
            </w: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活动组织场次</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eastAsia" w:ascii="Heiti SC Light" w:hAnsi="宋体" w:eastAsia="Heiti SC Light" w:cs="Times New Roman"/>
                <w:b/>
                <w:color w:val="000000"/>
                <w:kern w:val="0"/>
                <w:sz w:val="24"/>
                <w:szCs w:val="24"/>
              </w:rPr>
              <w:t>4次（培训1次，活动或演练3次）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活动组织人次</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一带一路等国际交流</w:t>
            </w: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一带一路交流场次</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上合组织交流场次</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0"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c>
          <w:tcPr>
            <w:tcW w:w="289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其他国际组织交流</w:t>
            </w:r>
          </w:p>
        </w:tc>
        <w:tc>
          <w:tcPr>
            <w:tcW w:w="2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3场</w:t>
            </w:r>
          </w:p>
        </w:tc>
      </w:tr>
    </w:tbl>
    <w:p>
      <w:pPr>
        <w:pStyle w:val="3"/>
        <w:spacing w:before="204"/>
        <w:rPr>
          <w:rFonts w:cs="Times New Roman"/>
          <w:szCs w:val="30"/>
        </w:rPr>
      </w:pPr>
      <w:bookmarkStart w:id="11" w:name="_Toc776280370"/>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规划布局</w:t>
      </w:r>
      <w:bookmarkEnd w:id="11"/>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13个国家级体验式宣教教育与应急演练基地规划布局三原则：</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一是以服务1亿人口为服务半径；</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二是考虑基地融合所在地区的地域特色和产业特色，强化并突出基地针对性的内容服务、使基地个性鲜明（比如防地震特色、抗台风特色等），不搞重复建设；</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三是充分考虑粤港澳、海峡两岸、一带一路、上合组织等与基地互动交流的便利化。</w:t>
      </w: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13个基地空间分布覆盖国土空间全域，基本按胡焕庸线的经济地理与产业、人口分布规律分布。</w:t>
      </w:r>
    </w:p>
    <w:p>
      <w:pPr>
        <w:ind w:firstLine="600"/>
        <w:rPr>
          <w:rFonts w:hint="eastAsia"/>
          <w:color w:val="000000"/>
        </w:rPr>
      </w:pPr>
      <w:r>
        <w:rPr>
          <w:sz w:val="30"/>
        </w:rPr>
        <mc:AlternateContent>
          <mc:Choice Requires="wps">
            <w:drawing>
              <wp:anchor distT="0" distB="0" distL="114300" distR="114300" simplePos="0" relativeHeight="251668480" behindDoc="0" locked="0" layoutInCell="1" allowOverlap="1">
                <wp:simplePos x="0" y="0"/>
                <wp:positionH relativeFrom="column">
                  <wp:posOffset>-106680</wp:posOffset>
                </wp:positionH>
                <wp:positionV relativeFrom="paragraph">
                  <wp:posOffset>181610</wp:posOffset>
                </wp:positionV>
                <wp:extent cx="5513070" cy="4198620"/>
                <wp:effectExtent l="6350" t="6350" r="17780" b="11430"/>
                <wp:wrapNone/>
                <wp:docPr id="2" name="文本框 2"/>
                <wp:cNvGraphicFramePr/>
                <a:graphic xmlns:a="http://schemas.openxmlformats.org/drawingml/2006/main">
                  <a:graphicData uri="http://schemas.microsoft.com/office/word/2010/wordprocessingShape">
                    <wps:wsp>
                      <wps:cNvSpPr txBox="1"/>
                      <wps:spPr>
                        <a:xfrm>
                          <a:off x="1252855" y="2287905"/>
                          <a:ext cx="5513070" cy="419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pPr>
                            <w:r>
                              <w:drawing>
                                <wp:inline distT="0" distB="0" distL="114300" distR="114300">
                                  <wp:extent cx="5302885" cy="4095750"/>
                                  <wp:effectExtent l="0" t="0" r="5715" b="19050"/>
                                  <wp:docPr id="5" name="图片 5" descr="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规划图"/>
                                          <pic:cNvPicPr>
                                            <a:picLocks noChangeAspect="1"/>
                                          </pic:cNvPicPr>
                                        </pic:nvPicPr>
                                        <pic:blipFill>
                                          <a:blip r:embed="rId11"/>
                                          <a:stretch>
                                            <a:fillRect/>
                                          </a:stretch>
                                        </pic:blipFill>
                                        <pic:spPr>
                                          <a:xfrm>
                                            <a:off x="0" y="0"/>
                                            <a:ext cx="5302885" cy="4095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14.3pt;height:330.6pt;width:434.1pt;z-index:251668480;mso-width-relative:page;mso-height-relative:page;" fillcolor="#FFFFFF [3201]" filled="t" stroked="t" coordsize="21600,21600" o:gfxdata="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qIQny1wAAAAoBAAAPAAAAAAAAAAEAIAAAADgAAABkcnMvZG93bnJldi54bWxQSwECFAAUAAAA&#10;CACHTuJAnaYIjEsCAAB2BAAADgAAAAAAAAABACAAAAA8AQAAZHJzL2Uyb0RvYy54bWxQSwUGAAAA&#10;AAYABgBZAQAA+QUAAAAA&#10;">
                <v:fill on="t" focussize="0,0"/>
                <v:stroke weight="0.5pt" color="#000000 [3204]" joinstyle="round"/>
                <v:imagedata o:title=""/>
                <o:lock v:ext="edit" aspectratio="f"/>
                <v:textbox>
                  <w:txbxContent>
                    <w:p>
                      <w:pPr>
                        <w:spacing w:line="240" w:lineRule="auto"/>
                        <w:ind w:left="0" w:leftChars="0" w:firstLine="0" w:firstLineChars="0"/>
                      </w:pPr>
                      <w:r>
                        <w:drawing>
                          <wp:inline distT="0" distB="0" distL="114300" distR="114300">
                            <wp:extent cx="5302885" cy="4095750"/>
                            <wp:effectExtent l="0" t="0" r="5715" b="19050"/>
                            <wp:docPr id="5" name="图片 5" descr="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规划图"/>
                                    <pic:cNvPicPr>
                                      <a:picLocks noChangeAspect="1"/>
                                    </pic:cNvPicPr>
                                  </pic:nvPicPr>
                                  <pic:blipFill>
                                    <a:blip r:embed="rId11"/>
                                    <a:stretch>
                                      <a:fillRect/>
                                    </a:stretch>
                                  </pic:blipFill>
                                  <pic:spPr>
                                    <a:xfrm>
                                      <a:off x="0" y="0"/>
                                      <a:ext cx="5302885" cy="4095750"/>
                                    </a:xfrm>
                                    <a:prstGeom prst="rect">
                                      <a:avLst/>
                                    </a:prstGeom>
                                  </pic:spPr>
                                </pic:pic>
                              </a:graphicData>
                            </a:graphic>
                          </wp:inline>
                        </w:drawing>
                      </w:r>
                    </w:p>
                  </w:txbxContent>
                </v:textbox>
              </v:shape>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2050415</wp:posOffset>
                </wp:positionH>
                <wp:positionV relativeFrom="paragraph">
                  <wp:posOffset>254000</wp:posOffset>
                </wp:positionV>
                <wp:extent cx="2540000" cy="3898265"/>
                <wp:effectExtent l="0" t="0" r="0" b="13335"/>
                <wp:wrapNone/>
                <wp:docPr id="6" name="直接箭头连接符 6"/>
                <wp:cNvGraphicFramePr/>
                <a:graphic xmlns:a="http://schemas.openxmlformats.org/drawingml/2006/main">
                  <a:graphicData uri="http://schemas.microsoft.com/office/word/2010/wordprocessingShape">
                    <wps:wsp>
                      <wps:cNvCnPr/>
                      <wps:spPr>
                        <a:xfrm flipH="1">
                          <a:off x="3193415" y="2321560"/>
                          <a:ext cx="2540000" cy="389826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1.45pt;margin-top:20pt;height:306.95pt;width:200pt;z-index:251669504;mso-width-relative:page;mso-height-relative:page;" filled="f" stroked="t" coordsize="21600,21600" o:gfxdata="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Hq4EUraAAAACgEAAA8AAAAAAAAAAQAgAAAAOAAAAGRycy9kb3du&#10;cmV2LnhtbFBLAQIUABQAAAAIAIdO4kCsXCaaIAIAAAsEAAAOAAAAAAAAAAEAIAAAAD8BAABkcnMv&#10;ZTJvRG9jLnhtbFBLBQYAAAAABgAGAFkBAADRBQAAAAA=&#10;">
                <v:fill on="f" focussize="0,0"/>
                <v:stroke color="#000000 [3200]" joinstyle="round" startarrow="open" endarrow="open"/>
                <v:imagedata o:title=""/>
                <o:lock v:ext="edit" aspectratio="f"/>
              </v:shape>
            </w:pict>
          </mc:Fallback>
        </mc:AlternateContent>
      </w: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p>
    <w:p>
      <w:pPr>
        <w:ind w:firstLine="600"/>
        <w:rPr>
          <w:rFonts w:hint="eastAsia"/>
          <w:color w:val="000000"/>
        </w:rPr>
      </w:pPr>
      <w:r>
        <w:rPr>
          <w:sz w:val="30"/>
        </w:rPr>
        <mc:AlternateContent>
          <mc:Choice Requires="wps">
            <w:drawing>
              <wp:anchor distT="0" distB="0" distL="114300" distR="114300" simplePos="0" relativeHeight="251670528" behindDoc="0" locked="0" layoutInCell="1" allowOverlap="1">
                <wp:simplePos x="0" y="0"/>
                <wp:positionH relativeFrom="column">
                  <wp:posOffset>905510</wp:posOffset>
                </wp:positionH>
                <wp:positionV relativeFrom="paragraph">
                  <wp:posOffset>76835</wp:posOffset>
                </wp:positionV>
                <wp:extent cx="1092835" cy="422910"/>
                <wp:effectExtent l="12700" t="12700" r="37465" b="21590"/>
                <wp:wrapNone/>
                <wp:docPr id="7" name="文本框 7"/>
                <wp:cNvGraphicFramePr/>
                <a:graphic xmlns:a="http://schemas.openxmlformats.org/drawingml/2006/main">
                  <a:graphicData uri="http://schemas.microsoft.com/office/word/2010/wordprocessingShape">
                    <wps:wsp>
                      <wps:cNvSpPr txBox="1"/>
                      <wps:spPr>
                        <a:xfrm>
                          <a:off x="1972310" y="5983605"/>
                          <a:ext cx="1092835" cy="42291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eastAsia" w:ascii="华文黑体" w:hAnsi="华文黑体" w:eastAsia="华文黑体" w:cs="华文黑体"/>
                                <w:sz w:val="28"/>
                                <w:szCs w:val="28"/>
                              </w:rPr>
                            </w:pPr>
                            <w:r>
                              <w:rPr>
                                <w:rFonts w:hint="eastAsia" w:ascii="华文黑体" w:hAnsi="华文黑体" w:eastAsia="华文黑体" w:cs="华文黑体"/>
                                <w:sz w:val="28"/>
                                <w:szCs w:val="28"/>
                              </w:rPr>
                              <w:t>胡焕庸线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3pt;margin-top:6.05pt;height:33.3pt;width:86.05pt;z-index:251670528;mso-width-relative:page;mso-height-relative:page;" fillcolor="#FFFFFF [3201]" filled="t" stroked="t" coordsize="21600,21600" o:gfxdata="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Sl2UvtgAAAAJAQAADwAAAAAAAAABACAAAAA4AAAA&#10;ZHJzL2Rvd25yZXYueG1sUEsBAhQAFAAAAAgAh07iQFRgzSZjAgAAsQQAAA4AAAAAAAAAAQAgAAAA&#10;PQEAAGRycy9lMm9Eb2MueG1sUEsFBgAAAAAGAAYAWQEAABIGAAAAAA==&#10;">
                <v:fill on="t" focussize="0,0"/>
                <v:stroke weight="2pt" color="#FFFFFF [3212]" joinstyle="round"/>
                <v:imagedata o:title=""/>
                <o:lock v:ext="edit" aspectratio="f"/>
                <v:textbox>
                  <w:txbxContent>
                    <w:p>
                      <w:pPr>
                        <w:ind w:left="0" w:leftChars="0" w:firstLine="0" w:firstLineChars="0"/>
                        <w:rPr>
                          <w:rFonts w:hint="eastAsia" w:ascii="华文黑体" w:hAnsi="华文黑体" w:eastAsia="华文黑体" w:cs="华文黑体"/>
                          <w:sz w:val="28"/>
                          <w:szCs w:val="28"/>
                        </w:rPr>
                      </w:pPr>
                      <w:r>
                        <w:rPr>
                          <w:rFonts w:hint="eastAsia" w:ascii="华文黑体" w:hAnsi="华文黑体" w:eastAsia="华文黑体" w:cs="华文黑体"/>
                          <w:sz w:val="28"/>
                          <w:szCs w:val="28"/>
                        </w:rPr>
                        <w:t>胡焕庸线</w:t>
                      </w:r>
                    </w:p>
                  </w:txbxContent>
                </v:textbox>
              </v:shape>
            </w:pict>
          </mc:Fallback>
        </mc:AlternateContent>
      </w:r>
    </w:p>
    <w:p>
      <w:pPr>
        <w:ind w:firstLine="600"/>
        <w:rPr>
          <w:rFonts w:hint="eastAsia"/>
          <w:color w:val="000000"/>
        </w:rPr>
      </w:pPr>
    </w:p>
    <w:p>
      <w:pPr>
        <w:widowControl/>
        <w:spacing w:line="240" w:lineRule="auto"/>
        <w:ind w:firstLine="981" w:firstLineChars="350"/>
        <w:jc w:val="both"/>
        <w:rPr>
          <w:rFonts w:hint="eastAsia" w:ascii="仿宋_GB2312" w:hAnsi="Arial" w:cs="Arial"/>
          <w:color w:val="333333"/>
          <w:spacing w:val="8"/>
          <w:sz w:val="32"/>
          <w:szCs w:val="32"/>
          <w:lang w:eastAsia="zh-CN"/>
        </w:rPr>
      </w:pPr>
      <w:r>
        <w:rPr>
          <w:rFonts w:hint="default" w:ascii="Heiti SC Light" w:hAnsi="宋体" w:eastAsia="Heiti SC Light" w:cs="Times New Roman"/>
          <w:b/>
          <w:color w:val="000000"/>
          <w:kern w:val="0"/>
          <w:sz w:val="28"/>
          <w:szCs w:val="28"/>
          <w:lang w:eastAsia="zh-CN"/>
        </w:rPr>
        <w:t>图一  13个基地规划布局示意图</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1、13个基地中有三个核心基地，分别是京津冀基地、长三角基地与粤港澳大湾区基地。</w:t>
      </w: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2、功能特色明显的基地，分别是新疆基地，增强反恐应急演练；南海基地，增强南海区岛礁应急演练。</w:t>
      </w: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3、适合两岸三地与国际交流的基地分别是三大核心基地、海峡基地与上合合作示范基地。</w:t>
      </w: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4、1000个社区围绕13个基地分布，形成“互联网+基地+社区”共同作用示范模式。</w:t>
      </w: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表二    13个基地建设布局</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630"/>
        <w:gridCol w:w="1897"/>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917"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编号</w:t>
            </w:r>
          </w:p>
        </w:tc>
        <w:tc>
          <w:tcPr>
            <w:tcW w:w="2630"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规划布局</w:t>
            </w:r>
          </w:p>
        </w:tc>
        <w:tc>
          <w:tcPr>
            <w:tcW w:w="1897"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初步选址</w:t>
            </w:r>
          </w:p>
        </w:tc>
        <w:tc>
          <w:tcPr>
            <w:tcW w:w="3072"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预备选址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京津冀基地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北京朝阳区</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北京大兴区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粤港澳大湾区基地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佛山顺德区</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珠海市、广州南沙区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长三角基地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南京浦口区</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杭州、上海 、扬州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4</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海峡基地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厦门市</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泉州、漳州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南海基地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三亚市</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海口、三沙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6</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新疆基地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乌鲁木齐</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石河子、喀什、阿尔泰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7</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西北基地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西安</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兰州、银川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8</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西南基地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成都</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9</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东三省基地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哈尔滨</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沈阳、大连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10</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上合基地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青岛</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11</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红色起源基地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江西萍乡</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赣州、长沙、南昌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12</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长江基地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武汉</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13</w:t>
            </w:r>
          </w:p>
        </w:tc>
        <w:tc>
          <w:tcPr>
            <w:tcW w:w="2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黄河基地</w:t>
            </w:r>
          </w:p>
        </w:tc>
        <w:tc>
          <w:tcPr>
            <w:tcW w:w="189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郑州</w:t>
            </w:r>
          </w:p>
        </w:tc>
        <w:tc>
          <w:tcPr>
            <w:tcW w:w="307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洛阳  禹州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6" w:type="dxa"/>
            <w:gridSpan w:val="4"/>
            <w:shd w:val="clear" w:color="auto" w:fill="F1F1F1" w:themeFill="background1" w:themeFillShade="F2"/>
          </w:tcPr>
          <w:p>
            <w:pPr>
              <w:jc w:val="left"/>
              <w:rPr>
                <w:rFonts w:hint="eastAsia"/>
                <w:color w:val="000000"/>
                <w:sz w:val="24"/>
                <w:szCs w:val="24"/>
                <w:vertAlign w:val="baseline"/>
              </w:rPr>
            </w:pPr>
          </w:p>
        </w:tc>
      </w:tr>
    </w:tbl>
    <w:p>
      <w:pPr>
        <w:ind w:left="0" w:leftChars="0" w:firstLine="0" w:firstLineChars="0"/>
        <w:rPr>
          <w:rFonts w:hint="eastAsia"/>
        </w:rPr>
      </w:pP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表三    单个基地主要技术经济指标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248"/>
        <w:gridCol w:w="23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编号</w:t>
            </w:r>
          </w:p>
        </w:tc>
        <w:tc>
          <w:tcPr>
            <w:tcW w:w="2248"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    目</w:t>
            </w:r>
          </w:p>
        </w:tc>
        <w:tc>
          <w:tcPr>
            <w:tcW w:w="2325"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指  标</w:t>
            </w:r>
          </w:p>
        </w:tc>
        <w:tc>
          <w:tcPr>
            <w:tcW w:w="3026"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w:t>
            </w:r>
          </w:p>
        </w:tc>
        <w:tc>
          <w:tcPr>
            <w:tcW w:w="224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接待能力</w:t>
            </w:r>
          </w:p>
        </w:tc>
        <w:tc>
          <w:tcPr>
            <w:tcW w:w="2325"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200-300万人次</w:t>
            </w:r>
          </w:p>
        </w:tc>
        <w:tc>
          <w:tcPr>
            <w:tcW w:w="3026"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p>
        </w:tc>
        <w:tc>
          <w:tcPr>
            <w:tcW w:w="224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用地规模</w:t>
            </w:r>
          </w:p>
        </w:tc>
        <w:tc>
          <w:tcPr>
            <w:tcW w:w="2325"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200/650亩</w:t>
            </w:r>
          </w:p>
        </w:tc>
        <w:tc>
          <w:tcPr>
            <w:tcW w:w="3026" w:type="dxa"/>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建设用地不少于150亩，其余为演练活动场地。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w:t>
            </w:r>
          </w:p>
        </w:tc>
        <w:tc>
          <w:tcPr>
            <w:tcW w:w="2248"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用地性质</w:t>
            </w:r>
          </w:p>
        </w:tc>
        <w:tc>
          <w:tcPr>
            <w:tcW w:w="2325"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文化/公共设施</w:t>
            </w:r>
          </w:p>
        </w:tc>
        <w:tc>
          <w:tcPr>
            <w:tcW w:w="302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兼容商业用地，可划拨/出让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4</w:t>
            </w:r>
          </w:p>
        </w:tc>
        <w:tc>
          <w:tcPr>
            <w:tcW w:w="2248"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容积率</w:t>
            </w:r>
          </w:p>
        </w:tc>
        <w:tc>
          <w:tcPr>
            <w:tcW w:w="2325"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约1.0</w:t>
            </w:r>
          </w:p>
        </w:tc>
        <w:tc>
          <w:tcPr>
            <w:tcW w:w="302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w:t>
            </w:r>
          </w:p>
        </w:tc>
        <w:tc>
          <w:tcPr>
            <w:tcW w:w="224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总建筑面积</w:t>
            </w:r>
          </w:p>
        </w:tc>
        <w:tc>
          <w:tcPr>
            <w:tcW w:w="2325"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100000</w:t>
            </w:r>
            <w:r>
              <w:rPr>
                <w:rFonts w:hint="default" w:ascii="Heiti SC Light" w:hAnsi="宋体" w:eastAsia="Heiti SC Light" w:cs="Times New Roman"/>
                <w:b/>
                <w:color w:val="000000"/>
                <w:kern w:val="0"/>
                <w:sz w:val="24"/>
                <w:szCs w:val="24"/>
                <w:lang w:eastAsia="zh-CN"/>
              </w:rPr>
              <w:t>m</w:t>
            </w:r>
            <w:r>
              <w:rPr>
                <w:rFonts w:hint="default" w:ascii="Heiti SC Light" w:hAnsi="宋体" w:eastAsia="Heiti SC Light" w:cs="Times New Roman"/>
                <w:b/>
                <w:color w:val="000000"/>
                <w:kern w:val="0"/>
                <w:sz w:val="24"/>
                <w:szCs w:val="24"/>
                <w:vertAlign w:val="superscript"/>
                <w:lang w:eastAsia="zh-CN"/>
              </w:rPr>
              <w:t>2</w:t>
            </w:r>
          </w:p>
        </w:tc>
        <w:tc>
          <w:tcPr>
            <w:tcW w:w="3026"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不含地下面积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6</w:t>
            </w:r>
          </w:p>
        </w:tc>
        <w:tc>
          <w:tcPr>
            <w:tcW w:w="224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投资规模</w:t>
            </w:r>
          </w:p>
        </w:tc>
        <w:tc>
          <w:tcPr>
            <w:tcW w:w="2325"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p>
        </w:tc>
        <w:tc>
          <w:tcPr>
            <w:tcW w:w="3026"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不含地价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6" w:type="dxa"/>
            <w:gridSpan w:val="4"/>
            <w:shd w:val="clear" w:color="auto" w:fill="F1F1F1" w:themeFill="background1" w:themeFillShade="F2"/>
          </w:tcPr>
          <w:p>
            <w:pPr>
              <w:jc w:val="left"/>
              <w:rPr>
                <w:rFonts w:hint="eastAsia"/>
                <w:color w:val="000000"/>
                <w:sz w:val="24"/>
                <w:szCs w:val="24"/>
                <w:vertAlign w:val="baseline"/>
              </w:rPr>
            </w:pPr>
          </w:p>
        </w:tc>
      </w:tr>
    </w:tbl>
    <w:p>
      <w:pPr>
        <w:pStyle w:val="3"/>
        <w:spacing w:before="204"/>
        <w:rPr>
          <w:rFonts w:cs="Times New Roman"/>
          <w:szCs w:val="30"/>
        </w:rPr>
      </w:pPr>
      <w:bookmarkStart w:id="12" w:name="_Toc981023065"/>
      <w:r>
        <w:rPr>
          <w:rFonts w:hint="eastAsia" w:ascii="Times New Roman" w:hAnsi="Times New Roman" w:cs="Times New Roman"/>
        </w:rPr>
        <w:t>（</w:t>
      </w:r>
      <w:r>
        <w:rPr>
          <w:rFonts w:hint="default" w:ascii="Times New Roman" w:hAnsi="Times New Roman" w:cs="Times New Roman"/>
        </w:rPr>
        <w:t>三</w:t>
      </w:r>
      <w:r>
        <w:rPr>
          <w:rFonts w:hint="eastAsia" w:ascii="Times New Roman" w:hAnsi="Times New Roman" w:cs="Times New Roman"/>
        </w:rPr>
        <w:t>）</w:t>
      </w:r>
      <w:r>
        <w:rPr>
          <w:rFonts w:hint="default" w:ascii="Times New Roman" w:hAnsi="Times New Roman" w:cs="Times New Roman"/>
        </w:rPr>
        <w:t>建设内容</w:t>
      </w:r>
      <w:bookmarkEnd w:id="12"/>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13个标准基地，每个基地项目建设内容主要分四大板块，标准基地每个约10万平方米，具体根据各基地选址的地域差异和两岸三地、一带一路、上合组织等交流活动可做规模与内容方面的调整。标准基地主要内容包括：</w:t>
      </w:r>
    </w:p>
    <w:p>
      <w:pPr>
        <w:numPr>
          <w:ilvl w:val="0"/>
          <w:numId w:val="6"/>
        </w:numPr>
        <w:ind w:firstLine="600"/>
        <w:rPr>
          <w:rFonts w:hint="default" w:ascii="仿宋_GB2312" w:hAnsi="Arial" w:cs="Arial"/>
          <w:color w:val="333333"/>
          <w:spacing w:val="8"/>
          <w:sz w:val="32"/>
          <w:szCs w:val="32"/>
          <w:lang w:eastAsia="zh-CN"/>
        </w:rPr>
      </w:pPr>
      <w:r>
        <w:rPr>
          <w:rFonts w:hint="eastAsia" w:ascii="黑体" w:hAnsi="黑体" w:eastAsia="黑体" w:cs="黑体"/>
          <w:b/>
          <w:bCs/>
          <w:color w:val="000000"/>
        </w:rPr>
        <w:t>安全文化体验馆</w:t>
      </w:r>
      <w:r>
        <w:rPr>
          <w:rFonts w:hint="default"/>
          <w:b/>
          <w:bCs/>
          <w:color w:val="000000"/>
        </w:rPr>
        <w:t>。</w:t>
      </w:r>
      <w:r>
        <w:rPr>
          <w:rFonts w:hint="default" w:ascii="仿宋_GB2312" w:hAnsi="Arial" w:cs="Arial"/>
          <w:color w:val="333333"/>
          <w:spacing w:val="8"/>
          <w:sz w:val="32"/>
          <w:szCs w:val="32"/>
          <w:lang w:eastAsia="zh-CN"/>
        </w:rPr>
        <w:t>旨在提高广大群众的大应急、大安全意识，体验感受人与自然、人与社会、人与城市安全命运共同体；走进安全大讲堂，缅怀可歌可泣的救援英烈的光辉事迹；沐浴未来的安全生活与科技革命。</w:t>
      </w:r>
    </w:p>
    <w:p>
      <w:pPr>
        <w:numPr>
          <w:ilvl w:val="0"/>
          <w:numId w:val="6"/>
        </w:numPr>
        <w:ind w:firstLine="600"/>
        <w:rPr>
          <w:rFonts w:hint="default" w:ascii="仿宋_GB2312" w:hAnsi="Arial" w:cs="Arial"/>
          <w:color w:val="333333"/>
          <w:spacing w:val="8"/>
          <w:sz w:val="32"/>
          <w:szCs w:val="32"/>
          <w:lang w:eastAsia="zh-CN"/>
        </w:rPr>
      </w:pPr>
      <w:r>
        <w:rPr>
          <w:rFonts w:hint="default" w:ascii="黑体" w:hAnsi="黑体" w:eastAsia="黑体" w:cs="黑体"/>
          <w:b/>
          <w:bCs/>
          <w:color w:val="000000"/>
        </w:rPr>
        <w:t>专业实训与演练场馆。</w:t>
      </w:r>
      <w:r>
        <w:rPr>
          <w:rFonts w:hint="default" w:ascii="仿宋_GB2312" w:hAnsi="Arial" w:cs="Arial"/>
          <w:color w:val="333333"/>
          <w:spacing w:val="8"/>
          <w:sz w:val="32"/>
          <w:szCs w:val="32"/>
          <w:lang w:eastAsia="zh-CN"/>
        </w:rPr>
        <w:t>重点服务高危行业的从业人员，教授专业实训课程，举行实战演练。</w:t>
      </w:r>
    </w:p>
    <w:p>
      <w:pPr>
        <w:numPr>
          <w:ilvl w:val="0"/>
          <w:numId w:val="6"/>
        </w:numPr>
        <w:ind w:firstLine="600"/>
        <w:rPr>
          <w:rFonts w:hint="default" w:ascii="仿宋_GB2312" w:hAnsi="Arial" w:cs="Arial"/>
          <w:color w:val="333333"/>
          <w:spacing w:val="8"/>
          <w:sz w:val="32"/>
          <w:szCs w:val="32"/>
          <w:lang w:eastAsia="zh-CN"/>
        </w:rPr>
      </w:pPr>
      <w:r>
        <w:rPr>
          <w:rFonts w:hint="default" w:ascii="黑体" w:hAnsi="黑体" w:eastAsia="黑体" w:cs="黑体"/>
          <w:b/>
          <w:bCs/>
          <w:color w:val="000000"/>
        </w:rPr>
        <w:t>体验式教育与科普馆。</w:t>
      </w:r>
      <w:r>
        <w:rPr>
          <w:rFonts w:hint="default" w:ascii="仿宋_GB2312" w:hAnsi="Arial" w:cs="Arial"/>
          <w:color w:val="333333"/>
          <w:spacing w:val="8"/>
          <w:sz w:val="32"/>
          <w:szCs w:val="32"/>
          <w:lang w:eastAsia="zh-CN"/>
        </w:rPr>
        <w:t>面向广大人民群众，重点是在校学生、社区居民和农村镇街群众等。</w:t>
      </w:r>
    </w:p>
    <w:p>
      <w:pPr>
        <w:numPr>
          <w:ilvl w:val="0"/>
          <w:numId w:val="6"/>
        </w:numPr>
        <w:ind w:firstLine="600"/>
        <w:rPr>
          <w:rFonts w:hint="default" w:ascii="仿宋_GB2312" w:hAnsi="Arial" w:cs="Arial"/>
          <w:color w:val="333333"/>
          <w:spacing w:val="8"/>
          <w:sz w:val="32"/>
          <w:szCs w:val="32"/>
          <w:lang w:eastAsia="zh-CN"/>
        </w:rPr>
      </w:pPr>
      <w:r>
        <w:rPr>
          <w:rFonts w:hint="default" w:ascii="黑体" w:hAnsi="黑体" w:eastAsia="黑体" w:cs="黑体"/>
          <w:b/>
          <w:bCs/>
          <w:color w:val="000000"/>
        </w:rPr>
        <w:t>实景再现应急演练</w:t>
      </w:r>
      <w:r>
        <w:rPr>
          <w:rFonts w:hint="default"/>
          <w:color w:val="000000"/>
        </w:rPr>
        <w:t>。</w:t>
      </w:r>
      <w:r>
        <w:rPr>
          <w:rFonts w:hint="default" w:ascii="仿宋_GB2312" w:hAnsi="Arial" w:cs="Arial"/>
          <w:color w:val="333333"/>
          <w:spacing w:val="8"/>
          <w:sz w:val="32"/>
          <w:szCs w:val="32"/>
          <w:lang w:eastAsia="zh-CN"/>
        </w:rPr>
        <w:t>基地结合所在城市的特点，模拟真实的城市生活场景，以实景再现方式演练应急救援组织全过程。</w:t>
      </w:r>
    </w:p>
    <w:p>
      <w:pPr>
        <w:widowControl/>
        <w:spacing w:line="240" w:lineRule="auto"/>
        <w:ind w:firstLine="280" w:firstLineChars="100"/>
        <w:jc w:val="both"/>
        <w:rPr>
          <w:rFonts w:hint="eastAsia"/>
          <w:color w:val="000000"/>
        </w:rPr>
      </w:pPr>
      <w:r>
        <w:rPr>
          <w:rFonts w:hint="default" w:ascii="Heiti SC Light" w:hAnsi="宋体" w:eastAsia="Heiti SC Light" w:cs="Times New Roman"/>
          <w:b/>
          <w:color w:val="000000"/>
          <w:kern w:val="0"/>
          <w:sz w:val="28"/>
          <w:szCs w:val="28"/>
          <w:lang w:eastAsia="zh-CN"/>
        </w:rPr>
        <w:t>表四    单个标准基地建设内容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341"/>
        <w:gridCol w:w="2216"/>
        <w:gridCol w:w="286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编号</w:t>
            </w:r>
          </w:p>
        </w:tc>
        <w:tc>
          <w:tcPr>
            <w:tcW w:w="1341"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分类</w:t>
            </w:r>
          </w:p>
        </w:tc>
        <w:tc>
          <w:tcPr>
            <w:tcW w:w="2216"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项目</w:t>
            </w:r>
          </w:p>
        </w:tc>
        <w:tc>
          <w:tcPr>
            <w:tcW w:w="2862"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体验实训与演练内容</w:t>
            </w:r>
          </w:p>
        </w:tc>
        <w:tc>
          <w:tcPr>
            <w:tcW w:w="1218"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面积</w:t>
            </w:r>
            <w:r>
              <w:rPr>
                <w:rFonts w:hint="default" w:ascii="Heiti SC Light" w:hAnsi="宋体" w:eastAsia="Heiti SC Light" w:cs="Times New Roman"/>
                <w:b/>
                <w:color w:val="000000"/>
                <w:kern w:val="0"/>
                <w:sz w:val="24"/>
                <w:szCs w:val="24"/>
                <w:lang w:eastAsia="zh-CN"/>
              </w:rPr>
              <w:t>m</w:t>
            </w:r>
            <w:r>
              <w:rPr>
                <w:rFonts w:hint="default" w:ascii="Heiti SC Light" w:hAnsi="宋体" w:eastAsia="Heiti SC Light" w:cs="Times New Roman"/>
                <w:b/>
                <w:color w:val="000000"/>
                <w:kern w:val="0"/>
                <w:sz w:val="24"/>
                <w:szCs w:val="24"/>
                <w:vertAlign w:val="superscript"/>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w:t>
            </w:r>
          </w:p>
        </w:tc>
        <w:tc>
          <w:tcPr>
            <w:tcW w:w="1341"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公众开放免费体验</w:t>
            </w:r>
          </w:p>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科普教育</w:t>
            </w: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default" w:ascii="Heiti SC Light" w:hAnsi="宋体" w:eastAsia="Heiti SC Light" w:cs="Times New Roman"/>
                <w:b/>
                <w:color w:val="000000"/>
                <w:kern w:val="0"/>
                <w:sz w:val="24"/>
                <w:szCs w:val="24"/>
              </w:rPr>
              <w:t>安全文化综合馆</w:t>
            </w:r>
          </w:p>
        </w:tc>
        <w:tc>
          <w:tcPr>
            <w:tcW w:w="2862"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应急与安全命运共同体理念推广，群众的大安全意识建立。安全大讲堂等、未来应急与安全科技等。</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p>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p>
        </w:tc>
        <w:tc>
          <w:tcPr>
            <w:tcW w:w="1341" w:type="dxa"/>
            <w:vMerge w:val="restart"/>
          </w:tcPr>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专业场馆</w:t>
            </w: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高危行业</w:t>
            </w: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从业人员</w:t>
            </w:r>
          </w:p>
          <w:p>
            <w:pPr>
              <w:ind w:left="0" w:leftChars="0"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实训演练</w:t>
            </w: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煤矿馆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w:t>
            </w:r>
          </w:p>
        </w:tc>
        <w:tc>
          <w:tcPr>
            <w:tcW w:w="1341" w:type="dxa"/>
            <w:vMerge w:val="continue"/>
          </w:tcPr>
          <w:p>
            <w:pPr>
              <w:jc w:val="center"/>
              <w:rPr>
                <w:rFonts w:hint="default" w:ascii="Heiti SC Light" w:hAnsi="宋体" w:eastAsia="Heiti SC Light" w:cs="Times New Roman"/>
                <w:b/>
                <w:color w:val="000000"/>
                <w:kern w:val="0"/>
                <w:sz w:val="24"/>
                <w:szCs w:val="24"/>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非煤</w:t>
            </w:r>
            <w:r>
              <w:rPr>
                <w:rFonts w:hint="eastAsia" w:ascii="Heiti SC Light" w:hAnsi="宋体" w:eastAsia="Heiti SC Light" w:cs="Times New Roman"/>
                <w:b/>
                <w:color w:val="000000"/>
                <w:kern w:val="0"/>
                <w:sz w:val="24"/>
                <w:szCs w:val="24"/>
              </w:rPr>
              <w:t>矿山</w:t>
            </w:r>
            <w:r>
              <w:rPr>
                <w:rFonts w:hint="default" w:ascii="Heiti SC Light" w:hAnsi="宋体" w:eastAsia="Heiti SC Light" w:cs="Times New Roman"/>
                <w:b/>
                <w:color w:val="000000"/>
                <w:kern w:val="0"/>
                <w:sz w:val="24"/>
                <w:szCs w:val="24"/>
              </w:rPr>
              <w:t>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4</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建筑施工馆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危险品生产存储</w:t>
            </w:r>
            <w:r>
              <w:rPr>
                <w:rFonts w:hint="eastAsia" w:ascii="Heiti SC Light" w:hAnsi="宋体" w:eastAsia="Heiti SC Light" w:cs="Times New Roman"/>
                <w:b/>
                <w:color w:val="000000"/>
                <w:kern w:val="0"/>
                <w:sz w:val="24"/>
                <w:szCs w:val="24"/>
              </w:rPr>
              <w:t>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6</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eastAsia" w:ascii="Heiti SC Light" w:hAnsi="宋体" w:eastAsia="Heiti SC Light" w:cs="Times New Roman"/>
                <w:b/>
                <w:color w:val="000000"/>
                <w:kern w:val="0"/>
                <w:sz w:val="24"/>
                <w:szCs w:val="24"/>
              </w:rPr>
              <w:t>冶金馆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7</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机械制造馆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8</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烟花爆竹生产馆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9</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交通运输业馆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10</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武器装备生产馆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专业实训课程与演练</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eastAsia" w:ascii="Heiti SC Light" w:hAnsi="宋体" w:eastAsia="Heiti SC Light" w:cs="Times New Roman"/>
                <w:b/>
                <w:color w:val="000000"/>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11</w:t>
            </w:r>
          </w:p>
        </w:tc>
        <w:tc>
          <w:tcPr>
            <w:tcW w:w="1341" w:type="dxa"/>
            <w:vMerge w:val="restart"/>
          </w:tcPr>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群众安全</w:t>
            </w: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生活的体验式教育</w:t>
            </w:r>
          </w:p>
          <w:p>
            <w:pPr>
              <w:ind w:left="0" w:leftChars="0" w:firstLine="0" w:firstLineChars="0"/>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地震馆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12</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火灾馆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水灾馆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14</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台风灾害馆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15</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航空馆</w:t>
            </w:r>
          </w:p>
        </w:tc>
        <w:tc>
          <w:tcPr>
            <w:tcW w:w="2862"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16</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default" w:ascii="Heiti SC Light" w:hAnsi="宋体" w:eastAsia="Heiti SC Light" w:cs="Times New Roman"/>
                <w:b/>
                <w:color w:val="000000"/>
                <w:kern w:val="0"/>
                <w:sz w:val="24"/>
                <w:szCs w:val="24"/>
                <w:lang w:eastAsia="zh-CN" w:bidi="ar-SA"/>
              </w:rPr>
              <w:t>轨道交通馆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17</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eastAsia" w:ascii="Heiti SC Light" w:hAnsi="宋体" w:eastAsia="Heiti SC Light" w:cs="Times New Roman"/>
                <w:b/>
                <w:color w:val="000000"/>
                <w:kern w:val="0"/>
                <w:sz w:val="24"/>
                <w:szCs w:val="24"/>
              </w:rPr>
              <w:t>汽车交通</w:t>
            </w:r>
            <w:r>
              <w:rPr>
                <w:rFonts w:hint="default" w:ascii="Heiti SC Light" w:hAnsi="宋体" w:eastAsia="Heiti SC Light" w:cs="Times New Roman"/>
                <w:b/>
                <w:color w:val="000000"/>
                <w:kern w:val="0"/>
                <w:sz w:val="24"/>
                <w:szCs w:val="24"/>
              </w:rPr>
              <w:t>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18</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旅行/出游安全馆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19</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儿童/学生安全馆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社区生活安全馆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21</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老人/居家生活馆</w:t>
            </w:r>
          </w:p>
        </w:tc>
        <w:tc>
          <w:tcPr>
            <w:tcW w:w="2862"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lang w:eastAsia="zh-CN"/>
              </w:rPr>
              <w:t>体验式教育、科普</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22</w:t>
            </w:r>
          </w:p>
        </w:tc>
        <w:tc>
          <w:tcPr>
            <w:tcW w:w="1341" w:type="dxa"/>
            <w:vMerge w:val="restart"/>
          </w:tcPr>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实景再现</w:t>
            </w:r>
          </w:p>
          <w:p>
            <w:pPr>
              <w:ind w:left="0" w:leftChars="0" w:firstLine="0" w:firstLineChars="0"/>
              <w:jc w:val="center"/>
              <w:rPr>
                <w:rFonts w:hint="eastAsia"/>
                <w:color w:val="000000"/>
                <w:sz w:val="24"/>
                <w:szCs w:val="24"/>
                <w:vertAlign w:val="baseline"/>
              </w:rPr>
            </w:pPr>
            <w:r>
              <w:rPr>
                <w:rFonts w:hint="default" w:ascii="Heiti SC Light" w:hAnsi="宋体" w:eastAsia="Heiti SC Light" w:cs="Times New Roman"/>
                <w:b/>
                <w:color w:val="000000"/>
                <w:kern w:val="0"/>
                <w:sz w:val="24"/>
                <w:szCs w:val="24"/>
              </w:rPr>
              <w:t>应急演练</w:t>
            </w: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应急指挥中心</w:t>
            </w:r>
          </w:p>
        </w:tc>
        <w:tc>
          <w:tcPr>
            <w:tcW w:w="2862"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rPr>
            </w:pPr>
            <w:r>
              <w:rPr>
                <w:rFonts w:hint="default" w:ascii="Heiti SC Light" w:hAnsi="宋体" w:eastAsia="Heiti SC Light" w:cs="Times New Roman"/>
                <w:b/>
                <w:color w:val="000000"/>
                <w:kern w:val="0"/>
                <w:sz w:val="24"/>
                <w:szCs w:val="24"/>
                <w:lang w:eastAsia="zh-CN"/>
              </w:rPr>
              <w:t>实训演练与灾备结合</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2</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rPr>
              <w:t>23</w:t>
            </w:r>
          </w:p>
        </w:tc>
        <w:tc>
          <w:tcPr>
            <w:tcW w:w="1341" w:type="dxa"/>
            <w:vMerge w:val="continue"/>
          </w:tcPr>
          <w:p>
            <w:pPr>
              <w:ind w:left="0" w:leftChars="0" w:firstLine="0" w:firstLineChars="0"/>
              <w:jc w:val="center"/>
              <w:rPr>
                <w:rFonts w:hint="default" w:ascii="Heiti SC Light" w:hAnsi="宋体" w:eastAsia="Heiti SC Light" w:cs="Times New Roman"/>
                <w:b/>
                <w:color w:val="000000"/>
                <w:kern w:val="0"/>
                <w:sz w:val="24"/>
                <w:szCs w:val="24"/>
              </w:rPr>
            </w:pPr>
          </w:p>
        </w:tc>
        <w:tc>
          <w:tcPr>
            <w:tcW w:w="2216" w:type="dxa"/>
            <w:vAlign w:val="center"/>
          </w:tcPr>
          <w:p>
            <w:pPr>
              <w:widowControl/>
              <w:spacing w:line="240" w:lineRule="auto"/>
              <w:ind w:firstLine="0" w:firstLineChars="0"/>
              <w:jc w:val="center"/>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国际交流中心</w:t>
            </w:r>
          </w:p>
        </w:tc>
        <w:tc>
          <w:tcPr>
            <w:tcW w:w="2862" w:type="dxa"/>
            <w:vAlign w:val="center"/>
          </w:tcPr>
          <w:p>
            <w:pPr>
              <w:widowControl/>
              <w:spacing w:line="240" w:lineRule="auto"/>
              <w:ind w:firstLine="0" w:firstLineChars="0"/>
              <w:jc w:val="both"/>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一带一路、上合组织活动</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rPr>
              <w:t xml:space="preserve">24  </w:t>
            </w:r>
          </w:p>
        </w:tc>
        <w:tc>
          <w:tcPr>
            <w:tcW w:w="1341" w:type="dxa"/>
            <w:vMerge w:val="continue"/>
          </w:tcPr>
          <w:p>
            <w:pPr>
              <w:ind w:left="0" w:leftChars="0" w:firstLine="0" w:firstLineChars="0"/>
              <w:jc w:val="center"/>
              <w:rPr>
                <w:rFonts w:hint="default" w:ascii="Heiti SC Light" w:hAnsi="宋体" w:eastAsia="Heiti SC Light" w:cs="Times New Roman"/>
                <w:b/>
                <w:color w:val="000000"/>
                <w:kern w:val="0"/>
                <w:sz w:val="24"/>
                <w:szCs w:val="24"/>
              </w:rPr>
            </w:pPr>
          </w:p>
        </w:tc>
        <w:tc>
          <w:tcPr>
            <w:tcW w:w="2216" w:type="dxa"/>
            <w:vAlign w:val="center"/>
          </w:tcPr>
          <w:p>
            <w:pPr>
              <w:widowControl/>
              <w:spacing w:line="240" w:lineRule="auto"/>
              <w:ind w:firstLine="0" w:firstLineChars="0"/>
              <w:jc w:val="center"/>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媒体中心</w:t>
            </w:r>
          </w:p>
        </w:tc>
        <w:tc>
          <w:tcPr>
            <w:tcW w:w="2862" w:type="dxa"/>
            <w:vAlign w:val="center"/>
          </w:tcPr>
          <w:p>
            <w:pPr>
              <w:widowControl/>
              <w:spacing w:line="240" w:lineRule="auto"/>
              <w:ind w:firstLine="0" w:firstLineChars="0"/>
              <w:jc w:val="both"/>
              <w:rPr>
                <w:rFonts w:hint="default"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 xml:space="preserve">  媒体也是演练的一部分</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rPr>
              <w:t>25</w:t>
            </w:r>
          </w:p>
        </w:tc>
        <w:tc>
          <w:tcPr>
            <w:tcW w:w="1341" w:type="dxa"/>
            <w:vMerge w:val="continue"/>
          </w:tcPr>
          <w:p>
            <w:pPr>
              <w:jc w:val="center"/>
              <w:rPr>
                <w:rFonts w:hint="eastAsia"/>
                <w:color w:val="000000"/>
                <w:sz w:val="24"/>
                <w:szCs w:val="24"/>
                <w:vertAlign w:val="baseline"/>
              </w:rPr>
            </w:pPr>
          </w:p>
        </w:tc>
        <w:tc>
          <w:tcPr>
            <w:tcW w:w="2216" w:type="dxa"/>
            <w:vMerge w:val="restart"/>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eastAsia" w:ascii="Heiti SC Light" w:hAnsi="宋体" w:eastAsia="Heiti SC Light" w:cs="Times New Roman"/>
                <w:b/>
                <w:color w:val="000000"/>
                <w:kern w:val="0"/>
                <w:sz w:val="24"/>
                <w:szCs w:val="24"/>
              </w:rPr>
              <w:t>城市</w:t>
            </w:r>
            <w:r>
              <w:rPr>
                <w:rFonts w:hint="default" w:ascii="Heiti SC Light" w:hAnsi="宋体" w:eastAsia="Heiti SC Light" w:cs="Times New Roman"/>
                <w:b/>
                <w:color w:val="000000"/>
                <w:kern w:val="0"/>
                <w:sz w:val="24"/>
                <w:szCs w:val="24"/>
              </w:rPr>
              <w:t>安全小镇</w:t>
            </w:r>
          </w:p>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典型生活场景</w:t>
            </w:r>
          </w:p>
        </w:tc>
        <w:tc>
          <w:tcPr>
            <w:tcW w:w="2862" w:type="dxa"/>
            <w:vMerge w:val="restart"/>
            <w:vAlign w:val="center"/>
          </w:tcPr>
          <w:p>
            <w:pPr>
              <w:widowControl/>
              <w:spacing w:line="240" w:lineRule="auto"/>
              <w:ind w:firstLine="0" w:firstLineChars="0"/>
              <w:jc w:val="both"/>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餐饮、宾馆、商业、娱乐、学校、医院、消防、治安、媒体等实景环境演练</w:t>
            </w:r>
          </w:p>
        </w:tc>
        <w:tc>
          <w:tcPr>
            <w:tcW w:w="1218" w:type="dxa"/>
            <w:vMerge w:val="restart"/>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r>
              <w:rPr>
                <w:rFonts w:hint="default" w:ascii="Heiti SC Light" w:hAnsi="宋体" w:eastAsia="Heiti SC Light" w:cs="Times New Roman"/>
                <w:b/>
                <w:color w:val="000000"/>
                <w:kern w:val="0"/>
                <w:sz w:val="24"/>
                <w:szCs w:val="24"/>
              </w:rPr>
              <w:t>30</w:t>
            </w:r>
            <w:r>
              <w:rPr>
                <w:rFonts w:hint="eastAsia" w:ascii="Heiti SC Light" w:hAnsi="宋体" w:eastAsia="Heiti SC Light" w:cs="Times New Roman"/>
                <w:b/>
                <w:color w:val="000000"/>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rPr>
              <w:t>26</w:t>
            </w:r>
          </w:p>
        </w:tc>
        <w:tc>
          <w:tcPr>
            <w:tcW w:w="1341" w:type="dxa"/>
            <w:vMerge w:val="continue"/>
          </w:tcPr>
          <w:p>
            <w:pPr>
              <w:jc w:val="center"/>
              <w:rPr>
                <w:rFonts w:hint="eastAsia"/>
                <w:color w:val="000000"/>
                <w:sz w:val="24"/>
                <w:szCs w:val="24"/>
                <w:vertAlign w:val="baseline"/>
              </w:rPr>
            </w:pPr>
          </w:p>
        </w:tc>
        <w:tc>
          <w:tcPr>
            <w:tcW w:w="2216" w:type="dxa"/>
            <w:vMerge w:val="continue"/>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p>
        </w:tc>
        <w:tc>
          <w:tcPr>
            <w:tcW w:w="2862" w:type="dxa"/>
            <w:vMerge w:val="continue"/>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p>
        </w:tc>
        <w:tc>
          <w:tcPr>
            <w:tcW w:w="1218" w:type="dxa"/>
            <w:vMerge w:val="continue"/>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rPr>
              <w:t>27</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社会救援队之家</w:t>
            </w:r>
          </w:p>
        </w:tc>
        <w:tc>
          <w:tcPr>
            <w:tcW w:w="2862" w:type="dxa"/>
            <w:vAlign w:val="center"/>
          </w:tcPr>
          <w:p>
            <w:pPr>
              <w:widowControl/>
              <w:spacing w:line="240" w:lineRule="auto"/>
              <w:ind w:firstLine="0" w:firstLineChars="0"/>
              <w:jc w:val="both"/>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潜水救援、蓝天救援等</w:t>
            </w: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rPr>
              <w:t>28</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eastAsia" w:ascii="Heiti SC Light" w:hAnsi="宋体" w:eastAsia="Heiti SC Light" w:cs="Times New Roman"/>
                <w:b/>
                <w:color w:val="000000"/>
                <w:kern w:val="0"/>
                <w:sz w:val="24"/>
                <w:szCs w:val="24"/>
              </w:rPr>
              <w:t>志愿者</w:t>
            </w:r>
            <w:r>
              <w:rPr>
                <w:rFonts w:hint="default" w:ascii="Heiti SC Light" w:hAnsi="宋体" w:eastAsia="Heiti SC Light" w:cs="Times New Roman"/>
                <w:b/>
                <w:color w:val="000000"/>
                <w:kern w:val="0"/>
                <w:sz w:val="24"/>
                <w:szCs w:val="24"/>
              </w:rPr>
              <w:t>之家</w:t>
            </w:r>
          </w:p>
        </w:tc>
        <w:tc>
          <w:tcPr>
            <w:tcW w:w="2862"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default" w:ascii="Heiti SC Light" w:hAnsi="宋体" w:eastAsia="Heiti SC Light" w:cs="Times New Roman"/>
                <w:b/>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rPr>
              <w:t>29</w:t>
            </w:r>
          </w:p>
        </w:tc>
        <w:tc>
          <w:tcPr>
            <w:tcW w:w="1341" w:type="dxa"/>
            <w:vMerge w:val="continue"/>
          </w:tcPr>
          <w:p>
            <w:pPr>
              <w:jc w:val="center"/>
              <w:rPr>
                <w:rFonts w:hint="eastAsia"/>
                <w:color w:val="000000"/>
                <w:sz w:val="24"/>
                <w:szCs w:val="24"/>
                <w:vertAlign w:val="baseline"/>
              </w:rPr>
            </w:pP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退伍军人之家</w:t>
            </w:r>
          </w:p>
        </w:tc>
        <w:tc>
          <w:tcPr>
            <w:tcW w:w="2862" w:type="dxa"/>
          </w:tcPr>
          <w:p>
            <w:pPr>
              <w:jc w:val="center"/>
              <w:rPr>
                <w:rFonts w:hint="eastAsia"/>
                <w:color w:val="000000"/>
                <w:sz w:val="24"/>
                <w:szCs w:val="24"/>
                <w:vertAlign w:val="baseline"/>
              </w:rPr>
            </w:pP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rPr>
              <w:t>30</w:t>
            </w:r>
          </w:p>
        </w:tc>
        <w:tc>
          <w:tcPr>
            <w:tcW w:w="1341" w:type="dxa"/>
            <w:vMerge w:val="restart"/>
          </w:tcPr>
          <w:p>
            <w:pPr>
              <w:ind w:left="0" w:leftChars="0" w:firstLine="0" w:firstLineChars="0"/>
              <w:jc w:val="center"/>
              <w:rPr>
                <w:rFonts w:hint="default" w:ascii="Heiti SC Light" w:hAnsi="宋体" w:eastAsia="Heiti SC Light" w:cs="Times New Roman"/>
                <w:b/>
                <w:color w:val="000000"/>
                <w:kern w:val="0"/>
                <w:sz w:val="24"/>
                <w:szCs w:val="24"/>
              </w:rPr>
            </w:pPr>
          </w:p>
          <w:p>
            <w:pPr>
              <w:ind w:left="0" w:leftChars="0" w:firstLine="0" w:firstLineChars="0"/>
              <w:jc w:val="center"/>
              <w:rPr>
                <w:rFonts w:hint="eastAsia"/>
                <w:color w:val="000000"/>
                <w:sz w:val="24"/>
                <w:szCs w:val="24"/>
                <w:vertAlign w:val="baseline"/>
              </w:rPr>
            </w:pPr>
            <w:r>
              <w:rPr>
                <w:rFonts w:hint="default" w:ascii="Heiti SC Light" w:hAnsi="宋体" w:eastAsia="Heiti SC Light" w:cs="Times New Roman"/>
                <w:b/>
                <w:color w:val="000000"/>
                <w:kern w:val="0"/>
                <w:sz w:val="24"/>
                <w:szCs w:val="24"/>
              </w:rPr>
              <w:t>生产生活服务保障</w:t>
            </w:r>
          </w:p>
        </w:tc>
        <w:tc>
          <w:tcPr>
            <w:tcW w:w="2216"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后勤办公</w:t>
            </w:r>
          </w:p>
        </w:tc>
        <w:tc>
          <w:tcPr>
            <w:tcW w:w="2862" w:type="dxa"/>
          </w:tcPr>
          <w:p>
            <w:pPr>
              <w:jc w:val="center"/>
              <w:rPr>
                <w:rFonts w:hint="eastAsia"/>
                <w:color w:val="000000"/>
                <w:sz w:val="24"/>
                <w:szCs w:val="24"/>
                <w:vertAlign w:val="baseline"/>
              </w:rPr>
            </w:pP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lang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vAlign w:val="top"/>
          </w:tcPr>
          <w:p>
            <w:pPr>
              <w:widowControl/>
              <w:spacing w:line="240" w:lineRule="auto"/>
              <w:ind w:firstLine="0" w:firstLineChars="0"/>
              <w:jc w:val="center"/>
              <w:rPr>
                <w:rFonts w:hint="eastAsia" w:ascii="Heiti SC Light" w:hAnsi="宋体" w:eastAsia="Heiti SC Light" w:cs="Times New Roman"/>
                <w:b/>
                <w:color w:val="000000"/>
                <w:kern w:val="0"/>
                <w:sz w:val="24"/>
                <w:szCs w:val="24"/>
                <w:lang w:eastAsia="zh-CN" w:bidi="ar-SA"/>
              </w:rPr>
            </w:pPr>
            <w:r>
              <w:rPr>
                <w:rFonts w:hint="default" w:ascii="Heiti SC Light" w:hAnsi="宋体" w:eastAsia="Heiti SC Light" w:cs="Times New Roman"/>
                <w:b/>
                <w:color w:val="000000"/>
                <w:kern w:val="0"/>
                <w:sz w:val="24"/>
                <w:szCs w:val="24"/>
              </w:rPr>
              <w:t>31</w:t>
            </w:r>
          </w:p>
        </w:tc>
        <w:tc>
          <w:tcPr>
            <w:tcW w:w="1341" w:type="dxa"/>
            <w:vMerge w:val="continue"/>
          </w:tcPr>
          <w:p>
            <w:pPr>
              <w:rPr>
                <w:rFonts w:hint="eastAsia"/>
                <w:color w:val="000000"/>
                <w:sz w:val="24"/>
                <w:szCs w:val="24"/>
                <w:vertAlign w:val="baseline"/>
              </w:rPr>
            </w:pPr>
          </w:p>
        </w:tc>
        <w:tc>
          <w:tcPr>
            <w:tcW w:w="2216" w:type="dxa"/>
          </w:tcPr>
          <w:p>
            <w:pPr>
              <w:ind w:left="0" w:leftChars="0" w:firstLine="120" w:firstLineChars="50"/>
              <w:rPr>
                <w:rFonts w:hint="eastAsia"/>
                <w:color w:val="000000"/>
                <w:sz w:val="24"/>
                <w:szCs w:val="24"/>
                <w:vertAlign w:val="baseline"/>
              </w:rPr>
            </w:pPr>
            <w:r>
              <w:rPr>
                <w:rFonts w:hint="default" w:ascii="Heiti SC Light" w:hAnsi="宋体" w:eastAsia="Heiti SC Light" w:cs="Times New Roman"/>
                <w:b/>
                <w:color w:val="000000"/>
                <w:kern w:val="0"/>
                <w:sz w:val="24"/>
                <w:szCs w:val="24"/>
                <w:lang w:eastAsia="zh-CN" w:bidi="ar-SA"/>
              </w:rPr>
              <w:t>采购与物资存储</w:t>
            </w:r>
          </w:p>
        </w:tc>
        <w:tc>
          <w:tcPr>
            <w:tcW w:w="2862" w:type="dxa"/>
          </w:tcPr>
          <w:p>
            <w:pPr>
              <w:jc w:val="center"/>
              <w:rPr>
                <w:rFonts w:hint="eastAsia"/>
                <w:color w:val="000000"/>
                <w:sz w:val="24"/>
                <w:szCs w:val="24"/>
                <w:vertAlign w:val="baseline"/>
              </w:rPr>
            </w:pP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default" w:ascii="Heiti SC Light" w:hAnsi="宋体" w:eastAsia="Heiti SC Light" w:cs="Times New Roman"/>
                <w:b/>
                <w:color w:val="000000"/>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32</w:t>
            </w:r>
          </w:p>
        </w:tc>
        <w:tc>
          <w:tcPr>
            <w:tcW w:w="1341" w:type="dxa"/>
            <w:vMerge w:val="continue"/>
          </w:tcPr>
          <w:p>
            <w:pPr>
              <w:rPr>
                <w:rFonts w:hint="eastAsia"/>
                <w:color w:val="000000"/>
                <w:sz w:val="24"/>
                <w:szCs w:val="24"/>
                <w:vertAlign w:val="baseline"/>
              </w:rPr>
            </w:pPr>
          </w:p>
        </w:tc>
        <w:tc>
          <w:tcPr>
            <w:tcW w:w="2216" w:type="dxa"/>
          </w:tcPr>
          <w:p>
            <w:pPr>
              <w:ind w:left="0" w:leftChars="0" w:firstLine="240" w:firstLineChars="100"/>
              <w:rPr>
                <w:rFonts w:hint="eastAsia"/>
                <w:color w:val="000000"/>
                <w:sz w:val="24"/>
                <w:szCs w:val="24"/>
                <w:vertAlign w:val="baseline"/>
              </w:rPr>
            </w:pPr>
            <w:r>
              <w:rPr>
                <w:rFonts w:hint="default" w:ascii="Heiti SC Light" w:hAnsi="宋体" w:eastAsia="Heiti SC Light" w:cs="Times New Roman"/>
                <w:b/>
                <w:color w:val="000000"/>
                <w:kern w:val="0"/>
                <w:sz w:val="24"/>
                <w:szCs w:val="24"/>
                <w:lang w:eastAsia="zh-CN" w:bidi="ar-SA"/>
              </w:rPr>
              <w:t>职工生活保障</w:t>
            </w:r>
          </w:p>
        </w:tc>
        <w:tc>
          <w:tcPr>
            <w:tcW w:w="2862" w:type="dxa"/>
          </w:tcPr>
          <w:p>
            <w:pPr>
              <w:rPr>
                <w:rFonts w:hint="eastAsia"/>
                <w:color w:val="000000"/>
                <w:sz w:val="24"/>
                <w:szCs w:val="24"/>
                <w:vertAlign w:val="baseline"/>
              </w:rPr>
            </w:pPr>
          </w:p>
        </w:tc>
        <w:tc>
          <w:tcPr>
            <w:tcW w:w="1218" w:type="dxa"/>
            <w:vAlign w:val="center"/>
          </w:tcPr>
          <w:p>
            <w:pPr>
              <w:widowControl/>
              <w:spacing w:line="240" w:lineRule="auto"/>
              <w:ind w:firstLine="0" w:firstLineChars="0"/>
              <w:jc w:val="center"/>
              <w:rPr>
                <w:rFonts w:hint="eastAsia" w:ascii="Heiti SC Light" w:hAnsi="宋体" w:eastAsia="Heiti SC Light" w:cs="Times New Roman"/>
                <w:b/>
                <w:color w:val="000000"/>
                <w:kern w:val="0"/>
                <w:sz w:val="24"/>
                <w:szCs w:val="24"/>
                <w:lang w:val="en-US" w:eastAsia="zh-CN" w:bidi="ar-SA"/>
              </w:rPr>
            </w:pPr>
            <w:r>
              <w:rPr>
                <w:rFonts w:hint="default" w:ascii="Heiti SC Light" w:hAnsi="宋体" w:eastAsia="Heiti SC Light" w:cs="Times New Roman"/>
                <w:b/>
                <w:color w:val="000000"/>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33</w:t>
            </w:r>
          </w:p>
        </w:tc>
        <w:tc>
          <w:tcPr>
            <w:tcW w:w="1341" w:type="dxa"/>
            <w:vMerge w:val="continue"/>
          </w:tcPr>
          <w:p>
            <w:pPr>
              <w:rPr>
                <w:rFonts w:hint="eastAsia"/>
                <w:color w:val="000000"/>
                <w:sz w:val="24"/>
                <w:szCs w:val="24"/>
                <w:vertAlign w:val="baseline"/>
              </w:rPr>
            </w:pPr>
          </w:p>
        </w:tc>
        <w:tc>
          <w:tcPr>
            <w:tcW w:w="2216" w:type="dxa"/>
            <w:vAlign w:val="top"/>
          </w:tcPr>
          <w:p>
            <w:pPr>
              <w:ind w:left="0" w:leftChars="0" w:firstLine="360" w:firstLineChars="150"/>
              <w:rPr>
                <w:rFonts w:hint="eastAsia" w:ascii="等线" w:hAnsi="等线" w:eastAsia="仿宋_GB2312" w:cs="宋体"/>
                <w:color w:val="000000"/>
                <w:kern w:val="2"/>
                <w:sz w:val="24"/>
                <w:szCs w:val="24"/>
                <w:vertAlign w:val="baseline"/>
                <w:lang w:val="en-US" w:eastAsia="zh-CN" w:bidi="ar-SA"/>
              </w:rPr>
            </w:pPr>
            <w:r>
              <w:rPr>
                <w:rFonts w:hint="default" w:ascii="Heiti SC Light" w:hAnsi="宋体" w:eastAsia="Heiti SC Light" w:cs="Times New Roman"/>
                <w:b/>
                <w:color w:val="000000"/>
                <w:kern w:val="0"/>
                <w:sz w:val="24"/>
                <w:szCs w:val="24"/>
                <w:lang w:eastAsia="zh-CN" w:bidi="ar-SA"/>
              </w:rPr>
              <w:t>车辆与运输</w:t>
            </w:r>
          </w:p>
        </w:tc>
        <w:tc>
          <w:tcPr>
            <w:tcW w:w="2862" w:type="dxa"/>
          </w:tcPr>
          <w:p>
            <w:pPr>
              <w:rPr>
                <w:rFonts w:hint="eastAsia"/>
                <w:color w:val="000000"/>
                <w:sz w:val="24"/>
                <w:szCs w:val="24"/>
                <w:vertAlign w:val="baseline"/>
              </w:rPr>
            </w:pPr>
          </w:p>
        </w:tc>
        <w:tc>
          <w:tcPr>
            <w:tcW w:w="1218" w:type="dxa"/>
          </w:tcPr>
          <w:p>
            <w:pPr>
              <w:rPr>
                <w:rFonts w:hint="eastAsia"/>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gridSpan w:val="5"/>
            <w:shd w:val="clear" w:color="auto" w:fill="F1F1F1" w:themeFill="background1" w:themeFillShade="F2"/>
          </w:tcPr>
          <w:p>
            <w:pPr>
              <w:rPr>
                <w:rFonts w:hint="eastAsia"/>
                <w:color w:val="000000"/>
                <w:sz w:val="24"/>
                <w:szCs w:val="24"/>
                <w:vertAlign w:val="baseline"/>
              </w:rPr>
            </w:pPr>
            <w:r>
              <w:rPr>
                <w:rFonts w:hint="default"/>
                <w:color w:val="000000"/>
                <w:sz w:val="24"/>
                <w:szCs w:val="24"/>
                <w:vertAlign w:val="baseline"/>
              </w:rPr>
              <w:t xml:space="preserve">                           </w:t>
            </w:r>
            <w:r>
              <w:rPr>
                <w:rFonts w:hint="default" w:ascii="Heiti SC Light" w:hAnsi="宋体" w:eastAsia="Heiti SC Light" w:cs="Times New Roman"/>
                <w:b/>
                <w:color w:val="000000"/>
                <w:kern w:val="0"/>
                <w:sz w:val="24"/>
                <w:szCs w:val="24"/>
                <w:lang w:eastAsia="zh-CN" w:bidi="ar-SA"/>
              </w:rPr>
              <w:t xml:space="preserve">                   总面积：10万平方米</w:t>
            </w:r>
          </w:p>
        </w:tc>
      </w:tr>
    </w:tbl>
    <w:p>
      <w:pPr>
        <w:numPr>
          <w:ilvl w:val="0"/>
          <w:numId w:val="0"/>
        </w:numPr>
        <w:ind w:firstLine="672" w:firstLineChars="200"/>
        <w:rPr>
          <w:rFonts w:hint="default" w:ascii="仿宋_GB2312" w:hAnsi="Arial" w:cs="Arial"/>
          <w:color w:val="333333"/>
          <w:spacing w:val="8"/>
          <w:sz w:val="32"/>
          <w:szCs w:val="32"/>
          <w:lang w:eastAsia="zh-CN"/>
        </w:rPr>
      </w:pP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1000个社区站点分组围绕13个基地分布，每个社区站点的建设内容包括站点硬件、智慧社区感知与指挥系统、社区级应急与救援装备、医疗救护设备、志愿者培训与社区演练服务等内容。</w:t>
      </w:r>
    </w:p>
    <w:p>
      <w:pPr>
        <w:pStyle w:val="3"/>
        <w:spacing w:before="204"/>
        <w:rPr>
          <w:rFonts w:cs="Times New Roman"/>
          <w:szCs w:val="30"/>
        </w:rPr>
      </w:pPr>
      <w:bookmarkStart w:id="13" w:name="_Toc1822695436"/>
      <w:r>
        <w:rPr>
          <w:rFonts w:hint="eastAsia" w:ascii="Times New Roman" w:hAnsi="Times New Roman" w:cs="Times New Roman"/>
        </w:rPr>
        <w:t>（</w:t>
      </w:r>
      <w:r>
        <w:rPr>
          <w:rFonts w:hint="default" w:ascii="Times New Roman" w:hAnsi="Times New Roman" w:cs="Times New Roman"/>
        </w:rPr>
        <w:t>四</w:t>
      </w:r>
      <w:r>
        <w:rPr>
          <w:rFonts w:hint="eastAsia" w:ascii="Times New Roman" w:hAnsi="Times New Roman" w:cs="Times New Roman"/>
        </w:rPr>
        <w:t>）</w:t>
      </w:r>
      <w:r>
        <w:rPr>
          <w:rFonts w:hint="default" w:ascii="Times New Roman" w:hAnsi="Times New Roman" w:cs="Times New Roman"/>
        </w:rPr>
        <w:t>建设计划</w:t>
      </w:r>
      <w:bookmarkEnd w:id="13"/>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项目经过两年酝酿准备，具备条件后建设计划如下：</w:t>
      </w: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表五    项目建设计划</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1615"/>
        <w:gridCol w:w="2831"/>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时间</w:t>
            </w:r>
          </w:p>
        </w:tc>
        <w:tc>
          <w:tcPr>
            <w:tcW w:w="1615"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  目</w:t>
            </w:r>
          </w:p>
        </w:tc>
        <w:tc>
          <w:tcPr>
            <w:tcW w:w="2831"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建设内容</w:t>
            </w:r>
          </w:p>
        </w:tc>
        <w:tc>
          <w:tcPr>
            <w:tcW w:w="1588"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p>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2020年～2021年</w:t>
            </w:r>
          </w:p>
        </w:tc>
        <w:tc>
          <w:tcPr>
            <w:tcW w:w="16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前期工作</w:t>
            </w:r>
          </w:p>
        </w:tc>
        <w:tc>
          <w:tcPr>
            <w:tcW w:w="2831" w:type="dxa"/>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项目选址、立项、环评、规划设计、招标、项目公司组建等。</w:t>
            </w:r>
          </w:p>
        </w:tc>
        <w:tc>
          <w:tcPr>
            <w:tcW w:w="1588" w:type="dxa"/>
            <w:vMerge w:val="restart"/>
          </w:tcPr>
          <w:p>
            <w:pPr>
              <w:widowControl/>
              <w:spacing w:line="240" w:lineRule="auto"/>
              <w:ind w:firstLine="0" w:firstLineChars="0"/>
              <w:jc w:val="left"/>
              <w:rPr>
                <w:rFonts w:hint="default" w:ascii="Heiti SC Light" w:hAnsi="宋体" w:eastAsia="Heiti SC Light" w:cs="Times New Roman"/>
                <w:b/>
                <w:color w:val="000000"/>
                <w:kern w:val="0"/>
                <w:sz w:val="24"/>
                <w:szCs w:val="24"/>
              </w:rPr>
            </w:pPr>
          </w:p>
          <w:p>
            <w:pPr>
              <w:widowControl/>
              <w:spacing w:line="240" w:lineRule="auto"/>
              <w:ind w:firstLine="0" w:firstLineChars="0"/>
              <w:jc w:val="left"/>
              <w:rPr>
                <w:rFonts w:hint="default" w:ascii="Heiti SC Light" w:hAnsi="宋体" w:eastAsia="Heiti SC Light" w:cs="Times New Roman"/>
                <w:b/>
                <w:color w:val="000000"/>
                <w:kern w:val="0"/>
                <w:sz w:val="24"/>
                <w:szCs w:val="24"/>
              </w:rPr>
            </w:pPr>
          </w:p>
          <w:p>
            <w:pPr>
              <w:widowControl/>
              <w:spacing w:line="240" w:lineRule="auto"/>
              <w:ind w:firstLine="0" w:firstLineChars="0"/>
              <w:jc w:val="left"/>
              <w:rPr>
                <w:rFonts w:hint="default" w:ascii="Heiti SC Light" w:hAnsi="宋体" w:eastAsia="Heiti SC Light" w:cs="Times New Roman"/>
                <w:b/>
                <w:color w:val="000000"/>
                <w:kern w:val="0"/>
                <w:sz w:val="24"/>
                <w:szCs w:val="24"/>
              </w:rPr>
            </w:pPr>
          </w:p>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13个基地启动有先后。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2021年～2023年</w:t>
            </w:r>
          </w:p>
        </w:tc>
        <w:tc>
          <w:tcPr>
            <w:tcW w:w="1615"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施工建设</w:t>
            </w:r>
          </w:p>
        </w:tc>
        <w:tc>
          <w:tcPr>
            <w:tcW w:w="2831" w:type="dxa"/>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主体施工、内容研发与招标采购、科目师资准备</w:t>
            </w:r>
          </w:p>
        </w:tc>
        <w:tc>
          <w:tcPr>
            <w:tcW w:w="1588" w:type="dxa"/>
            <w:vMerge w:val="continue"/>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2022年～2023年</w:t>
            </w:r>
          </w:p>
        </w:tc>
        <w:tc>
          <w:tcPr>
            <w:tcW w:w="1615" w:type="dxa"/>
          </w:tcPr>
          <w:p>
            <w:pPr>
              <w:widowControl/>
              <w:spacing w:line="240" w:lineRule="auto"/>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安装工程</w:t>
            </w:r>
          </w:p>
          <w:p>
            <w:pPr>
              <w:widowControl/>
              <w:spacing w:line="240" w:lineRule="auto"/>
              <w:ind w:left="0" w:leftChars="0"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展陈布置</w:t>
            </w:r>
          </w:p>
        </w:tc>
        <w:tc>
          <w:tcPr>
            <w:tcW w:w="2831" w:type="dxa"/>
          </w:tcPr>
          <w:p>
            <w:pPr>
              <w:widowControl/>
              <w:spacing w:line="240" w:lineRule="auto"/>
              <w:ind w:firstLine="0" w:firstLineChars="0"/>
              <w:jc w:val="left"/>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文化/公共设施装修与展陈、设备安装</w:t>
            </w:r>
          </w:p>
        </w:tc>
        <w:tc>
          <w:tcPr>
            <w:tcW w:w="1588"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2024年～</w:t>
            </w:r>
          </w:p>
        </w:tc>
        <w:tc>
          <w:tcPr>
            <w:tcW w:w="1615"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竣工、试运行</w:t>
            </w:r>
          </w:p>
        </w:tc>
        <w:tc>
          <w:tcPr>
            <w:tcW w:w="2831" w:type="dxa"/>
          </w:tcPr>
          <w:p>
            <w:pPr>
              <w:widowControl/>
              <w:spacing w:line="240" w:lineRule="auto"/>
              <w:ind w:firstLine="0" w:firstLineChars="0"/>
              <w:jc w:val="left"/>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试运营、正式开业启动</w:t>
            </w:r>
          </w:p>
        </w:tc>
        <w:tc>
          <w:tcPr>
            <w:tcW w:w="1588"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6" w:type="dxa"/>
            <w:gridSpan w:val="4"/>
            <w:shd w:val="clear" w:color="auto" w:fill="F1F1F1" w:themeFill="background1" w:themeFillShade="F2"/>
          </w:tcPr>
          <w:p>
            <w:pPr>
              <w:jc w:val="left"/>
              <w:rPr>
                <w:rFonts w:hint="eastAsia"/>
                <w:color w:val="000000"/>
                <w:sz w:val="24"/>
                <w:szCs w:val="24"/>
                <w:vertAlign w:val="baseline"/>
              </w:rPr>
            </w:pPr>
          </w:p>
        </w:tc>
      </w:tr>
    </w:tbl>
    <w:p>
      <w:pPr>
        <w:ind w:left="0" w:leftChars="0" w:firstLine="0" w:firstLineChars="0"/>
        <w:rPr>
          <w:rFonts w:hint="eastAsia"/>
          <w:color w:val="000000"/>
        </w:rPr>
      </w:pPr>
    </w:p>
    <w:p>
      <w:pPr>
        <w:pStyle w:val="3"/>
        <w:spacing w:before="204"/>
        <w:rPr>
          <w:rFonts w:cs="Times New Roman"/>
          <w:szCs w:val="30"/>
        </w:rPr>
      </w:pPr>
      <w:bookmarkStart w:id="14" w:name="_Toc187968397"/>
      <w:r>
        <w:rPr>
          <w:rFonts w:hint="eastAsia" w:ascii="Times New Roman" w:hAnsi="Times New Roman" w:cs="Times New Roman"/>
        </w:rPr>
        <w:t>（</w:t>
      </w:r>
      <w:r>
        <w:rPr>
          <w:rFonts w:hint="default" w:ascii="Times New Roman" w:hAnsi="Times New Roman" w:cs="Times New Roman"/>
        </w:rPr>
        <w:t>五</w:t>
      </w:r>
      <w:r>
        <w:rPr>
          <w:rFonts w:hint="eastAsia" w:ascii="Times New Roman" w:hAnsi="Times New Roman" w:cs="Times New Roman"/>
        </w:rPr>
        <w:t>）</w:t>
      </w:r>
      <w:r>
        <w:rPr>
          <w:rFonts w:hint="default" w:ascii="Times New Roman" w:hAnsi="Times New Roman" w:cs="Times New Roman"/>
        </w:rPr>
        <w:t>运营计划</w:t>
      </w:r>
      <w:bookmarkEnd w:id="14"/>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项目在启动建设的同时启动运营筹划。</w:t>
      </w:r>
    </w:p>
    <w:p>
      <w:pPr>
        <w:numPr>
          <w:ilvl w:val="0"/>
          <w:numId w:val="7"/>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基地</w:t>
      </w:r>
      <w:r>
        <w:rPr>
          <w:rFonts w:hint="default" w:ascii="仿宋_GB2312" w:hAnsi="Arial" w:cs="Arial"/>
          <w:color w:val="333333"/>
          <w:spacing w:val="8"/>
          <w:sz w:val="32"/>
          <w:szCs w:val="32"/>
          <w:lang w:eastAsia="zh-CN"/>
        </w:rPr>
        <w:t>面向周边1亿人口提供体验式式宣传教育，主要包括一、二、三产从业人员、在校学生、社区居民和农村镇街群众等。基地还提供高端培训与演练服务，包括：</w:t>
      </w:r>
    </w:p>
    <w:p>
      <w:pPr>
        <w:numPr>
          <w:ilvl w:val="0"/>
          <w:numId w:val="0"/>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A 领导应急救援培训演练；</w:t>
      </w:r>
    </w:p>
    <w:p>
      <w:pPr>
        <w:numPr>
          <w:ilvl w:val="0"/>
          <w:numId w:val="0"/>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B 特种作业岗位安全技能培训，实训与演练；</w:t>
      </w:r>
    </w:p>
    <w:p>
      <w:pPr>
        <w:numPr>
          <w:ilvl w:val="0"/>
          <w:numId w:val="0"/>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C 企业安全生产管理人员技术人员培训； </w:t>
      </w:r>
    </w:p>
    <w:p>
      <w:pPr>
        <w:numPr>
          <w:ilvl w:val="0"/>
          <w:numId w:val="0"/>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D 从业人员培训，安全生产法要求企业全员培训；</w:t>
      </w:r>
    </w:p>
    <w:p>
      <w:pPr>
        <w:numPr>
          <w:ilvl w:val="0"/>
          <w:numId w:val="0"/>
        </w:numPr>
        <w:ind w:firstLine="672" w:firstLineChars="200"/>
        <w:rPr>
          <w:rFonts w:hint="eastAsia"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E 注册安全工程师培训，企业达到100人以上必</w:t>
      </w:r>
    </w:p>
    <w:p>
      <w:pPr>
        <w:numPr>
          <w:ilvl w:val="0"/>
          <w:numId w:val="0"/>
        </w:numPr>
        <w:ind w:firstLine="1512" w:firstLineChars="45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须聘请有资格证的注册安全工程师；</w:t>
      </w:r>
    </w:p>
    <w:p>
      <w:pPr>
        <w:numPr>
          <w:ilvl w:val="0"/>
          <w:numId w:val="0"/>
        </w:numPr>
        <w:ind w:firstLine="672" w:firstLineChars="200"/>
        <w:rPr>
          <w:rFonts w:hint="eastAsia"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 xml:space="preserve">   F 应急救援员资格证（包括医疗应急救援职业资</w:t>
      </w:r>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 xml:space="preserve">     </w:t>
      </w:r>
      <w:r>
        <w:rPr>
          <w:rFonts w:hint="eastAsia" w:ascii="仿宋_GB2312" w:hAnsi="Arial" w:cs="Arial"/>
          <w:color w:val="333333"/>
          <w:spacing w:val="8"/>
          <w:sz w:val="32"/>
          <w:szCs w:val="32"/>
          <w:lang w:eastAsia="zh-CN"/>
        </w:rPr>
        <w:t>格证）。</w:t>
      </w:r>
    </w:p>
    <w:p>
      <w:pPr>
        <w:numPr>
          <w:ilvl w:val="0"/>
          <w:numId w:val="0"/>
        </w:numPr>
        <w:ind w:firstLine="1176" w:firstLineChars="3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G 基地还服务社会救援力量、志愿者和退伍军人。</w:t>
      </w:r>
    </w:p>
    <w:p>
      <w:pPr>
        <w:numPr>
          <w:ilvl w:val="0"/>
          <w:numId w:val="7"/>
        </w:numPr>
        <w:ind w:firstLine="672" w:firstLineChars="200"/>
        <w:rPr>
          <w:rFonts w:hint="default" w:ascii="仿宋_GB2312" w:hAnsi="Arial" w:cs="Arial"/>
          <w:color w:val="333333"/>
          <w:spacing w:val="8"/>
          <w:sz w:val="32"/>
          <w:szCs w:val="32"/>
          <w:lang w:eastAsia="zh-CN"/>
        </w:rPr>
      </w:pPr>
      <w:r>
        <w:rPr>
          <w:rFonts w:hint="eastAsia" w:ascii="仿宋_GB2312" w:hAnsi="Arial" w:cs="Arial"/>
          <w:color w:val="333333"/>
          <w:spacing w:val="8"/>
          <w:sz w:val="32"/>
          <w:szCs w:val="32"/>
          <w:lang w:eastAsia="zh-CN"/>
        </w:rPr>
        <w:t>运营</w:t>
      </w:r>
      <w:r>
        <w:rPr>
          <w:rFonts w:hint="default" w:ascii="仿宋_GB2312" w:hAnsi="Arial" w:cs="Arial"/>
          <w:color w:val="333333"/>
          <w:spacing w:val="8"/>
          <w:sz w:val="32"/>
          <w:szCs w:val="32"/>
          <w:lang w:eastAsia="zh-CN"/>
        </w:rPr>
        <w:t>模式</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项目不以盈利为目的，收入与支出实现平衡，支持项目可持续健康发展。</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收入来源：为了不给地方财政增加负担，又能实现可持续运营，项目需要有稳定的收入，其来源于：政府购买服务、企业购买服务，以及地方面对大众的特色体验项目增值服务。</w:t>
      </w:r>
    </w:p>
    <w:p>
      <w:pPr>
        <w:numPr>
          <w:ilvl w:val="0"/>
          <w:numId w:val="0"/>
        </w:numPr>
        <w:ind w:firstLine="672" w:firstLineChars="2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收入用途：主要用于日常运营支出、场馆的修缮维护、更新体验、演练项目内容与设备等。</w:t>
      </w:r>
    </w:p>
    <w:p>
      <w:pPr>
        <w:numPr>
          <w:ilvl w:val="0"/>
          <w:numId w:val="0"/>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3、师资力量由中国人民大学中国经济改革与发展研究院、上海交大应急管理学院（筹）和北京八方安泰应急管理技术有限公司等统筹培训。</w:t>
      </w:r>
    </w:p>
    <w:p>
      <w:pPr>
        <w:numPr>
          <w:ilvl w:val="0"/>
          <w:numId w:val="0"/>
        </w:numPr>
        <w:ind w:firstLine="704"/>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4、运营计划如下：</w:t>
      </w: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表六    项目运营计划</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1630"/>
        <w:gridCol w:w="2816"/>
        <w:gridCol w:w="1588"/>
      </w:tblGrid>
      <w:tr>
        <w:trPr>
          <w:trHeight w:val="90" w:hRule="atLeast"/>
          <w:jc w:val="center"/>
        </w:trPr>
        <w:tc>
          <w:tcPr>
            <w:tcW w:w="2482"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时间</w:t>
            </w:r>
          </w:p>
        </w:tc>
        <w:tc>
          <w:tcPr>
            <w:tcW w:w="1630"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  目</w:t>
            </w:r>
          </w:p>
        </w:tc>
        <w:tc>
          <w:tcPr>
            <w:tcW w:w="2816"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运营内容</w:t>
            </w:r>
          </w:p>
        </w:tc>
        <w:tc>
          <w:tcPr>
            <w:tcW w:w="1588"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2020年～2021年</w:t>
            </w:r>
          </w:p>
        </w:tc>
        <w:tc>
          <w:tcPr>
            <w:tcW w:w="163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前期准备</w:t>
            </w:r>
          </w:p>
        </w:tc>
        <w:tc>
          <w:tcPr>
            <w:tcW w:w="2816"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目标客户调研与科目产品研发，科目产品研发</w:t>
            </w:r>
          </w:p>
        </w:tc>
        <w:tc>
          <w:tcPr>
            <w:tcW w:w="1588" w:type="dxa"/>
            <w:vMerge w:val="restart"/>
          </w:tcPr>
          <w:p>
            <w:pPr>
              <w:widowControl/>
              <w:spacing w:line="240" w:lineRule="auto"/>
              <w:ind w:firstLine="0" w:firstLineChars="0"/>
              <w:jc w:val="left"/>
              <w:rPr>
                <w:rFonts w:hint="default" w:ascii="Heiti SC Light" w:hAnsi="宋体" w:eastAsia="Heiti SC Light" w:cs="Times New Roman"/>
                <w:b/>
                <w:color w:val="000000"/>
                <w:kern w:val="0"/>
                <w:sz w:val="24"/>
                <w:szCs w:val="24"/>
              </w:rPr>
            </w:pPr>
          </w:p>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13个基地启动有先后。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2021年～2023年</w:t>
            </w:r>
          </w:p>
        </w:tc>
        <w:tc>
          <w:tcPr>
            <w:tcW w:w="1630" w:type="dxa"/>
          </w:tcPr>
          <w:p>
            <w:pPr>
              <w:widowControl/>
              <w:spacing w:line="240" w:lineRule="auto"/>
              <w:ind w:firstLine="120" w:firstLineChars="5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内容研发</w:t>
            </w:r>
          </w:p>
        </w:tc>
        <w:tc>
          <w:tcPr>
            <w:tcW w:w="2816"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教材编制、师资培训</w:t>
            </w:r>
          </w:p>
        </w:tc>
        <w:tc>
          <w:tcPr>
            <w:tcW w:w="1588" w:type="dxa"/>
            <w:vMerge w:val="continue"/>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2024年</w:t>
            </w:r>
          </w:p>
        </w:tc>
        <w:tc>
          <w:tcPr>
            <w:tcW w:w="1630" w:type="dxa"/>
          </w:tcPr>
          <w:p>
            <w:pPr>
              <w:widowControl/>
              <w:spacing w:line="240" w:lineRule="auto"/>
              <w:ind w:firstLine="240" w:firstLineChars="10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试运行</w:t>
            </w:r>
          </w:p>
        </w:tc>
        <w:tc>
          <w:tcPr>
            <w:tcW w:w="281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试运营、调整与开业</w:t>
            </w:r>
          </w:p>
        </w:tc>
        <w:tc>
          <w:tcPr>
            <w:tcW w:w="1588"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2025年～2026年</w:t>
            </w:r>
          </w:p>
        </w:tc>
        <w:tc>
          <w:tcPr>
            <w:tcW w:w="1630"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运营示范期</w:t>
            </w:r>
          </w:p>
        </w:tc>
        <w:tc>
          <w:tcPr>
            <w:tcW w:w="281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运营扶植起</w:t>
            </w:r>
          </w:p>
        </w:tc>
        <w:tc>
          <w:tcPr>
            <w:tcW w:w="1588" w:type="dxa"/>
            <w:vMerge w:val="restart"/>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与社区联动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2027年～2029年</w:t>
            </w:r>
          </w:p>
        </w:tc>
        <w:tc>
          <w:tcPr>
            <w:tcW w:w="1630"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运营推广期</w:t>
            </w:r>
          </w:p>
        </w:tc>
        <w:tc>
          <w:tcPr>
            <w:tcW w:w="281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服务半径内全面推广</w:t>
            </w:r>
          </w:p>
        </w:tc>
        <w:tc>
          <w:tcPr>
            <w:tcW w:w="1588" w:type="dxa"/>
            <w:vMerge w:val="continue"/>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6" w:type="dxa"/>
            <w:gridSpan w:val="4"/>
            <w:shd w:val="clear" w:color="auto" w:fill="F1F1F1" w:themeFill="background1" w:themeFillShade="F2"/>
          </w:tcPr>
          <w:p>
            <w:pPr>
              <w:jc w:val="left"/>
              <w:rPr>
                <w:rFonts w:hint="eastAsia"/>
                <w:color w:val="000000"/>
                <w:sz w:val="24"/>
                <w:szCs w:val="24"/>
                <w:vertAlign w:val="baseline"/>
              </w:rPr>
            </w:pPr>
          </w:p>
        </w:tc>
      </w:tr>
    </w:tbl>
    <w:p>
      <w:pPr>
        <w:pStyle w:val="2"/>
        <w:ind w:firstLine="0" w:firstLineChars="0"/>
        <w:rPr>
          <w:rFonts w:eastAsia="黑体" w:cs="Times New Roman"/>
          <w:sz w:val="36"/>
          <w:szCs w:val="36"/>
        </w:rPr>
      </w:pPr>
      <w:bookmarkStart w:id="15" w:name="_Toc236403642"/>
      <w:r>
        <w:rPr>
          <w:rFonts w:hint="default" w:eastAsia="黑体" w:cs="Times New Roman"/>
          <w:sz w:val="36"/>
          <w:szCs w:val="36"/>
        </w:rPr>
        <w:t>四</w:t>
      </w:r>
      <w:r>
        <w:rPr>
          <w:rFonts w:hint="eastAsia" w:eastAsia="黑体" w:cs="Times New Roman"/>
          <w:sz w:val="36"/>
          <w:szCs w:val="36"/>
        </w:rPr>
        <w:t>、</w:t>
      </w:r>
      <w:r>
        <w:rPr>
          <w:rFonts w:hint="default" w:eastAsia="黑体" w:cs="Times New Roman"/>
          <w:sz w:val="36"/>
          <w:szCs w:val="36"/>
        </w:rPr>
        <w:t>建设资金需求与投资组合</w:t>
      </w:r>
      <w:bookmarkEnd w:id="15"/>
      <w:r>
        <w:rPr>
          <w:rFonts w:hint="eastAsia" w:eastAsia="黑体" w:cs="Times New Roman"/>
          <w:sz w:val="36"/>
          <w:szCs w:val="36"/>
        </w:rPr>
        <w:t xml:space="preserve"> </w:t>
      </w:r>
    </w:p>
    <w:p>
      <w:pPr>
        <w:pStyle w:val="3"/>
        <w:spacing w:before="204"/>
        <w:rPr>
          <w:rFonts w:cs="Times New Roman"/>
          <w:szCs w:val="30"/>
        </w:rPr>
      </w:pPr>
      <w:bookmarkStart w:id="16" w:name="_Toc391264144"/>
      <w:r>
        <w:rPr>
          <w:rFonts w:hint="eastAsia" w:ascii="Times New Roman" w:hAnsi="Times New Roman" w:cs="Times New Roman"/>
        </w:rPr>
        <w:t>（一）</w:t>
      </w:r>
      <w:r>
        <w:rPr>
          <w:rFonts w:hint="default" w:ascii="Times New Roman" w:hAnsi="Times New Roman" w:cs="Times New Roman"/>
        </w:rPr>
        <w:t>项目建设资金规模</w:t>
      </w:r>
      <w:bookmarkEnd w:id="16"/>
    </w:p>
    <w:p>
      <w:pPr>
        <w:numPr>
          <w:ilvl w:val="0"/>
          <w:numId w:val="0"/>
        </w:numPr>
        <w:ind w:firstLine="672" w:firstLineChars="200"/>
        <w:rPr>
          <w:rFonts w:hint="eastAsia"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项目建设资金由基地场馆建设资金、教材与师资培训资金、运营铺地流动资金和3年扶植期补贴组成，总资金需求为255.25亿元。</w:t>
      </w: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表七    项目资金需求构成与规模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3258"/>
        <w:gridCol w:w="1944"/>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编号</w:t>
            </w:r>
          </w:p>
        </w:tc>
        <w:tc>
          <w:tcPr>
            <w:tcW w:w="3258"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    目</w:t>
            </w:r>
          </w:p>
        </w:tc>
        <w:tc>
          <w:tcPr>
            <w:tcW w:w="1944"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 xml:space="preserve"> 单价（万元）</w:t>
            </w:r>
          </w:p>
        </w:tc>
        <w:tc>
          <w:tcPr>
            <w:tcW w:w="2397"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w:t>
            </w:r>
          </w:p>
        </w:tc>
        <w:tc>
          <w:tcPr>
            <w:tcW w:w="325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13个基地建设资金</w:t>
            </w:r>
          </w:p>
        </w:tc>
        <w:tc>
          <w:tcPr>
            <w:tcW w:w="1944"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165，400</w:t>
            </w:r>
          </w:p>
        </w:tc>
        <w:tc>
          <w:tcPr>
            <w:tcW w:w="2397"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2，151，000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p>
        </w:tc>
        <w:tc>
          <w:tcPr>
            <w:tcW w:w="3258"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1000个社区站建设资金</w:t>
            </w:r>
          </w:p>
        </w:tc>
        <w:tc>
          <w:tcPr>
            <w:tcW w:w="1944" w:type="dxa"/>
          </w:tcPr>
          <w:p>
            <w:pPr>
              <w:widowControl/>
              <w:spacing w:line="240" w:lineRule="auto"/>
              <w:ind w:firstLine="480" w:firstLineChars="20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w:t>
            </w:r>
          </w:p>
        </w:tc>
        <w:tc>
          <w:tcPr>
            <w:tcW w:w="2397" w:type="dxa"/>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w:t>
            </w:r>
          </w:p>
        </w:tc>
        <w:tc>
          <w:tcPr>
            <w:tcW w:w="3258"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教材与师资培训资金</w:t>
            </w:r>
          </w:p>
        </w:tc>
        <w:tc>
          <w:tcPr>
            <w:tcW w:w="1944" w:type="dxa"/>
          </w:tcPr>
          <w:p>
            <w:pPr>
              <w:widowControl/>
              <w:spacing w:line="240" w:lineRule="auto"/>
              <w:ind w:firstLine="480" w:firstLineChars="20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500</w:t>
            </w:r>
          </w:p>
        </w:tc>
        <w:tc>
          <w:tcPr>
            <w:tcW w:w="2397"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4</w:t>
            </w:r>
          </w:p>
        </w:tc>
        <w:tc>
          <w:tcPr>
            <w:tcW w:w="3258"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13个基地3年运营扶植补贴</w:t>
            </w:r>
          </w:p>
        </w:tc>
        <w:tc>
          <w:tcPr>
            <w:tcW w:w="1944" w:type="dxa"/>
          </w:tcPr>
          <w:p>
            <w:pPr>
              <w:widowControl/>
              <w:spacing w:line="240" w:lineRule="auto"/>
              <w:ind w:left="0" w:leftChars="0"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3000</w:t>
            </w:r>
            <w:r>
              <w:rPr>
                <w:rFonts w:hint="default" w:ascii="Heiti SC Light" w:hAnsi="宋体" w:eastAsia="Heiti SC Light" w:cs="Times New Roman"/>
                <w:b/>
                <w:color w:val="000000"/>
                <w:kern w:val="0"/>
                <w:sz w:val="24"/>
                <w:szCs w:val="24"/>
              </w:rPr>
              <w:t>/ 个. 年</w:t>
            </w:r>
          </w:p>
        </w:tc>
        <w:tc>
          <w:tcPr>
            <w:tcW w:w="2397" w:type="dxa"/>
          </w:tcPr>
          <w:p>
            <w:pPr>
              <w:widowControl/>
              <w:spacing w:line="240" w:lineRule="auto"/>
              <w:ind w:firstLine="841" w:firstLineChars="35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6" w:type="dxa"/>
            <w:gridSpan w:val="4"/>
            <w:shd w:val="clear" w:color="auto" w:fill="F1F1F1" w:themeFill="background1" w:themeFillShade="F2"/>
          </w:tcPr>
          <w:p>
            <w:pPr>
              <w:jc w:val="left"/>
              <w:rPr>
                <w:rFonts w:hint="eastAsia"/>
                <w:color w:val="000000"/>
                <w:sz w:val="24"/>
                <w:szCs w:val="24"/>
                <w:vertAlign w:val="baseline"/>
              </w:rPr>
            </w:pPr>
            <w:r>
              <w:rPr>
                <w:rFonts w:hint="default"/>
                <w:color w:val="000000"/>
                <w:sz w:val="24"/>
                <w:szCs w:val="24"/>
                <w:vertAlign w:val="baseline"/>
              </w:rPr>
              <w:t xml:space="preserve">                                         </w:t>
            </w:r>
            <w:r>
              <w:rPr>
                <w:rFonts w:hint="default" w:ascii="Heiti SC Light" w:hAnsi="宋体" w:eastAsia="Heiti SC Light" w:cs="Times New Roman"/>
                <w:b/>
                <w:color w:val="000000"/>
                <w:kern w:val="0"/>
                <w:sz w:val="28"/>
                <w:szCs w:val="28"/>
                <w:lang w:eastAsia="zh-CN"/>
              </w:rPr>
              <w:t>总计232.45亿元</w:t>
            </w:r>
          </w:p>
        </w:tc>
      </w:tr>
    </w:tbl>
    <w:p>
      <w:pPr>
        <w:ind w:left="0" w:leftChars="0" w:firstLine="0" w:firstLineChars="0"/>
        <w:rPr>
          <w:rFonts w:hint="eastAsia" w:ascii="Times New Roman" w:hAnsi="Times New Roman" w:cs="Times New Roman"/>
        </w:rPr>
      </w:pPr>
    </w:p>
    <w:p>
      <w:pPr>
        <w:numPr>
          <w:ilvl w:val="0"/>
          <w:numId w:val="0"/>
        </w:numPr>
        <w:rPr>
          <w:rFonts w:hint="eastAsia" w:ascii="仿宋_GB2312" w:hAnsi="Arial" w:cs="Arial"/>
          <w:color w:val="333333"/>
          <w:spacing w:val="8"/>
          <w:sz w:val="32"/>
          <w:szCs w:val="32"/>
          <w:lang w:eastAsia="zh-CN"/>
        </w:rPr>
      </w:pPr>
    </w:p>
    <w:p>
      <w:pPr>
        <w:pStyle w:val="3"/>
        <w:spacing w:before="204"/>
        <w:rPr>
          <w:rFonts w:cs="Times New Roman"/>
          <w:szCs w:val="30"/>
        </w:rPr>
      </w:pPr>
      <w:bookmarkStart w:id="17" w:name="_Toc381541094"/>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中央与地方投资比例建议</w:t>
      </w:r>
      <w:bookmarkEnd w:id="17"/>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1、体验式宣传教育与应急演练基地立足于意识、素质与技能的提高，是国民素质提升工程，是面向2035年基本建成社会主义现代化的重要指标，具有广泛社会意义和明确的公益属性。</w:t>
      </w:r>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2、项目跨行政区域，服务半径为周边1亿人口，需要中央财政大力支持。</w:t>
      </w:r>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3、粤港澳、两岸三地、一带一路和上合组织交流等应获得中央财政支持。</w:t>
      </w:r>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4、项目免费开放部分场馆重点服务了基地所在城市，应获得所在城市购买服务支持长期运营。</w:t>
      </w:r>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结合13个基地的分属东部沿海发达地区、中部地区和西部地区的分布特点，有区别地区分不同基地中央与地方财政出资比例，建议如下：</w:t>
      </w:r>
    </w:p>
    <w:p>
      <w:pPr>
        <w:widowControl/>
        <w:spacing w:line="240" w:lineRule="auto"/>
        <w:ind w:firstLine="280" w:firstLineChars="10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表八    13个基地及关联社区中央/地方出资比例建议</w:t>
      </w:r>
    </w:p>
    <w:tbl>
      <w:tblPr>
        <w:tblStyle w:val="21"/>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15"/>
        <w:gridCol w:w="2712"/>
        <w:gridCol w:w="150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编号</w:t>
            </w:r>
          </w:p>
        </w:tc>
        <w:tc>
          <w:tcPr>
            <w:tcW w:w="1915" w:type="dxa"/>
            <w:shd w:val="clear" w:color="auto" w:fill="F1F1F1" w:themeFill="background1" w:themeFillShade="F2"/>
          </w:tcPr>
          <w:p>
            <w:pPr>
              <w:widowControl/>
              <w:spacing w:line="240" w:lineRule="auto"/>
              <w:ind w:firstLine="0" w:firstLineChars="0"/>
              <w:jc w:val="both"/>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项目选址区位</w:t>
            </w:r>
          </w:p>
        </w:tc>
        <w:tc>
          <w:tcPr>
            <w:tcW w:w="2712" w:type="dxa"/>
            <w:shd w:val="clear" w:color="auto" w:fill="F1F1F1" w:themeFill="background1" w:themeFillShade="F2"/>
          </w:tcPr>
          <w:p>
            <w:pPr>
              <w:widowControl/>
              <w:spacing w:line="240" w:lineRule="auto"/>
              <w:ind w:firstLine="0" w:firstLineChars="0"/>
              <w:jc w:val="center"/>
              <w:rPr>
                <w:rFonts w:hint="default"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主要城市</w:t>
            </w:r>
          </w:p>
        </w:tc>
        <w:tc>
          <w:tcPr>
            <w:tcW w:w="1500" w:type="dxa"/>
            <w:shd w:val="clear" w:color="auto" w:fill="F1F1F1" w:themeFill="background1" w:themeFillShade="F2"/>
          </w:tcPr>
          <w:p>
            <w:pPr>
              <w:widowControl/>
              <w:spacing w:line="240" w:lineRule="auto"/>
              <w:ind w:firstLine="0" w:firstLineChars="0"/>
              <w:jc w:val="center"/>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中央出资</w:t>
            </w:r>
          </w:p>
        </w:tc>
        <w:tc>
          <w:tcPr>
            <w:tcW w:w="1352" w:type="dxa"/>
            <w:shd w:val="clear" w:color="auto" w:fill="F1F1F1" w:themeFill="background1" w:themeFillShade="F2"/>
          </w:tcPr>
          <w:p>
            <w:pPr>
              <w:widowControl/>
              <w:spacing w:line="240" w:lineRule="auto"/>
              <w:ind w:firstLine="0" w:firstLineChars="0"/>
              <w:jc w:val="left"/>
              <w:rPr>
                <w:rFonts w:hint="eastAsia" w:ascii="Heiti SC Light" w:hAnsi="宋体" w:eastAsia="Heiti SC Light" w:cs="Times New Roman"/>
                <w:b/>
                <w:color w:val="000000"/>
                <w:kern w:val="0"/>
                <w:sz w:val="28"/>
                <w:szCs w:val="28"/>
                <w:lang w:eastAsia="zh-CN"/>
              </w:rPr>
            </w:pPr>
            <w:r>
              <w:rPr>
                <w:rFonts w:hint="default" w:ascii="Heiti SC Light" w:hAnsi="宋体" w:eastAsia="Heiti SC Light" w:cs="Times New Roman"/>
                <w:b/>
                <w:color w:val="000000"/>
                <w:kern w:val="0"/>
                <w:sz w:val="28"/>
                <w:szCs w:val="28"/>
                <w:lang w:eastAsia="zh-CN"/>
              </w:rPr>
              <w:t>地方出资</w:t>
            </w:r>
          </w:p>
        </w:tc>
      </w:tr>
      <w:tr>
        <w:trPr>
          <w:jc w:val="center"/>
        </w:trPr>
        <w:tc>
          <w:tcPr>
            <w:tcW w:w="816"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w:t>
            </w:r>
          </w:p>
        </w:tc>
        <w:tc>
          <w:tcPr>
            <w:tcW w:w="1915"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东部沿海地区</w:t>
            </w:r>
          </w:p>
        </w:tc>
        <w:tc>
          <w:tcPr>
            <w:tcW w:w="2712"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北京、顺德、南京</w:t>
            </w:r>
          </w:p>
        </w:tc>
        <w:tc>
          <w:tcPr>
            <w:tcW w:w="1500"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60%</w:t>
            </w:r>
          </w:p>
        </w:tc>
        <w:tc>
          <w:tcPr>
            <w:tcW w:w="1352" w:type="dxa"/>
          </w:tcPr>
          <w:p>
            <w:pPr>
              <w:widowControl/>
              <w:spacing w:line="240" w:lineRule="auto"/>
              <w:ind w:firstLine="0" w:firstLineChars="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tcPr>
          <w:p>
            <w:pPr>
              <w:widowControl/>
              <w:spacing w:line="240" w:lineRule="auto"/>
              <w:ind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2</w:t>
            </w:r>
          </w:p>
        </w:tc>
        <w:tc>
          <w:tcPr>
            <w:tcW w:w="1915" w:type="dxa"/>
          </w:tcPr>
          <w:p>
            <w:pPr>
              <w:widowControl/>
              <w:spacing w:line="240" w:lineRule="auto"/>
              <w:ind w:left="0" w:leftChars="0" w:firstLine="0" w:firstLineChars="0"/>
              <w:jc w:val="center"/>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中部地区</w:t>
            </w:r>
          </w:p>
        </w:tc>
        <w:tc>
          <w:tcPr>
            <w:tcW w:w="2712" w:type="dxa"/>
          </w:tcPr>
          <w:p>
            <w:pPr>
              <w:widowControl/>
              <w:spacing w:line="240" w:lineRule="auto"/>
              <w:ind w:firstLine="480" w:firstLineChars="200"/>
              <w:jc w:val="both"/>
              <w:rPr>
                <w:rFonts w:hint="default" w:ascii="Heiti SC Light" w:hAnsi="宋体" w:eastAsia="Heiti SC Light" w:cs="Times New Roman"/>
                <w:b/>
                <w:color w:val="000000"/>
                <w:kern w:val="0"/>
                <w:sz w:val="24"/>
                <w:szCs w:val="24"/>
              </w:rPr>
            </w:pPr>
          </w:p>
        </w:tc>
        <w:tc>
          <w:tcPr>
            <w:tcW w:w="1500" w:type="dxa"/>
          </w:tcPr>
          <w:p>
            <w:pPr>
              <w:widowControl/>
              <w:spacing w:line="240" w:lineRule="auto"/>
              <w:ind w:left="0" w:leftChars="0" w:firstLine="360" w:firstLineChars="150"/>
              <w:jc w:val="both"/>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75%</w:t>
            </w:r>
          </w:p>
        </w:tc>
        <w:tc>
          <w:tcPr>
            <w:tcW w:w="1352" w:type="dxa"/>
          </w:tcPr>
          <w:p>
            <w:pPr>
              <w:widowControl/>
              <w:spacing w:line="240" w:lineRule="auto"/>
              <w:ind w:firstLine="0" w:firstLineChars="0"/>
              <w:jc w:val="left"/>
              <w:rPr>
                <w:rFonts w:hint="eastAsia"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3</w:t>
            </w:r>
          </w:p>
        </w:tc>
        <w:tc>
          <w:tcPr>
            <w:tcW w:w="1915" w:type="dxa"/>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西部地区</w:t>
            </w:r>
          </w:p>
        </w:tc>
        <w:tc>
          <w:tcPr>
            <w:tcW w:w="2712" w:type="dxa"/>
          </w:tcPr>
          <w:p>
            <w:pPr>
              <w:widowControl/>
              <w:spacing w:line="240" w:lineRule="auto"/>
              <w:ind w:firstLine="480" w:firstLineChars="200"/>
              <w:jc w:val="both"/>
              <w:rPr>
                <w:rFonts w:hint="default" w:ascii="Heiti SC Light" w:hAnsi="宋体" w:eastAsia="Heiti SC Light" w:cs="Times New Roman"/>
                <w:b/>
                <w:color w:val="000000"/>
                <w:kern w:val="0"/>
                <w:sz w:val="24"/>
                <w:szCs w:val="24"/>
              </w:rPr>
            </w:pPr>
          </w:p>
        </w:tc>
        <w:tc>
          <w:tcPr>
            <w:tcW w:w="1500" w:type="dxa"/>
          </w:tcPr>
          <w:p>
            <w:pPr>
              <w:widowControl/>
              <w:spacing w:line="240" w:lineRule="auto"/>
              <w:ind w:left="0" w:leftChars="0" w:firstLine="360" w:firstLineChars="15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90%</w:t>
            </w:r>
          </w:p>
        </w:tc>
        <w:tc>
          <w:tcPr>
            <w:tcW w:w="1352" w:type="dxa"/>
          </w:tcPr>
          <w:p>
            <w:pPr>
              <w:widowControl/>
              <w:spacing w:line="240" w:lineRule="auto"/>
              <w:ind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5443" w:type="dxa"/>
            <w:gridSpan w:val="3"/>
            <w:shd w:val="clear" w:color="auto" w:fill="F1F1F1" w:themeFill="background1" w:themeFillShade="F2"/>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 xml:space="preserve">       出资总额232.35亿元</w:t>
            </w:r>
          </w:p>
        </w:tc>
        <w:tc>
          <w:tcPr>
            <w:tcW w:w="1500" w:type="dxa"/>
            <w:shd w:val="clear" w:color="auto" w:fill="F1F1F1" w:themeFill="background1" w:themeFillShade="F2"/>
          </w:tcPr>
          <w:p>
            <w:pPr>
              <w:widowControl/>
              <w:spacing w:line="240" w:lineRule="auto"/>
              <w:ind w:firstLine="0" w:firstLineChars="0"/>
              <w:jc w:val="center"/>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172亿</w:t>
            </w:r>
          </w:p>
        </w:tc>
        <w:tc>
          <w:tcPr>
            <w:tcW w:w="1352" w:type="dxa"/>
            <w:shd w:val="clear" w:color="auto" w:fill="F1F1F1" w:themeFill="background1" w:themeFillShade="F2"/>
          </w:tcPr>
          <w:p>
            <w:pPr>
              <w:widowControl/>
              <w:spacing w:line="240" w:lineRule="auto"/>
              <w:ind w:left="0" w:leftChars="0" w:firstLine="0" w:firstLineChars="0"/>
              <w:jc w:val="both"/>
              <w:rPr>
                <w:rFonts w:hint="default" w:ascii="Heiti SC Light" w:hAnsi="宋体" w:eastAsia="Heiti SC Light" w:cs="Times New Roman"/>
                <w:b/>
                <w:color w:val="000000"/>
                <w:kern w:val="0"/>
                <w:sz w:val="24"/>
                <w:szCs w:val="24"/>
              </w:rPr>
            </w:pPr>
            <w:r>
              <w:rPr>
                <w:rFonts w:hint="default" w:ascii="Heiti SC Light" w:hAnsi="宋体" w:eastAsia="Heiti SC Light" w:cs="Times New Roman"/>
                <w:b/>
                <w:color w:val="000000"/>
                <w:kern w:val="0"/>
                <w:sz w:val="24"/>
                <w:szCs w:val="24"/>
              </w:rPr>
              <w:t>60.45亿</w:t>
            </w:r>
          </w:p>
        </w:tc>
      </w:tr>
    </w:tbl>
    <w:p>
      <w:pPr>
        <w:ind w:left="0" w:leftChars="0" w:firstLine="0" w:firstLineChars="0"/>
        <w:rPr>
          <w:rFonts w:hint="eastAsia" w:ascii="Times New Roman" w:hAnsi="Times New Roman" w:cs="Times New Roman"/>
        </w:rPr>
      </w:pPr>
      <w:r>
        <w:rPr>
          <w:rFonts w:hint="default" w:ascii="Times New Roman" w:hAnsi="Times New Roman" w:cs="Times New Roman"/>
        </w:rPr>
        <w:t>说明：地方可以资金或土地、已建适用场馆</w:t>
      </w:r>
      <w:bookmarkStart w:id="23" w:name="_GoBack"/>
      <w:bookmarkEnd w:id="23"/>
      <w:r>
        <w:rPr>
          <w:rFonts w:hint="default" w:ascii="Times New Roman" w:hAnsi="Times New Roman" w:cs="Times New Roman"/>
        </w:rPr>
        <w:t>等组合出资。</w:t>
      </w:r>
    </w:p>
    <w:p>
      <w:pPr>
        <w:ind w:firstLine="0" w:firstLineChars="0"/>
        <w:jc w:val="left"/>
        <w:rPr>
          <w:rFonts w:cs="Times New Roman"/>
          <w:color w:val="000000"/>
          <w:szCs w:val="30"/>
        </w:rPr>
      </w:pPr>
    </w:p>
    <w:p>
      <w:pPr>
        <w:pStyle w:val="2"/>
        <w:spacing w:before="204" w:beforeLines="50" w:after="204" w:afterLines="50" w:line="360" w:lineRule="auto"/>
        <w:ind w:firstLine="0" w:firstLineChars="0"/>
        <w:rPr>
          <w:rFonts w:eastAsia="黑体" w:cs="Times New Roman"/>
          <w:bCs w:val="0"/>
          <w:sz w:val="32"/>
          <w:szCs w:val="22"/>
        </w:rPr>
      </w:pPr>
      <w:bookmarkStart w:id="18" w:name="_Hlk505762141"/>
      <w:bookmarkStart w:id="19" w:name="_Toc174996916"/>
      <w:r>
        <w:rPr>
          <w:rFonts w:hint="default" w:eastAsia="黑体" w:cs="Times New Roman"/>
          <w:bCs w:val="0"/>
          <w:sz w:val="32"/>
          <w:szCs w:val="22"/>
        </w:rPr>
        <w:t>五</w:t>
      </w:r>
      <w:r>
        <w:rPr>
          <w:rFonts w:hint="eastAsia" w:eastAsia="黑体" w:cs="Times New Roman"/>
          <w:bCs w:val="0"/>
          <w:sz w:val="32"/>
          <w:szCs w:val="22"/>
        </w:rPr>
        <w:t>、项目</w:t>
      </w:r>
      <w:bookmarkEnd w:id="18"/>
      <w:r>
        <w:rPr>
          <w:rFonts w:hint="default" w:eastAsia="黑体" w:cs="Times New Roman"/>
          <w:bCs w:val="0"/>
          <w:sz w:val="32"/>
          <w:szCs w:val="22"/>
        </w:rPr>
        <w:t>前期工作准备情况</w:t>
      </w:r>
      <w:bookmarkEnd w:id="19"/>
    </w:p>
    <w:p>
      <w:pPr>
        <w:pStyle w:val="3"/>
        <w:spacing w:before="204"/>
        <w:rPr>
          <w:rFonts w:ascii="Times New Roman" w:hAnsi="Times New Roman" w:cs="Times New Roman"/>
        </w:rPr>
      </w:pPr>
      <w:bookmarkStart w:id="20" w:name="_Toc1268054469"/>
      <w:r>
        <w:rPr>
          <w:rFonts w:hint="eastAsia" w:ascii="Times New Roman" w:hAnsi="Times New Roman" w:cs="Times New Roman"/>
        </w:rPr>
        <w:t>（</w:t>
      </w:r>
      <w:r>
        <w:rPr>
          <w:rFonts w:hint="default" w:ascii="Times New Roman" w:hAnsi="Times New Roman" w:cs="Times New Roman"/>
        </w:rPr>
        <w:t>一</w:t>
      </w:r>
      <w:r>
        <w:rPr>
          <w:rFonts w:hint="eastAsia" w:ascii="Times New Roman" w:hAnsi="Times New Roman" w:cs="Times New Roman"/>
        </w:rPr>
        <w:t>）项目</w:t>
      </w:r>
      <w:r>
        <w:rPr>
          <w:rFonts w:hint="default" w:ascii="Times New Roman" w:hAnsi="Times New Roman" w:cs="Times New Roman"/>
        </w:rPr>
        <w:t>前期工作准备情况</w:t>
      </w:r>
      <w:bookmarkEnd w:id="20"/>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13个基地前期工作进展不一，其中北京基地、顺德基地</w:t>
      </w:r>
      <w:r>
        <w:rPr>
          <w:rFonts w:hint="eastAsia" w:ascii="仿宋_GB2312" w:hAnsi="Arial" w:cs="Arial"/>
          <w:color w:val="333333"/>
          <w:spacing w:val="8"/>
          <w:sz w:val="32"/>
          <w:szCs w:val="32"/>
          <w:lang w:eastAsia="zh-CN"/>
        </w:rPr>
        <w:t>项目的</w:t>
      </w:r>
      <w:r>
        <w:rPr>
          <w:rFonts w:hint="default" w:ascii="仿宋_GB2312" w:hAnsi="Arial" w:cs="Arial"/>
          <w:color w:val="333333"/>
          <w:spacing w:val="8"/>
          <w:sz w:val="32"/>
          <w:szCs w:val="32"/>
          <w:lang w:eastAsia="zh-CN"/>
        </w:rPr>
        <w:t>前期工作进展较好，用地选址初步确定，正开展可行性研究和概念规划设计，节能、环评工作随后开展工作。其他基地处于跟地方政府商洽中。</w:t>
      </w:r>
    </w:p>
    <w:p>
      <w:pPr>
        <w:numPr>
          <w:ilvl w:val="0"/>
          <w:numId w:val="0"/>
        </w:numPr>
        <w:ind w:firstLine="504" w:firstLineChars="15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1000个社区站点还没有开展选址工作。</w:t>
      </w:r>
    </w:p>
    <w:p>
      <w:pPr>
        <w:pStyle w:val="3"/>
        <w:spacing w:before="204"/>
        <w:rPr>
          <w:rFonts w:ascii="Times New Roman" w:hAnsi="Times New Roman" w:cs="Times New Roman"/>
        </w:rPr>
      </w:pPr>
      <w:bookmarkStart w:id="21" w:name="_Toc563747655"/>
      <w:r>
        <w:rPr>
          <w:rFonts w:hint="eastAsia" w:ascii="Times New Roman" w:hAnsi="Times New Roman" w:cs="Times New Roman"/>
        </w:rPr>
        <w:t>（</w:t>
      </w:r>
      <w:r>
        <w:rPr>
          <w:rFonts w:hint="default" w:ascii="Times New Roman" w:hAnsi="Times New Roman" w:cs="Times New Roman"/>
        </w:rPr>
        <w:t>二</w:t>
      </w:r>
      <w:r>
        <w:rPr>
          <w:rFonts w:hint="eastAsia" w:ascii="Times New Roman" w:hAnsi="Times New Roman" w:cs="Times New Roman"/>
        </w:rPr>
        <w:t>）</w:t>
      </w:r>
      <w:r>
        <w:rPr>
          <w:rFonts w:hint="default" w:ascii="Times New Roman" w:hAnsi="Times New Roman" w:cs="Times New Roman"/>
        </w:rPr>
        <w:t>人员与机构落实情况</w:t>
      </w:r>
      <w:bookmarkEnd w:id="21"/>
    </w:p>
    <w:p>
      <w:pPr>
        <w:ind w:firstLine="600"/>
        <w:rPr>
          <w:rFonts w:hint="default" w:ascii="仿宋_GB2312" w:hAnsi="Arial" w:cs="Arial"/>
          <w:color w:val="333333"/>
          <w:spacing w:val="8"/>
          <w:sz w:val="32"/>
          <w:szCs w:val="32"/>
          <w:lang w:eastAsia="zh-CN"/>
        </w:rPr>
      </w:pPr>
      <w:r>
        <w:rPr>
          <w:rFonts w:hint="default" w:ascii="仿宋_GB2312" w:hAnsi="Arial" w:cs="Arial"/>
          <w:color w:val="333333"/>
          <w:spacing w:val="8"/>
          <w:sz w:val="32"/>
          <w:szCs w:val="32"/>
          <w:lang w:eastAsia="zh-CN"/>
        </w:rPr>
        <w:t>前期工作组两年前已经成立，并拟结合项目运营长期探索新型治理模式，与中国人民大学中国经济改革与发展研究院、上海交大应急管理学院、北京八方安泰应急管理技术有限公司等共建“</w:t>
      </w:r>
      <w:r>
        <w:rPr>
          <w:rFonts w:hint="eastAsia" w:ascii="仿宋_GB2312" w:hAnsi="Arial" w:cs="Arial"/>
          <w:color w:val="333333"/>
          <w:spacing w:val="8"/>
          <w:sz w:val="32"/>
          <w:szCs w:val="32"/>
          <w:lang w:eastAsia="zh-CN"/>
        </w:rPr>
        <w:t>应急管理与安全治理创新研究院</w:t>
      </w:r>
      <w:r>
        <w:rPr>
          <w:rFonts w:hint="default" w:ascii="仿宋_GB2312" w:hAnsi="Arial" w:cs="Arial"/>
          <w:color w:val="333333"/>
          <w:spacing w:val="8"/>
          <w:sz w:val="32"/>
          <w:szCs w:val="32"/>
          <w:lang w:eastAsia="zh-CN"/>
        </w:rPr>
        <w:t>”，研究院也是本项目的前期工作、师资与教材、运营管理培训等中坚力量。</w:t>
      </w: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firstLine="600"/>
        <w:rPr>
          <w:rFonts w:hint="default" w:ascii="仿宋_GB2312" w:hAnsi="Arial" w:cs="Arial"/>
          <w:color w:val="333333"/>
          <w:spacing w:val="8"/>
          <w:sz w:val="32"/>
          <w:szCs w:val="32"/>
          <w:lang w:eastAsia="zh-CN"/>
        </w:rPr>
      </w:pPr>
    </w:p>
    <w:p>
      <w:pPr>
        <w:ind w:left="0" w:leftChars="0" w:firstLine="0" w:firstLineChars="0"/>
        <w:rPr>
          <w:rFonts w:hint="default" w:ascii="仿宋_GB2312" w:hAnsi="Arial" w:cs="Arial"/>
          <w:color w:val="333333"/>
          <w:spacing w:val="8"/>
          <w:sz w:val="32"/>
          <w:szCs w:val="32"/>
          <w:lang w:eastAsia="zh-CN"/>
        </w:rPr>
      </w:pPr>
    </w:p>
    <w:p>
      <w:pPr>
        <w:ind w:left="0" w:leftChars="0" w:firstLine="0" w:firstLineChars="0"/>
        <w:rPr>
          <w:rFonts w:hint="default" w:ascii="仿宋_GB2312" w:hAnsi="Arial" w:cs="Arial"/>
          <w:color w:val="333333"/>
          <w:spacing w:val="8"/>
          <w:sz w:val="32"/>
          <w:szCs w:val="32"/>
          <w:lang w:eastAsia="zh-CN"/>
        </w:rPr>
      </w:pPr>
    </w:p>
    <w:p>
      <w:pPr>
        <w:ind w:left="0" w:leftChars="0" w:firstLine="0" w:firstLineChars="0"/>
        <w:rPr>
          <w:rFonts w:hint="default" w:ascii="仿宋_GB2312" w:hAnsi="Arial" w:cs="Arial"/>
          <w:color w:val="333333"/>
          <w:spacing w:val="8"/>
          <w:sz w:val="32"/>
          <w:szCs w:val="32"/>
          <w:lang w:eastAsia="zh-CN"/>
        </w:rPr>
      </w:pPr>
    </w:p>
    <w:p>
      <w:pPr>
        <w:pStyle w:val="2"/>
        <w:ind w:firstLine="0" w:firstLineChars="0"/>
        <w:rPr>
          <w:rFonts w:hint="default" w:ascii="等线" w:hAnsi="等线" w:eastAsia="黑体" w:cs="Times New Roman"/>
          <w:b/>
          <w:bCs w:val="0"/>
          <w:kern w:val="44"/>
          <w:sz w:val="32"/>
          <w:szCs w:val="22"/>
          <w:lang w:val="en-US" w:eastAsia="zh-CN" w:bidi="ar-SA"/>
        </w:rPr>
      </w:pPr>
      <w:bookmarkStart w:id="22" w:name="_Toc208987021"/>
      <w:r>
        <w:rPr>
          <w:rFonts w:hint="default" w:eastAsia="黑体" w:cs="Times New Roman"/>
          <w:sz w:val="36"/>
          <w:szCs w:val="36"/>
        </w:rPr>
        <w:t>附件一</w:t>
      </w:r>
      <w:r>
        <w:rPr>
          <w:rFonts w:hint="eastAsia" w:eastAsia="黑体" w:cs="Times New Roman"/>
          <w:sz w:val="36"/>
          <w:szCs w:val="36"/>
        </w:rPr>
        <w:t xml:space="preserve"> </w:t>
      </w:r>
      <w:r>
        <w:rPr>
          <w:rFonts w:hint="default" w:eastAsia="黑体" w:cs="Times New Roman"/>
          <w:sz w:val="36"/>
          <w:szCs w:val="36"/>
        </w:rPr>
        <w:t>：</w:t>
      </w:r>
      <w:r>
        <w:rPr>
          <w:rFonts w:hint="eastAsia" w:eastAsia="黑体" w:cs="Times New Roman"/>
          <w:sz w:val="36"/>
          <w:szCs w:val="36"/>
          <w:lang w:val="en-US" w:eastAsia="zh-CN"/>
        </w:rPr>
        <w:t>关于体验式安全教育的调研报告</w:t>
      </w:r>
      <w:bookmarkEnd w:id="22"/>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p>
    <w:p>
      <w:pPr>
        <w:tabs>
          <w:tab w:val="left" w:pos="8374"/>
        </w:tabs>
        <w:spacing w:line="600" w:lineRule="exact"/>
        <w:ind w:firstLine="675" w:firstLineChars="200"/>
        <w:rPr>
          <w:rFonts w:hint="default" w:ascii="仿宋_GB2312" w:hAnsi="Arial" w:cs="Arial"/>
          <w:b/>
          <w:bCs/>
          <w:color w:val="333333"/>
          <w:spacing w:val="8"/>
          <w:kern w:val="2"/>
          <w:sz w:val="32"/>
          <w:szCs w:val="32"/>
          <w:lang w:eastAsia="zh-CN" w:bidi="ar-SA"/>
        </w:rPr>
      </w:pPr>
      <w:r>
        <w:rPr>
          <w:rFonts w:hint="default" w:ascii="仿宋_GB2312" w:hAnsi="Arial" w:cs="Arial"/>
          <w:b/>
          <w:bCs/>
          <w:color w:val="333333"/>
          <w:spacing w:val="8"/>
          <w:kern w:val="2"/>
          <w:sz w:val="32"/>
          <w:szCs w:val="32"/>
          <w:lang w:eastAsia="zh-CN" w:bidi="ar-SA"/>
        </w:rPr>
        <w:t>一、引言</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随着社会对安全问题的关注日益增强和人们安全意识的不断提升，安全生产宣传教育的重要性逐渐凸显。2016年以来，党中央、国务院以及各有关部委分别下发了《中共中央 国务院关于推进安全生产领域改革发展的意见》、《安全生产“十三五”规划》、《八部门关于加强全社会安全生产宣传教育工作的意见》（安监总宣教〔2016〕42号）等一系列重要文件，对安全生产宣教工作进行多次部署并提出明确要求，这其中安全体验场馆和安全体验教育成为其中的高频词汇。《安全生产“十三五”规划》在文化服务能力建设工程中提出“建设安全生产主题公园、主题街道、安全体验馆和安全教育基地”；《八部门关于加强全社会安全生产宣传教育工作的意见》将建设安全科普体验场馆作为“七进”活动的重要载体，指出“要积极建设安全科普体验场馆，开发安全体验项目。”在政府的引导下，体验式安全教育以其良好的教育效果已逐渐得到社会的认可，为推动落实文件精神，进一步推广体验式安全教育，特在安全生产月活动调研中安排开展此项专题调研。</w:t>
      </w:r>
    </w:p>
    <w:p>
      <w:pPr>
        <w:tabs>
          <w:tab w:val="left" w:pos="8374"/>
        </w:tabs>
        <w:spacing w:line="600" w:lineRule="exact"/>
        <w:ind w:firstLine="675" w:firstLineChars="200"/>
        <w:rPr>
          <w:rFonts w:hint="default" w:ascii="仿宋_GB2312" w:hAnsi="Arial" w:cs="Arial"/>
          <w:b/>
          <w:bCs/>
          <w:color w:val="333333"/>
          <w:spacing w:val="8"/>
          <w:kern w:val="2"/>
          <w:sz w:val="32"/>
          <w:szCs w:val="32"/>
          <w:lang w:eastAsia="zh-CN" w:bidi="ar-SA"/>
        </w:rPr>
      </w:pPr>
      <w:r>
        <w:rPr>
          <w:rFonts w:hint="default" w:ascii="仿宋_GB2312" w:hAnsi="Arial" w:cs="Arial"/>
          <w:b/>
          <w:bCs/>
          <w:color w:val="333333"/>
          <w:spacing w:val="8"/>
          <w:kern w:val="2"/>
          <w:sz w:val="32"/>
          <w:szCs w:val="32"/>
          <w:lang w:eastAsia="zh-CN" w:bidi="ar-SA"/>
        </w:rPr>
        <w:t>二、全国体验式安全教育现状及趋势分析</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马斯洛需求层次理论指出，人类需求像阶梯一样从低到高按层次分为五种，分别是：生理需求、安全需求、社交需求、尊重需求和自我实现需求，安全需求在其中占据重要位置。随着物质条件的改善，传统的说教式安全教育越来越满足不了人们日益增强的安全需求，而效果更为明显的体验式安全教育将会成为主要的教育方式。近年来，北京、深圳、宁波、南昌等地都已建设了城市公共安全教育基地，消防、建筑、交通等很多高危行业由于安全压力也建设了专业的安全体验馆，部分有眼光的私营企业也纷纷推出体验式安全教育场馆和设备。由此可见，体验式安全教育作为一个产业正逐渐形成，目前在各地蓬勃兴起的安全体验场馆是其重要载体，现从面向使用对象、场馆内容和建设主体等方面可分为以下三类：</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一）政府投资建设的综合性安全体验场馆。此类一般为由地方政府投资，委托第三方兴建的公益性场馆，内容包括消防、电器、交通、应急救护、石油化工、建设施工、劳动保护等安全领域的多个方面，并免费向社会公众开放，场馆工作人员工资和设备日常维护费用均由政府买单。在政府大力推动下，特别是《安全生产“十三五”规划》和《八部门关于加强全社会安全生产宣传教育工作的意见》两个文件的下发，推动各地区、各单位积极落实文件精神，纷纷建设安全体验场馆列入了工作计划，因此，此类场馆数量近年来增长最为明显。北京市海淀公共安全馆建筑面积为10300 平方米，包括安全生产、环境安全、社会治安、消防安全、地震灾害、禁毒教育、人民防空、信息安全等13个展区；投资近1亿元兴建的深圳市现代安全实景模拟教育基地，占地面积9380平方米，由建筑、机械、消防、交通、危险化学品、职业卫生、自然灾害、公共安全、安居安全等16个体验学习馆组成，采用数字多媒体、仿真VR等多种高科技和管理模式，通过实景模拟、互动体验及实物展示等多种形式，融合声、光、电效果，展示职业安全、公共安全、自然灾害等领域内最基本、最常用的安全知识和安全技能；南昌市安全生产宣传教育警示基地占地2600平方米，已于2014年开馆，接纳社会各界人士178307人次；宁波市投资2800万在核心地区建设了以安全生产为主要内容的公共安全宣传教育基地于2017年“安全月”活动期间已对外开放。由长春市政府投资2.63亿元，占地16.3公顷的“如意溪”安全教育体验公园，分为生产安全体验馆、公共安全体验馆和自然灾害体验馆，该项目列入吉林省安全生产“十三五”规划，目前进入招标实施阶段。据了解，近两年很多地区都将建设全体验式场馆列入下一步工作计划，预计此类安全体验类场馆数量还将呈现高速增长。</w:t>
      </w:r>
    </w:p>
    <w:p>
      <w:pPr>
        <w:tabs>
          <w:tab w:val="left" w:pos="8374"/>
        </w:tabs>
        <w:spacing w:line="600" w:lineRule="exact"/>
        <w:ind w:left="150" w:leftChars="50" w:firstLine="504" w:firstLineChars="15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二）各高危行业建设的专业性安全体验场馆。此类场馆公益性的和非公益性均有，是目前数量最多的安全体验场馆。一是消防类安全体验场馆起步早，占比最高。以浙江为例，据不完全统计，浙江省各类安全教育体验馆共160余座，其中消防类的120余座，占比达到75%。二是建筑类体验场馆，近年北京、广州、福州等城市将安全体验培训作为建筑工人上岗前的必经程序，建筑类安全体验培训基地数据呈猛增趋势。以北京为例，2016年以来，北京市住建委全面推广体验式安全培训教育，连续下发了《关于推广体验式安全培训教育的通知》（京建发〔2016〕73号）和《关于进一步加强全市建筑施工安全生产体验式培训教育工作的通知》（京建发〔2017〕68号）两个文件，明确要求将体验式安全培训教育作为一项重要内容纳入企业安全生产教育培训制度，并列入年度教育培训计划，要求安全部门将体验式培训教育情况作为一项重要检查内容，在2016年年底前，北京市各区至少建立一个体验式安全培训基地或施工现场安全体验区。在此项工作的推动下，北京各大建筑公司基本都建设了安全体验基地， 1/3的在施项目工地现场开设了体验式安全培训，上半年在城乡建设规模处于高位运行的状态下，建设系统事故发生率下降55%。三是交通类体验场馆，交通安全与每个人息息相关，作为事故总量最多的交通安全最适合开展全民的体验式安全教育，但是由于种种原因，交通类的专业体验场馆数量并不多，但也有些个例值得关注。如青岛交运集团将座百年老汽车站打造成融乘车、安全宣教、互动体验为一体的“汽车站与交通安全体验馆”为交通类安全体验馆提供了新思路。四是校园类体验场馆，2016年《国务院关于统筹推进县域内城乡义务教育一体化改革发展的若干意见》（国发〔2016〕40号）强调中小学校要加强法治教育、安全教育，《八部门关于加强全社会安全生产宣传教育工作的意见》中提出开展“安全生产宣传教育进学校”活动，推动学校将安全教育纳入日常教学内容中，鼓励学校组织学生参加体验式安全培训，两个文件的下发，有力推动了校园类安全教育体验场馆的建设。为落实文件精神，上海市2016年将中小学公共安全教育共享场所建设列入义务教育城乡一体化五项标准项目之一，在上海市教委统一部署和有关部门密切配合下，已完成9个区域体验中心和213个公共安全教育体验教室建设并投入使用，预计到2017年年底，上海市有望新增公共安全教育体验教室320个，届时上海市公共安全教育体验教室数量达到533个。</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三）企业自主投资建设探索产业化运营的安全教育场馆。温州市安全生产宣教基地——“梦多多小镇”（儿童安全社会体验乐园）在运营模式方面发展较为成熟。该项目由森马集团将旧厂房改造而成，其初衷是为推广展示儿童服装而建设的体验式消费项目，在市场需求的推动下逐渐调整形成了儿童安全社会体验乐园。该小镇总占地6000㎡，投资5000万，涵盖了儿童生命安全教育体验、军事仿真体验、社会职业体验、生活技能体验、运动安全体验等八大主题，学生通过实践活动，寓教于乐，有助于提升学生的综合素质。开业以来得到市场的高度认可，198元的门票并未阻挡家长和孩子们的热情，2016年便接待200万人次，第一年营业就实现了盈利，儿童安全社会体验乐园带来的人流量大大提高了周边商铺的收入。与此类似的还有咸亨国际赛孚城，它是由浙江咸亨国际通用设备有限公司建设的国际应急装备中心发展而成的国际应急安全教育中心，由应急装备展示和体验的应急物资采购平台转变为集应急安全教育、应急装备展示与体验、应急文化传播等功能于一体公共应急安全教育中心。咸亨国际赛孚城目前基本实现了产业化运营，该公司计划在3年内，在部分大城市快速复制这种模式，形成初具规模的应急安全教育全国连锁机构。</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这些个例从实践角度验证了政府对安全宣教工作的重视和人们日益增长的安全需求客观形成的市场预期，据了解，部分民营企业看准这一商机也纷纷拓展此类业务，推出体验式安全教育场馆、设备以及培训等内容。由于是市场自发形成，此类场馆增长迅速、形态各异，从形式上看有体验馆、集装箱体移动式体验站、大篷车式的上门体验服务等；从面向对象上看有面向一线工人的岗前体验式培训、面向学生的安全素质培训基地、面向儿童的安全体验场馆和面向社会的应急安全体验教育公园等。从现实意义上来看，“梦多多小镇”和咸亨国际赛孚城的案例探索出一条民营资本运营安全生产宣教项目的路径，但其商业模式还处于探索阶段，体验式安全教育作为一个产业还远未成熟。</w:t>
      </w:r>
    </w:p>
    <w:p>
      <w:pPr>
        <w:tabs>
          <w:tab w:val="left" w:pos="8374"/>
        </w:tabs>
        <w:spacing w:line="600" w:lineRule="exact"/>
        <w:ind w:firstLine="675" w:firstLineChars="200"/>
        <w:rPr>
          <w:rFonts w:hint="default" w:ascii="仿宋_GB2312" w:hAnsi="Arial" w:cs="Arial"/>
          <w:b/>
          <w:bCs/>
          <w:color w:val="333333"/>
          <w:spacing w:val="8"/>
          <w:kern w:val="2"/>
          <w:sz w:val="32"/>
          <w:szCs w:val="32"/>
          <w:lang w:eastAsia="zh-CN" w:bidi="ar-SA"/>
        </w:rPr>
      </w:pPr>
      <w:r>
        <w:rPr>
          <w:rFonts w:hint="default" w:ascii="仿宋_GB2312" w:hAnsi="Arial" w:cs="Arial"/>
          <w:b/>
          <w:bCs/>
          <w:color w:val="333333"/>
          <w:spacing w:val="8"/>
          <w:kern w:val="2"/>
          <w:sz w:val="32"/>
          <w:szCs w:val="32"/>
          <w:lang w:eastAsia="zh-CN" w:bidi="ar-SA"/>
        </w:rPr>
        <w:t>三、全国安全体验场馆建设存在的问题</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一是政府投资建设的综合性安全体验场馆存在内容更新不及时、公众参与积极性不高等问题。如成立较早的北京海淀区公共安全馆为全额拔款的事业单位，共有编制30人，每年财政拔款1000万，深圳市、南昌市和宁波市的体验馆建成后由政府购买服务的方式每年投入300-400万元维护费用，由第三方运营，对场馆体验内容更新则很少安排专项费用，致使内容陈旧，吸引力下降。二是专业性安全体验场馆除建筑和消防外，其他行业缺少行政引导和激励，仅依靠市场自发形成，发展较为缓慢，高水平内容供应商队伍远未形成。三是场馆建设标准和规范缺失，部分场馆由于投资所限，展示体验内容单一，缺乏吸引力。高水平、内容新颖、特色鲜明的体验场馆还是极少数。四是体验式培训并未列入工人岗前培训和国民教育内容中，体验场馆运营存在后继乏力的问题。</w:t>
      </w:r>
    </w:p>
    <w:p>
      <w:pPr>
        <w:tabs>
          <w:tab w:val="left" w:pos="8374"/>
        </w:tabs>
        <w:spacing w:line="600" w:lineRule="exact"/>
        <w:ind w:firstLine="675" w:firstLineChars="200"/>
        <w:rPr>
          <w:rFonts w:hint="default" w:ascii="仿宋_GB2312" w:hAnsi="Arial" w:cs="Arial"/>
          <w:b/>
          <w:bCs/>
          <w:color w:val="333333"/>
          <w:spacing w:val="8"/>
          <w:kern w:val="2"/>
          <w:sz w:val="32"/>
          <w:szCs w:val="32"/>
          <w:lang w:eastAsia="zh-CN" w:bidi="ar-SA"/>
        </w:rPr>
      </w:pPr>
      <w:r>
        <w:rPr>
          <w:rFonts w:hint="default" w:ascii="仿宋_GB2312" w:hAnsi="Arial" w:cs="Arial"/>
          <w:b/>
          <w:bCs/>
          <w:color w:val="333333"/>
          <w:spacing w:val="8"/>
          <w:kern w:val="2"/>
          <w:sz w:val="32"/>
          <w:szCs w:val="32"/>
          <w:lang w:eastAsia="zh-CN" w:bidi="ar-SA"/>
        </w:rPr>
        <w:t>四、关于下一步推动体验式安全教育的几点思考</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体验式安全教育相比传统的说教式安全教育有着无可比拟的先天优势，其侧重让受教者亲身经历危险来临时的情景，更能触到人的心灵，留下深刻印象，从笔者多次亲自参与体验式安全教育的感受看，体验式安全教育是值得大力推广的宣传教育手段。目前，由于缺少政府引导和推动，体验式安全教育虽引起社会重视，但各自为战，自由生长，未形成气候。为进一步推进体验式安全教育发展，调研组提出以下几点建议：</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1．总局层面出台关于推进体验式安全教育的意见文件，并设立推广指导办公室，具体负责推进此项工作；</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2．制定体验场馆的标准和规范，培育合格体验式安全教育内容供应商，促进形成完整产业链；</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3．推动安全生产宣传教育“七进”活动与体验式安全教育有机融合，将体验式安全教育纳入国民教育内容、纳入中小学教育、纳入高危行业职业安全教育体系、纳入农民工技术培训内容；</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4．抓住“互联网+”机遇，推动建设网上体验式安全教育基地；</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5．参考北京市住建委做法，将体验式安全培训纳入企业安全生产教育培训制度，并列入年度教育培训计划，要求工人岗前必须进行体验式安全培训；</w:t>
      </w:r>
    </w:p>
    <w:p>
      <w:pPr>
        <w:tabs>
          <w:tab w:val="left" w:pos="8374"/>
        </w:tabs>
        <w:spacing w:line="600" w:lineRule="exact"/>
        <w:ind w:firstLine="672" w:firstLineChars="200"/>
        <w:rPr>
          <w:rFonts w:hint="default" w:ascii="仿宋_GB2312" w:hAnsi="Arial" w:eastAsia="仿宋_GB2312" w:cs="Arial"/>
          <w:bCs w:val="0"/>
          <w:color w:val="333333"/>
          <w:spacing w:val="8"/>
          <w:kern w:val="2"/>
          <w:sz w:val="32"/>
          <w:szCs w:val="32"/>
          <w:lang w:val="en-US" w:eastAsia="zh-CN" w:bidi="ar-SA"/>
        </w:rPr>
      </w:pPr>
      <w:r>
        <w:rPr>
          <w:rFonts w:hint="eastAsia" w:ascii="仿宋_GB2312" w:hAnsi="Arial" w:eastAsia="仿宋_GB2312" w:cs="Arial"/>
          <w:bCs w:val="0"/>
          <w:color w:val="333333"/>
          <w:spacing w:val="8"/>
          <w:kern w:val="2"/>
          <w:sz w:val="32"/>
          <w:szCs w:val="32"/>
          <w:lang w:val="en-US" w:eastAsia="zh-CN" w:bidi="ar-SA"/>
        </w:rPr>
        <w:t>6．鼓励引导社会力量投资建设安全体验场馆，利用市场手段推广体验式安全教育。</w:t>
      </w:r>
    </w:p>
    <w:p>
      <w:pPr>
        <w:ind w:firstLine="600"/>
        <w:rPr>
          <w:rFonts w:hint="default" w:ascii="仿宋_GB2312" w:hAnsi="Arial" w:eastAsia="仿宋_GB2312" w:cs="Arial"/>
          <w:bCs w:val="0"/>
          <w:color w:val="333333"/>
          <w:spacing w:val="8"/>
          <w:kern w:val="2"/>
          <w:sz w:val="32"/>
          <w:szCs w:val="32"/>
          <w:lang w:eastAsia="zh-CN" w:bidi="ar-SA"/>
        </w:rPr>
      </w:pPr>
    </w:p>
    <w:p>
      <w:pPr>
        <w:ind w:firstLine="600"/>
        <w:rPr>
          <w:rFonts w:hint="default" w:ascii="仿宋_GB2312" w:hAnsi="Arial" w:eastAsia="仿宋_GB2312" w:cs="Arial"/>
          <w:bCs w:val="0"/>
          <w:color w:val="333333"/>
          <w:spacing w:val="8"/>
          <w:kern w:val="2"/>
          <w:sz w:val="32"/>
          <w:szCs w:val="32"/>
          <w:lang w:eastAsia="zh-CN" w:bidi="ar-SA"/>
        </w:rPr>
      </w:pPr>
    </w:p>
    <w:p>
      <w:pPr>
        <w:ind w:firstLine="600"/>
        <w:rPr>
          <w:rFonts w:hint="default" w:ascii="仿宋_GB2312" w:hAnsi="Arial" w:eastAsia="仿宋_GB2312" w:cs="Arial"/>
          <w:bCs w:val="0"/>
          <w:color w:val="333333"/>
          <w:spacing w:val="8"/>
          <w:kern w:val="2"/>
          <w:sz w:val="32"/>
          <w:szCs w:val="32"/>
          <w:lang w:eastAsia="zh-CN" w:bidi="ar-SA"/>
        </w:rPr>
      </w:pPr>
    </w:p>
    <w:p>
      <w:pPr>
        <w:ind w:firstLine="600"/>
        <w:rPr>
          <w:rFonts w:hint="default" w:ascii="仿宋_GB2312" w:hAnsi="Arial" w:eastAsia="仿宋_GB2312" w:cs="Arial"/>
          <w:bCs w:val="0"/>
          <w:color w:val="333333"/>
          <w:spacing w:val="8"/>
          <w:kern w:val="2"/>
          <w:sz w:val="32"/>
          <w:szCs w:val="32"/>
          <w:lang w:eastAsia="zh-CN" w:bidi="ar-SA"/>
        </w:rPr>
      </w:pPr>
    </w:p>
    <w:sectPr>
      <w:footerReference r:id="rId9" w:type="default"/>
      <w:pgSz w:w="11900" w:h="16840"/>
      <w:pgMar w:top="1440" w:right="1800" w:bottom="1440" w:left="1800" w:header="851" w:footer="992"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90204"/>
    <w:charset w:val="00"/>
    <w:family w:val="auto"/>
    <w:pitch w:val="default"/>
    <w:sig w:usb0="E0000AFF" w:usb1="00007843" w:usb2="00000001" w:usb3="00000000" w:csb0="400001BF" w:csb1="DFF70000"/>
  </w:font>
  <w:font w:name="楷体_GB2312">
    <w:altName w:val="楷体"/>
    <w:panose1 w:val="00000000000000000000"/>
    <w:charset w:val="86"/>
    <w:family w:val="auto"/>
    <w:pitch w:val="default"/>
    <w:sig w:usb0="00000000" w:usb1="00000000" w:usb2="00000000" w:usb3="00000000" w:csb0="00040000" w:csb1="00000000"/>
  </w:font>
  <w:font w:name="等线 Light">
    <w:altName w:val="汉仪中等线KW"/>
    <w:panose1 w:val="00000000000000000000"/>
    <w:charset w:val="86"/>
    <w:family w:val="auto"/>
    <w:pitch w:val="default"/>
    <w:sig w:usb0="00000000" w:usb1="00000000" w:usb2="00000016" w:usb3="00000000" w:csb0="0004000F" w:csb1="00000000"/>
  </w:font>
  <w:font w:name="方正小标宋简体">
    <w:altName w:val="宋体"/>
    <w:panose1 w:val="00000000000000000000"/>
    <w:charset w:val="86"/>
    <w:family w:val="script"/>
    <w:pitch w:val="default"/>
    <w:sig w:usb0="00000000" w:usb1="00000000" w:usb2="00000010" w:usb3="00000000" w:csb0="00040000" w:csb1="00000000"/>
  </w:font>
  <w:font w:name="微软雅黑 Light">
    <w:altName w:val="苹方-简"/>
    <w:panose1 w:val="00000000000000000000"/>
    <w:charset w:val="86"/>
    <w:family w:val="swiss"/>
    <w:pitch w:val="default"/>
    <w:sig w:usb0="00000000" w:usb1="00000000" w:usb2="00000016" w:usb3="00000000" w:csb0="0004001F" w:csb1="00000000"/>
  </w:font>
  <w:font w:name="微软雅黑">
    <w:panose1 w:val="020B0503020204020204"/>
    <w:charset w:val="50"/>
    <w:family w:val="auto"/>
    <w:pitch w:val="default"/>
    <w:sig w:usb0="80000287" w:usb1="280F3C52" w:usb2="00000016" w:usb3="00000000" w:csb0="0004001F" w:csb1="00000000"/>
  </w:font>
  <w:font w:name="黑体">
    <w:panose1 w:val="02010609060101010101"/>
    <w:charset w:val="50"/>
    <w:family w:val="auto"/>
    <w:pitch w:val="default"/>
    <w:sig w:usb0="800002BF" w:usb1="38CF7CFA" w:usb2="00000016" w:usb3="00000000" w:csb0="00040001" w:csb1="00000000"/>
  </w:font>
  <w:font w:name="Heiti SC Light">
    <w:altName w:val="冬青黑体简体中文"/>
    <w:panose1 w:val="02000000000000000000"/>
    <w:charset w:val="50"/>
    <w:family w:val="auto"/>
    <w:pitch w:val="default"/>
    <w:sig w:usb0="00000000" w:usb1="00000000" w:usb2="00000010" w:usb3="00000000" w:csb0="003E0000" w:csb1="00000000"/>
  </w:font>
  <w:font w:name="MS Gothic">
    <w:panose1 w:val="020B0609070205080204"/>
    <w:charset w:val="80"/>
    <w:family w:val="modern"/>
    <w:pitch w:val="default"/>
    <w:sig w:usb0="E00002FF" w:usb1="6AC7FDFB" w:usb2="00000012" w:usb3="00000000" w:csb0="4002009F" w:csb1="DFD70000"/>
  </w:font>
  <w:font w:name="汉仪中等线KW">
    <w:panose1 w:val="01010104010101010101"/>
    <w:charset w:val="86"/>
    <w:family w:val="auto"/>
    <w:pitch w:val="default"/>
    <w:sig w:usb0="800002BF" w:usb1="004F7CFA"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honburi">
    <w:panose1 w:val="00000400000000000000"/>
    <w:charset w:val="00"/>
    <w:family w:val="auto"/>
    <w:pitch w:val="default"/>
    <w:sig w:usb0="01000000" w:usb1="00000000" w:usb2="00000000" w:usb3="00000000" w:csb0="20000193" w:csb1="4D000000"/>
  </w:font>
  <w:font w:name="宋体-简">
    <w:panose1 w:val="02010800040101010101"/>
    <w:charset w:val="86"/>
    <w:family w:val="auto"/>
    <w:pitch w:val="default"/>
    <w:sig w:usb0="00000001" w:usb1="080F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Verdana">
    <w:panose1 w:val="020B08040305040B0204"/>
    <w:charset w:val="00"/>
    <w:family w:val="swiss"/>
    <w:pitch w:val="default"/>
    <w:sig w:usb0="A10006FF" w:usb1="4000205B" w:usb2="00000010" w:usb3="00000000" w:csb0="2000019F" w:csb1="0000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兰亭黑-简">
    <w:panose1 w:val="02000000000000000000"/>
    <w:charset w:val="86"/>
    <w:family w:val="auto"/>
    <w:pitch w:val="default"/>
    <w:sig w:usb0="00000001" w:usb1="08000000" w:usb2="00000000" w:usb3="00000000" w:csb0="00040000" w:csb1="00000000"/>
  </w:font>
  <w:font w:name="圆体-繁">
    <w:panose1 w:val="02010600040101010101"/>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Helvetica">
    <w:panose1 w:val="00000000000000000000"/>
    <w:charset w:val="00"/>
    <w:family w:val="swiss"/>
    <w:pitch w:val="default"/>
    <w:sig w:usb0="E00002FF" w:usb1="5000785B" w:usb2="00000000" w:usb3="00000000" w:csb0="2000019F" w:csb1="4F010000"/>
  </w:font>
  <w:font w:name="冬青黑体简体中文">
    <w:panose1 w:val="020B0300000000000000"/>
    <w:charset w:val="86"/>
    <w:family w:val="auto"/>
    <w:pitch w:val="default"/>
    <w:sig w:usb0="A00002BF" w:usb1="1ACF7CFA" w:usb2="00000016" w:usb3="00000000" w:csb0="00060007" w:csb1="00000000"/>
  </w:font>
  <w:font w:name="微软雅黑">
    <w:panose1 w:val="020B0503020204020204"/>
    <w:charset w:val="86"/>
    <w:family w:val="auto"/>
    <w:pitch w:val="default"/>
    <w:sig w:usb0="80000287" w:usb1="280F3C52" w:usb2="00000016" w:usb3="00000000" w:csb0="0004001F"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圆体-简">
    <w:panose1 w:val="02010600040101010101"/>
    <w:charset w:val="86"/>
    <w:family w:val="auto"/>
    <w:pitch w:val="default"/>
    <w:sig w:usb0="80000287" w:usb1="280F3C52" w:usb2="00000016" w:usb3="00000000" w:csb0="0004001F" w:csb1="00000000"/>
  </w:font>
  <w:font w:name="华文黑体">
    <w:panose1 w:val="02010600040101010101"/>
    <w:charset w:val="86"/>
    <w:family w:val="auto"/>
    <w:pitch w:val="default"/>
    <w:sig w:usb0="00000287" w:usb1="080F0000" w:usb2="00000000" w:usb3="00000000" w:csb0="00040001" w:csb1="00000000"/>
  </w:font>
  <w:font w:name="Heiti SC Light">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 w:name="报隶-繁">
    <w:panose1 w:val="02010600040101010101"/>
    <w:charset w:val="86"/>
    <w:family w:val="auto"/>
    <w:pitch w:val="default"/>
    <w:sig w:usb0="80000287" w:usb1="280F3C52" w:usb2="00000016" w:usb3="00000000" w:csb0="0004001F" w:csb1="00000000"/>
  </w:font>
  <w:font w:name="雅痞-简">
    <w:panose1 w:val="020F0603040207020204"/>
    <w:charset w:val="86"/>
    <w:family w:val="auto"/>
    <w:pitch w:val="default"/>
    <w:sig w:usb0="A00002FF" w:usb1="7ACF7CFB" w:usb2="0000001E" w:usb3="00000000" w:csb0="00040001" w:csb1="00000000"/>
  </w:font>
  <w:font w:name="Wingdings">
    <w:panose1 w:val="05000000000000000000"/>
    <w:charset w:val="02"/>
    <w:family w:val="auto"/>
    <w:pitch w:val="default"/>
    <w:sig w:usb0="00000000" w:usb1="00000000" w:usb2="00000000" w:usb3="00000000" w:csb0="80000000" w:csb1="00000000"/>
  </w:font>
  <w:font w:name="-webkit-standard">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right"/>
      <w:rPr>
        <w:sz w:val="24"/>
        <w:szCs w:val="24"/>
      </w:rPr>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882650" cy="635000"/>
              <wp:effectExtent l="0" t="0" r="0" b="0"/>
              <wp:wrapNone/>
              <wp:docPr id="4097" name="文本框 2"/>
              <wp:cNvGraphicFramePr/>
              <a:graphic xmlns:a="http://schemas.openxmlformats.org/drawingml/2006/main">
                <a:graphicData uri="http://schemas.microsoft.com/office/word/2010/wordprocessingShape">
                  <wps:wsp>
                    <wps:cNvSpPr/>
                    <wps:spPr>
                      <a:xfrm>
                        <a:off x="0" y="0"/>
                        <a:ext cx="882650" cy="635000"/>
                      </a:xfrm>
                      <a:prstGeom prst="rect">
                        <a:avLst/>
                      </a:prstGeom>
                      <a:ln>
                        <a:noFill/>
                      </a:ln>
                    </wps:spPr>
                    <wps:txbx>
                      <w:txbxContent>
                        <w:p>
                          <w:pPr>
                            <w:pStyle w:val="9"/>
                            <w:ind w:firstLine="0" w:firstLineChars="0"/>
                            <w:jc w:val="center"/>
                            <w:rPr>
                              <w:rFonts w:cs="Times New Roman"/>
                              <w:sz w:val="24"/>
                              <w:szCs w:val="24"/>
                            </w:rPr>
                          </w:pPr>
                          <w:r>
                            <w:rPr>
                              <w:rFonts w:hint="eastAsia" w:cs="Times New Roman"/>
                              <w:sz w:val="24"/>
                              <w:szCs w:val="24"/>
                            </w:rPr>
                            <w:t xml:space="preserve">— </w:t>
                          </w:r>
                          <w:r>
                            <w:rPr>
                              <w:rFonts w:hint="eastAsia" w:cs="Times New Roman"/>
                              <w:sz w:val="24"/>
                              <w:szCs w:val="24"/>
                            </w:rPr>
                            <w:fldChar w:fldCharType="begin"/>
                          </w:r>
                          <w:r>
                            <w:rPr>
                              <w:rFonts w:hint="eastAsia" w:cs="Times New Roman"/>
                              <w:sz w:val="24"/>
                              <w:szCs w:val="24"/>
                            </w:rPr>
                            <w:instrText xml:space="preserve">PAGE   \* MERGEFORMAT</w:instrText>
                          </w:r>
                          <w:r>
                            <w:rPr>
                              <w:rFonts w:hint="eastAsia" w:cs="Times New Roman"/>
                              <w:sz w:val="24"/>
                              <w:szCs w:val="24"/>
                            </w:rPr>
                            <w:fldChar w:fldCharType="separate"/>
                          </w:r>
                          <w:r>
                            <w:rPr>
                              <w:rFonts w:cs="Times New Roman"/>
                              <w:sz w:val="24"/>
                              <w:szCs w:val="24"/>
                              <w:lang w:val="zh-CN"/>
                            </w:rPr>
                            <w:t>1</w:t>
                          </w:r>
                          <w:r>
                            <w:rPr>
                              <w:rFonts w:hint="eastAsia" w:cs="Times New Roman"/>
                              <w:sz w:val="24"/>
                              <w:szCs w:val="24"/>
                              <w:lang w:val="zh-CN"/>
                            </w:rPr>
                            <w:fldChar w:fldCharType="end"/>
                          </w:r>
                          <w:r>
                            <w:rPr>
                              <w:rFonts w:hint="eastAsia" w:cs="Times New Roman"/>
                              <w:sz w:val="24"/>
                              <w:szCs w:val="24"/>
                            </w:rPr>
                            <w:t xml:space="preserve"> </w:t>
                          </w:r>
                          <w:r>
                            <w:rPr>
                              <w:rFonts w:hint="eastAsia" w:cs="Times New Roman"/>
                              <w:sz w:val="24"/>
                              <w:szCs w:val="24"/>
                              <w:lang w:val="zh-CN"/>
                            </w:rPr>
                            <w:t>—</w:t>
                          </w:r>
                          <w:r>
                            <w:rPr>
                              <w:rFonts w:hint="eastAsia" w:cs="Times New Roman"/>
                              <w:sz w:val="24"/>
                              <w:szCs w:val="24"/>
                            </w:rPr>
                            <w:t xml:space="preserve"> </w:t>
                          </w:r>
                        </w:p>
                        <w:p>
                          <w:pPr>
                            <w:ind w:firstLine="480"/>
                            <w:jc w:val="center"/>
                            <w:rPr>
                              <w:sz w:val="24"/>
                              <w:szCs w:val="24"/>
                            </w:rPr>
                          </w:pPr>
                        </w:p>
                      </w:txbxContent>
                    </wps:txbx>
                    <wps:bodyPr lIns="0" tIns="0" rIns="0" bIns="0">
                      <a:spAutoFit/>
                    </wps:bodyPr>
                  </wps:wsp>
                </a:graphicData>
              </a:graphic>
            </wp:anchor>
          </w:drawing>
        </mc:Choice>
        <mc:Fallback>
          <w:pict>
            <v:rect id="文本框 2" o:spid="_x0000_s1026" o:spt="1" style="position:absolute;left:0pt;margin-top:0pt;height:50pt;width:69.5pt;mso-position-horizontal:center;mso-position-horizontal-relative:margin;z-index:1024;mso-width-relative:page;mso-height-relative:page;" filled="f" stroked="f" coordsize="21600,21600" o:gfxdata="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Y9yKG&#10;0wAAAAUBAAAPAAAAAAAAAAEAIAAAADgAAABkcnMvZG93bnJldi54bWxQSwECFAAUAAAACACHTuJA&#10;Rcfc3Z4BAAAfAwAADgAAAAAAAAABACAAAAA4AQAAZHJzL2Uyb0RvYy54bWxQSwUGAAAAAAYABgBZ&#10;AQAASAUAAAAA&#10;">
              <v:fill on="f" focussize="0,0"/>
              <v:stroke on="f"/>
              <v:imagedata o:title=""/>
              <o:lock v:ext="edit" aspectratio="f"/>
              <v:textbox inset="0mm,0mm,0mm,0mm" style="mso-fit-shape-to-text:t;">
                <w:txbxContent>
                  <w:p>
                    <w:pPr>
                      <w:pStyle w:val="9"/>
                      <w:ind w:firstLine="0" w:firstLineChars="0"/>
                      <w:jc w:val="center"/>
                      <w:rPr>
                        <w:rFonts w:cs="Times New Roman"/>
                        <w:sz w:val="24"/>
                        <w:szCs w:val="24"/>
                      </w:rPr>
                    </w:pPr>
                    <w:r>
                      <w:rPr>
                        <w:rFonts w:hint="eastAsia" w:cs="Times New Roman"/>
                        <w:sz w:val="24"/>
                        <w:szCs w:val="24"/>
                      </w:rPr>
                      <w:t xml:space="preserve">— </w:t>
                    </w:r>
                    <w:r>
                      <w:rPr>
                        <w:rFonts w:hint="eastAsia" w:cs="Times New Roman"/>
                        <w:sz w:val="24"/>
                        <w:szCs w:val="24"/>
                      </w:rPr>
                      <w:fldChar w:fldCharType="begin"/>
                    </w:r>
                    <w:r>
                      <w:rPr>
                        <w:rFonts w:hint="eastAsia" w:cs="Times New Roman"/>
                        <w:sz w:val="24"/>
                        <w:szCs w:val="24"/>
                      </w:rPr>
                      <w:instrText xml:space="preserve">PAGE   \* MERGEFORMAT</w:instrText>
                    </w:r>
                    <w:r>
                      <w:rPr>
                        <w:rFonts w:hint="eastAsia" w:cs="Times New Roman"/>
                        <w:sz w:val="24"/>
                        <w:szCs w:val="24"/>
                      </w:rPr>
                      <w:fldChar w:fldCharType="separate"/>
                    </w:r>
                    <w:r>
                      <w:rPr>
                        <w:rFonts w:cs="Times New Roman"/>
                        <w:sz w:val="24"/>
                        <w:szCs w:val="24"/>
                        <w:lang w:val="zh-CN"/>
                      </w:rPr>
                      <w:t>1</w:t>
                    </w:r>
                    <w:r>
                      <w:rPr>
                        <w:rFonts w:hint="eastAsia" w:cs="Times New Roman"/>
                        <w:sz w:val="24"/>
                        <w:szCs w:val="24"/>
                        <w:lang w:val="zh-CN"/>
                      </w:rPr>
                      <w:fldChar w:fldCharType="end"/>
                    </w:r>
                    <w:r>
                      <w:rPr>
                        <w:rFonts w:hint="eastAsia" w:cs="Times New Roman"/>
                        <w:sz w:val="24"/>
                        <w:szCs w:val="24"/>
                      </w:rPr>
                      <w:t xml:space="preserve"> </w:t>
                    </w:r>
                    <w:r>
                      <w:rPr>
                        <w:rFonts w:hint="eastAsia" w:cs="Times New Roman"/>
                        <w:sz w:val="24"/>
                        <w:szCs w:val="24"/>
                        <w:lang w:val="zh-CN"/>
                      </w:rPr>
                      <w:t>—</w:t>
                    </w:r>
                    <w:r>
                      <w:rPr>
                        <w:rFonts w:hint="eastAsia" w:cs="Times New Roman"/>
                        <w:sz w:val="24"/>
                        <w:szCs w:val="24"/>
                      </w:rPr>
                      <w:t xml:space="preserve"> </w:t>
                    </w:r>
                  </w:p>
                  <w:p>
                    <w:pPr>
                      <w:ind w:firstLine="480"/>
                      <w:jc w:val="center"/>
                      <w:rPr>
                        <w:sz w:val="24"/>
                        <w:szCs w:val="24"/>
                      </w:rPr>
                    </w:pPr>
                  </w:p>
                </w:txbxContent>
              </v:textbox>
            </v:rect>
          </w:pict>
        </mc:Fallback>
      </mc:AlternateContent>
    </w:r>
  </w:p>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7FD03"/>
    <w:multiLevelType w:val="singleLevel"/>
    <w:tmpl w:val="5EC7FD03"/>
    <w:lvl w:ilvl="0" w:tentative="0">
      <w:start w:val="1"/>
      <w:numFmt w:val="decimal"/>
      <w:suff w:val="nothing"/>
      <w:lvlText w:val="%1、"/>
      <w:lvlJc w:val="left"/>
    </w:lvl>
  </w:abstractNum>
  <w:abstractNum w:abstractNumId="1">
    <w:nsid w:val="5EC8031D"/>
    <w:multiLevelType w:val="singleLevel"/>
    <w:tmpl w:val="5EC8031D"/>
    <w:lvl w:ilvl="0" w:tentative="0">
      <w:start w:val="1"/>
      <w:numFmt w:val="decimal"/>
      <w:suff w:val="nothing"/>
      <w:lvlText w:val="（%1）"/>
      <w:lvlJc w:val="left"/>
    </w:lvl>
  </w:abstractNum>
  <w:abstractNum w:abstractNumId="2">
    <w:nsid w:val="5EC8667F"/>
    <w:multiLevelType w:val="singleLevel"/>
    <w:tmpl w:val="5EC8667F"/>
    <w:lvl w:ilvl="0" w:tentative="0">
      <w:start w:val="1"/>
      <w:numFmt w:val="decimal"/>
      <w:suff w:val="nothing"/>
      <w:lvlText w:val="%1、"/>
      <w:lvlJc w:val="left"/>
    </w:lvl>
  </w:abstractNum>
  <w:abstractNum w:abstractNumId="3">
    <w:nsid w:val="5EC86C81"/>
    <w:multiLevelType w:val="singleLevel"/>
    <w:tmpl w:val="5EC86C81"/>
    <w:lvl w:ilvl="0" w:tentative="0">
      <w:start w:val="1"/>
      <w:numFmt w:val="decimal"/>
      <w:suff w:val="nothing"/>
      <w:lvlText w:val="%1、"/>
      <w:lvlJc w:val="left"/>
    </w:lvl>
  </w:abstractNum>
  <w:abstractNum w:abstractNumId="4">
    <w:nsid w:val="5EC871B9"/>
    <w:multiLevelType w:val="singleLevel"/>
    <w:tmpl w:val="5EC871B9"/>
    <w:lvl w:ilvl="0" w:tentative="0">
      <w:start w:val="1"/>
      <w:numFmt w:val="decimal"/>
      <w:suff w:val="nothing"/>
      <w:lvlText w:val="%1、"/>
      <w:lvlJc w:val="left"/>
    </w:lvl>
  </w:abstractNum>
  <w:abstractNum w:abstractNumId="5">
    <w:nsid w:val="5EC91072"/>
    <w:multiLevelType w:val="singleLevel"/>
    <w:tmpl w:val="5EC91072"/>
    <w:lvl w:ilvl="0" w:tentative="0">
      <w:start w:val="1"/>
      <w:numFmt w:val="decimal"/>
      <w:suff w:val="nothing"/>
      <w:lvlText w:val="%1、"/>
      <w:lvlJc w:val="left"/>
    </w:lvl>
  </w:abstractNum>
  <w:abstractNum w:abstractNumId="6">
    <w:nsid w:val="5EC93C7A"/>
    <w:multiLevelType w:val="singleLevel"/>
    <w:tmpl w:val="5EC93C7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C3"/>
    <w:rsid w:val="000044F2"/>
    <w:rsid w:val="00023BD2"/>
    <w:rsid w:val="0002454D"/>
    <w:rsid w:val="00036129"/>
    <w:rsid w:val="00054BFE"/>
    <w:rsid w:val="00085205"/>
    <w:rsid w:val="00085976"/>
    <w:rsid w:val="0009015A"/>
    <w:rsid w:val="000B1E63"/>
    <w:rsid w:val="000C209B"/>
    <w:rsid w:val="000E27FE"/>
    <w:rsid w:val="000F2EB9"/>
    <w:rsid w:val="0015181A"/>
    <w:rsid w:val="001569E5"/>
    <w:rsid w:val="00157C94"/>
    <w:rsid w:val="001A1923"/>
    <w:rsid w:val="001D694F"/>
    <w:rsid w:val="001D7E8D"/>
    <w:rsid w:val="001E0346"/>
    <w:rsid w:val="001F2742"/>
    <w:rsid w:val="00210BA7"/>
    <w:rsid w:val="0021581C"/>
    <w:rsid w:val="0021693D"/>
    <w:rsid w:val="002278DF"/>
    <w:rsid w:val="00231C08"/>
    <w:rsid w:val="00231C6A"/>
    <w:rsid w:val="0025168D"/>
    <w:rsid w:val="00263EE6"/>
    <w:rsid w:val="00276DBD"/>
    <w:rsid w:val="002A468F"/>
    <w:rsid w:val="002A661D"/>
    <w:rsid w:val="002D4E8A"/>
    <w:rsid w:val="002E02EA"/>
    <w:rsid w:val="002F2752"/>
    <w:rsid w:val="00313E2B"/>
    <w:rsid w:val="00337A99"/>
    <w:rsid w:val="00344BE0"/>
    <w:rsid w:val="00350084"/>
    <w:rsid w:val="00352A27"/>
    <w:rsid w:val="003731DE"/>
    <w:rsid w:val="003733F9"/>
    <w:rsid w:val="00373B7F"/>
    <w:rsid w:val="00373C5F"/>
    <w:rsid w:val="00375B1C"/>
    <w:rsid w:val="003830F4"/>
    <w:rsid w:val="00397C84"/>
    <w:rsid w:val="003A197C"/>
    <w:rsid w:val="003B2663"/>
    <w:rsid w:val="003B6CBE"/>
    <w:rsid w:val="003E3AC4"/>
    <w:rsid w:val="003E49B9"/>
    <w:rsid w:val="003F5ABD"/>
    <w:rsid w:val="00403B2B"/>
    <w:rsid w:val="00421DEC"/>
    <w:rsid w:val="00432BF8"/>
    <w:rsid w:val="00442F65"/>
    <w:rsid w:val="00447DAE"/>
    <w:rsid w:val="004512AF"/>
    <w:rsid w:val="0046519B"/>
    <w:rsid w:val="00490D32"/>
    <w:rsid w:val="004A37A8"/>
    <w:rsid w:val="004B7B5C"/>
    <w:rsid w:val="00500CE8"/>
    <w:rsid w:val="005223D6"/>
    <w:rsid w:val="00550EFC"/>
    <w:rsid w:val="005533FE"/>
    <w:rsid w:val="005545DE"/>
    <w:rsid w:val="00555B6D"/>
    <w:rsid w:val="00566148"/>
    <w:rsid w:val="00585AC2"/>
    <w:rsid w:val="005935C0"/>
    <w:rsid w:val="005B7204"/>
    <w:rsid w:val="005C121E"/>
    <w:rsid w:val="005D288F"/>
    <w:rsid w:val="005E31F9"/>
    <w:rsid w:val="005F70C8"/>
    <w:rsid w:val="00625920"/>
    <w:rsid w:val="00635794"/>
    <w:rsid w:val="00644793"/>
    <w:rsid w:val="00646C24"/>
    <w:rsid w:val="00652281"/>
    <w:rsid w:val="006669A5"/>
    <w:rsid w:val="006933C3"/>
    <w:rsid w:val="006B4A52"/>
    <w:rsid w:val="006B7A69"/>
    <w:rsid w:val="006C046D"/>
    <w:rsid w:val="006C20C8"/>
    <w:rsid w:val="006C7A0D"/>
    <w:rsid w:val="006E55AE"/>
    <w:rsid w:val="006E581B"/>
    <w:rsid w:val="007804B4"/>
    <w:rsid w:val="00785596"/>
    <w:rsid w:val="00790BD2"/>
    <w:rsid w:val="00792620"/>
    <w:rsid w:val="007B0A64"/>
    <w:rsid w:val="007B22E2"/>
    <w:rsid w:val="007D49BF"/>
    <w:rsid w:val="007F093B"/>
    <w:rsid w:val="007F1841"/>
    <w:rsid w:val="00805815"/>
    <w:rsid w:val="00805A0A"/>
    <w:rsid w:val="0082145B"/>
    <w:rsid w:val="00826C6B"/>
    <w:rsid w:val="00836CD2"/>
    <w:rsid w:val="008726E3"/>
    <w:rsid w:val="00883A89"/>
    <w:rsid w:val="00885E32"/>
    <w:rsid w:val="008905F2"/>
    <w:rsid w:val="00897901"/>
    <w:rsid w:val="008A26A3"/>
    <w:rsid w:val="008A37CD"/>
    <w:rsid w:val="008C1470"/>
    <w:rsid w:val="008C1E44"/>
    <w:rsid w:val="008C388C"/>
    <w:rsid w:val="008E10C0"/>
    <w:rsid w:val="008E513C"/>
    <w:rsid w:val="00937832"/>
    <w:rsid w:val="0094484D"/>
    <w:rsid w:val="009503D8"/>
    <w:rsid w:val="00967F9F"/>
    <w:rsid w:val="009707A8"/>
    <w:rsid w:val="009836C8"/>
    <w:rsid w:val="009948B0"/>
    <w:rsid w:val="009B243E"/>
    <w:rsid w:val="009D0964"/>
    <w:rsid w:val="009D2265"/>
    <w:rsid w:val="009D6505"/>
    <w:rsid w:val="009E682B"/>
    <w:rsid w:val="00A24A71"/>
    <w:rsid w:val="00A31511"/>
    <w:rsid w:val="00A32F39"/>
    <w:rsid w:val="00A43AF4"/>
    <w:rsid w:val="00A522BD"/>
    <w:rsid w:val="00A820B8"/>
    <w:rsid w:val="00A82FC3"/>
    <w:rsid w:val="00A97819"/>
    <w:rsid w:val="00AB15A1"/>
    <w:rsid w:val="00AC3FE8"/>
    <w:rsid w:val="00AC673F"/>
    <w:rsid w:val="00AE0362"/>
    <w:rsid w:val="00B24756"/>
    <w:rsid w:val="00B6184E"/>
    <w:rsid w:val="00B61EEF"/>
    <w:rsid w:val="00B806E4"/>
    <w:rsid w:val="00B81C95"/>
    <w:rsid w:val="00BE0EC3"/>
    <w:rsid w:val="00BF76AF"/>
    <w:rsid w:val="00C107DE"/>
    <w:rsid w:val="00C21777"/>
    <w:rsid w:val="00C233B8"/>
    <w:rsid w:val="00C616CE"/>
    <w:rsid w:val="00C73982"/>
    <w:rsid w:val="00C742CB"/>
    <w:rsid w:val="00CB7EC1"/>
    <w:rsid w:val="00CC2BBE"/>
    <w:rsid w:val="00CD6B96"/>
    <w:rsid w:val="00CE1267"/>
    <w:rsid w:val="00CE42E5"/>
    <w:rsid w:val="00CF29A3"/>
    <w:rsid w:val="00CF5F61"/>
    <w:rsid w:val="00D4603B"/>
    <w:rsid w:val="00D5414B"/>
    <w:rsid w:val="00D82F85"/>
    <w:rsid w:val="00D8684F"/>
    <w:rsid w:val="00DA117A"/>
    <w:rsid w:val="00DB16F3"/>
    <w:rsid w:val="00DC529A"/>
    <w:rsid w:val="00DC5857"/>
    <w:rsid w:val="00DE7B29"/>
    <w:rsid w:val="00E026E6"/>
    <w:rsid w:val="00E157E5"/>
    <w:rsid w:val="00E16381"/>
    <w:rsid w:val="00E362B6"/>
    <w:rsid w:val="00E44FD0"/>
    <w:rsid w:val="00E74971"/>
    <w:rsid w:val="00E906AD"/>
    <w:rsid w:val="00E95106"/>
    <w:rsid w:val="00EC70C4"/>
    <w:rsid w:val="00EC7B58"/>
    <w:rsid w:val="00F057E9"/>
    <w:rsid w:val="00F46F81"/>
    <w:rsid w:val="00F47B3D"/>
    <w:rsid w:val="00F92159"/>
    <w:rsid w:val="00FC408A"/>
    <w:rsid w:val="00FD38A2"/>
    <w:rsid w:val="00FD7995"/>
    <w:rsid w:val="00FE294C"/>
    <w:rsid w:val="00FE6B21"/>
    <w:rsid w:val="1F197F9D"/>
    <w:rsid w:val="1FFF8F9B"/>
    <w:rsid w:val="2AAFB204"/>
    <w:rsid w:val="36EEDEBC"/>
    <w:rsid w:val="4796C08B"/>
    <w:rsid w:val="4D7D84B4"/>
    <w:rsid w:val="4FFFBF8F"/>
    <w:rsid w:val="57B3CA0D"/>
    <w:rsid w:val="5A9F0E55"/>
    <w:rsid w:val="5EFE8BB0"/>
    <w:rsid w:val="5FFD7B52"/>
    <w:rsid w:val="5FFDD112"/>
    <w:rsid w:val="60DF663D"/>
    <w:rsid w:val="6F7751E3"/>
    <w:rsid w:val="6FF5576E"/>
    <w:rsid w:val="7775CD09"/>
    <w:rsid w:val="77DCF9DE"/>
    <w:rsid w:val="7ECF84B0"/>
    <w:rsid w:val="7EF793AC"/>
    <w:rsid w:val="7F3F100A"/>
    <w:rsid w:val="7FCFC01F"/>
    <w:rsid w:val="9A7FD539"/>
    <w:rsid w:val="9EBF3804"/>
    <w:rsid w:val="9EDFBBFC"/>
    <w:rsid w:val="9FF73223"/>
    <w:rsid w:val="B7EDFEDA"/>
    <w:rsid w:val="BBE89873"/>
    <w:rsid w:val="BEB48B84"/>
    <w:rsid w:val="BF6D7DAC"/>
    <w:rsid w:val="CCBD763D"/>
    <w:rsid w:val="CDBFF0F6"/>
    <w:rsid w:val="D7FF92BC"/>
    <w:rsid w:val="DA1F38FD"/>
    <w:rsid w:val="DFDF29D2"/>
    <w:rsid w:val="EBBEBAB1"/>
    <w:rsid w:val="EFB752C8"/>
    <w:rsid w:val="F4FD5F0F"/>
    <w:rsid w:val="F67CB548"/>
    <w:rsid w:val="FBAA991B"/>
    <w:rsid w:val="FBBE7B2C"/>
    <w:rsid w:val="FBF91F79"/>
    <w:rsid w:val="FDD1CE63"/>
    <w:rsid w:val="FDF94CCC"/>
    <w:rsid w:val="FF397C21"/>
    <w:rsid w:val="FF6E6EA3"/>
    <w:rsid w:val="FFE5C136"/>
    <w:rsid w:val="FFF62582"/>
    <w:rsid w:val="FFFDD2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1120" w:firstLineChars="200"/>
      <w:jc w:val="both"/>
    </w:pPr>
    <w:rPr>
      <w:rFonts w:hint="default" w:ascii="等线" w:hAnsi="等线" w:eastAsia="仿宋_GB2312" w:cs="宋体"/>
      <w:kern w:val="2"/>
      <w:sz w:val="30"/>
      <w:szCs w:val="22"/>
      <w:lang w:val="en-US" w:eastAsia="zh-CN" w:bidi="ar-SA"/>
    </w:rPr>
  </w:style>
  <w:style w:type="paragraph" w:styleId="2">
    <w:name w:val="heading 1"/>
    <w:basedOn w:val="1"/>
    <w:next w:val="1"/>
    <w:link w:val="2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23"/>
    <w:unhideWhenUsed/>
    <w:qFormat/>
    <w:uiPriority w:val="9"/>
    <w:pPr>
      <w:keepNext/>
      <w:keepLines/>
      <w:spacing w:beforeLines="50" w:line="240" w:lineRule="auto"/>
      <w:ind w:firstLine="0" w:firstLineChars="0"/>
      <w:outlineLvl w:val="1"/>
    </w:pPr>
    <w:rPr>
      <w:rFonts w:ascii="Arial" w:hAnsi="Arial" w:eastAsia="楷体_GB2312"/>
      <w:b/>
      <w:sz w:val="32"/>
    </w:rPr>
  </w:style>
  <w:style w:type="paragraph" w:styleId="4">
    <w:name w:val="heading 3"/>
    <w:basedOn w:val="1"/>
    <w:next w:val="1"/>
    <w:link w:val="24"/>
    <w:unhideWhenUsed/>
    <w:qFormat/>
    <w:uiPriority w:val="9"/>
    <w:pPr>
      <w:keepNext/>
      <w:keepLines/>
      <w:spacing w:line="240" w:lineRule="auto"/>
      <w:outlineLvl w:val="2"/>
    </w:pPr>
    <w:rPr>
      <w:b/>
      <w:sz w:val="32"/>
    </w:rPr>
  </w:style>
  <w:style w:type="paragraph" w:styleId="5">
    <w:name w:val="heading 4"/>
    <w:basedOn w:val="1"/>
    <w:next w:val="1"/>
    <w:link w:val="37"/>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Document Map"/>
    <w:basedOn w:val="1"/>
    <w:unhideWhenUsed/>
    <w:qFormat/>
    <w:uiPriority w:val="99"/>
    <w:rPr>
      <w:rFonts w:ascii="宋体" w:eastAsia="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14">
    <w:name w:val="Title"/>
    <w:basedOn w:val="1"/>
    <w:next w:val="1"/>
    <w:qFormat/>
    <w:uiPriority w:val="10"/>
    <w:pPr>
      <w:spacing w:before="240" w:after="60" w:line="560" w:lineRule="exact"/>
      <w:jc w:val="center"/>
      <w:outlineLvl w:val="0"/>
    </w:pPr>
    <w:rPr>
      <w:rFonts w:ascii="Cambria" w:hAnsi="Cambria" w:eastAsia="方正小标宋简体"/>
      <w:bCs/>
      <w:sz w:val="44"/>
      <w:szCs w:val="32"/>
    </w:rPr>
  </w:style>
  <w:style w:type="character" w:styleId="16">
    <w:name w:val="page number"/>
    <w:basedOn w:val="15"/>
    <w:unhideWhenUsed/>
    <w:qFormat/>
    <w:uiPriority w:val="99"/>
  </w:style>
  <w:style w:type="character" w:styleId="17">
    <w:name w:val="FollowedHyperlink"/>
    <w:basedOn w:val="15"/>
    <w:unhideWhenUsed/>
    <w:qFormat/>
    <w:uiPriority w:val="99"/>
    <w:rPr>
      <w:color w:val="954F72"/>
      <w:u w:val="single"/>
    </w:rPr>
  </w:style>
  <w:style w:type="character" w:styleId="18">
    <w:name w:val="Emphasis"/>
    <w:basedOn w:val="15"/>
    <w:qFormat/>
    <w:uiPriority w:val="20"/>
    <w:rPr>
      <w:i/>
    </w:rPr>
  </w:style>
  <w:style w:type="character" w:styleId="19">
    <w:name w:val="Hyperlink"/>
    <w:basedOn w:val="15"/>
    <w:unhideWhenUsed/>
    <w:qFormat/>
    <w:uiPriority w:val="99"/>
    <w:rPr>
      <w:color w:val="0563C1"/>
      <w:u w:val="single"/>
    </w:rPr>
  </w:style>
  <w:style w:type="table" w:styleId="21">
    <w:name w:val="Table Grid"/>
    <w:basedOn w:val="20"/>
    <w:qFormat/>
    <w:uiPriority w:val="59"/>
    <w:rPr>
      <w:rFonts w:hint="defau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标题 1字符"/>
    <w:basedOn w:val="15"/>
    <w:link w:val="2"/>
    <w:qFormat/>
    <w:locked/>
    <w:uiPriority w:val="9"/>
    <w:rPr>
      <w:b/>
      <w:bCs/>
      <w:kern w:val="44"/>
      <w:sz w:val="44"/>
      <w:szCs w:val="44"/>
    </w:rPr>
  </w:style>
  <w:style w:type="character" w:customStyle="1" w:styleId="23">
    <w:name w:val="标题 2字符"/>
    <w:basedOn w:val="15"/>
    <w:link w:val="3"/>
    <w:qFormat/>
    <w:locked/>
    <w:uiPriority w:val="9"/>
    <w:rPr>
      <w:rFonts w:hint="default" w:asciiTheme="majorHAnsi" w:hAnsiTheme="majorHAnsi" w:eastAsiaTheme="majorEastAsia" w:cstheme="majorBidi"/>
      <w:b/>
      <w:bCs/>
      <w:kern w:val="2"/>
      <w:sz w:val="32"/>
      <w:szCs w:val="32"/>
    </w:rPr>
  </w:style>
  <w:style w:type="character" w:customStyle="1" w:styleId="24">
    <w:name w:val="标题 3字符"/>
    <w:basedOn w:val="15"/>
    <w:link w:val="4"/>
    <w:qFormat/>
    <w:locked/>
    <w:uiPriority w:val="9"/>
    <w:rPr>
      <w:rFonts w:hint="default" w:ascii="Times New Roman" w:hAnsi="Times New Roman" w:eastAsia="仿宋_GB2312"/>
      <w:b/>
      <w:kern w:val="2"/>
      <w:sz w:val="32"/>
      <w:szCs w:val="22"/>
    </w:rPr>
  </w:style>
  <w:style w:type="character" w:customStyle="1" w:styleId="25">
    <w:name w:val="页眉字符"/>
    <w:basedOn w:val="15"/>
    <w:link w:val="10"/>
    <w:qFormat/>
    <w:locked/>
    <w:uiPriority w:val="99"/>
    <w:rPr>
      <w:sz w:val="18"/>
      <w:szCs w:val="18"/>
    </w:rPr>
  </w:style>
  <w:style w:type="character" w:customStyle="1" w:styleId="26">
    <w:name w:val="页脚字符"/>
    <w:basedOn w:val="15"/>
    <w:link w:val="9"/>
    <w:qFormat/>
    <w:locked/>
    <w:uiPriority w:val="99"/>
    <w:rPr>
      <w:sz w:val="18"/>
      <w:szCs w:val="18"/>
    </w:rPr>
  </w:style>
  <w:style w:type="character" w:customStyle="1" w:styleId="27">
    <w:name w:val="文档结构图 字符"/>
    <w:basedOn w:val="15"/>
    <w:link w:val="28"/>
    <w:semiHidden/>
    <w:qFormat/>
    <w:locked/>
    <w:uiPriority w:val="99"/>
    <w:rPr>
      <w:rFonts w:hint="eastAsia" w:ascii="宋体" w:hAnsi="宋体" w:eastAsia="宋体"/>
      <w:kern w:val="2"/>
      <w:sz w:val="18"/>
      <w:szCs w:val="18"/>
    </w:rPr>
  </w:style>
  <w:style w:type="paragraph" w:customStyle="1" w:styleId="28">
    <w:name w:val="文档结构图1"/>
    <w:basedOn w:val="1"/>
    <w:link w:val="27"/>
    <w:semiHidden/>
    <w:qFormat/>
    <w:uiPriority w:val="99"/>
  </w:style>
  <w:style w:type="character" w:customStyle="1" w:styleId="29">
    <w:name w:val="批注框文本字符"/>
    <w:basedOn w:val="15"/>
    <w:link w:val="8"/>
    <w:semiHidden/>
    <w:qFormat/>
    <w:locked/>
    <w:uiPriority w:val="99"/>
    <w:rPr>
      <w:sz w:val="18"/>
      <w:szCs w:val="18"/>
    </w:rPr>
  </w:style>
  <w:style w:type="paragraph" w:customStyle="1" w:styleId="30">
    <w:name w:val="List Paragraph"/>
    <w:basedOn w:val="1"/>
    <w:semiHidden/>
    <w:qFormat/>
    <w:uiPriority w:val="99"/>
    <w:pPr>
      <w:ind w:firstLine="420"/>
    </w:pPr>
  </w:style>
  <w:style w:type="paragraph" w:customStyle="1" w:styleId="31">
    <w:name w:val="TOC 标题1"/>
    <w:basedOn w:val="2"/>
    <w:next w:val="1"/>
    <w:semiHidden/>
    <w:qFormat/>
    <w:uiPriority w:val="39"/>
    <w:pPr>
      <w:widowControl/>
      <w:spacing w:before="240" w:after="0" w:line="254" w:lineRule="auto"/>
      <w:jc w:val="left"/>
      <w:outlineLvl w:val="9"/>
    </w:pPr>
    <w:rPr>
      <w:rFonts w:ascii="等线 Light" w:hAnsi="等线 Light" w:eastAsia="等线 Light"/>
      <w:b w:val="0"/>
      <w:bCs w:val="0"/>
      <w:color w:val="2F5496"/>
      <w:kern w:val="0"/>
      <w:sz w:val="32"/>
      <w:szCs w:val="32"/>
    </w:rPr>
  </w:style>
  <w:style w:type="paragraph" w:customStyle="1" w:styleId="32">
    <w:name w:val="WPSOffice手动目录 1"/>
    <w:semiHidden/>
    <w:qFormat/>
    <w:uiPriority w:val="99"/>
    <w:rPr>
      <w:rFonts w:hint="default" w:ascii="等线" w:hAnsi="等线" w:eastAsia="等线" w:cs="宋体"/>
      <w:kern w:val="2"/>
      <w:sz w:val="24"/>
      <w:szCs w:val="24"/>
      <w:lang w:val="en-US" w:eastAsia="zh-CN" w:bidi="ar-SA"/>
    </w:rPr>
  </w:style>
  <w:style w:type="paragraph" w:customStyle="1" w:styleId="33">
    <w:name w:val="WPSOffice手动目录 2"/>
    <w:semiHidden/>
    <w:qFormat/>
    <w:uiPriority w:val="99"/>
    <w:pPr>
      <w:ind w:left="200" w:leftChars="200"/>
    </w:pPr>
    <w:rPr>
      <w:rFonts w:hint="default" w:ascii="等线" w:hAnsi="等线" w:eastAsia="等线" w:cs="宋体"/>
      <w:kern w:val="2"/>
      <w:sz w:val="24"/>
      <w:szCs w:val="24"/>
      <w:lang w:val="en-US" w:eastAsia="zh-CN" w:bidi="ar-SA"/>
    </w:rPr>
  </w:style>
  <w:style w:type="character" w:customStyle="1" w:styleId="34">
    <w:name w:val="op_dict_text1"/>
    <w:basedOn w:val="15"/>
    <w:qFormat/>
    <w:uiPriority w:val="0"/>
  </w:style>
  <w:style w:type="character" w:customStyle="1" w:styleId="35">
    <w:name w:val="op_dict_text2"/>
    <w:basedOn w:val="15"/>
    <w:qFormat/>
    <w:uiPriority w:val="0"/>
  </w:style>
  <w:style w:type="character" w:customStyle="1" w:styleId="36">
    <w:name w:val="apple-converted-space"/>
    <w:basedOn w:val="15"/>
    <w:qFormat/>
    <w:uiPriority w:val="0"/>
  </w:style>
  <w:style w:type="character" w:customStyle="1" w:styleId="37">
    <w:name w:val="标题 4字符"/>
    <w:basedOn w:val="15"/>
    <w:link w:val="5"/>
    <w:qFormat/>
    <w:uiPriority w:val="9"/>
    <w:rPr>
      <w:rFonts w:asciiTheme="majorHAnsi" w:hAnsiTheme="majorHAnsi" w:eastAsiaTheme="majorEastAsia" w:cstheme="majorBidi"/>
      <w:b/>
      <w:bCs/>
      <w:sz w:val="28"/>
      <w:szCs w:val="28"/>
    </w:rPr>
  </w:style>
  <w:style w:type="paragraph" w:customStyle="1" w:styleId="38">
    <w:name w:val="一级标题"/>
    <w:basedOn w:val="1"/>
    <w:qFormat/>
    <w:uiPriority w:val="0"/>
    <w:pPr>
      <w:tabs>
        <w:tab w:val="left" w:pos="8374"/>
      </w:tabs>
      <w:spacing w:line="560" w:lineRule="exact"/>
      <w:ind w:firstLine="200" w:firstLineChars="200"/>
      <w:outlineLvl w:val="1"/>
    </w:pPr>
    <w:rPr>
      <w:rFonts w:ascii="黑体" w:hAnsi="黑体" w:eastAsia="黑体"/>
      <w:szCs w:val="32"/>
    </w:rPr>
  </w:style>
  <w:style w:type="character" w:customStyle="1" w:styleId="39">
    <w:name w:val="二级标题 Char"/>
    <w:link w:val="40"/>
    <w:qFormat/>
    <w:uiPriority w:val="0"/>
    <w:rPr>
      <w:rFonts w:ascii="楷体_GB2312" w:eastAsia="楷体_GB2312"/>
      <w:b/>
      <w:szCs w:val="32"/>
    </w:rPr>
  </w:style>
  <w:style w:type="paragraph" w:customStyle="1" w:styleId="40">
    <w:name w:val="二级标题"/>
    <w:basedOn w:val="1"/>
    <w:link w:val="39"/>
    <w:qFormat/>
    <w:uiPriority w:val="0"/>
    <w:pPr>
      <w:tabs>
        <w:tab w:val="left" w:pos="8374"/>
      </w:tabs>
      <w:spacing w:line="560" w:lineRule="exact"/>
      <w:ind w:firstLine="634" w:firstLineChars="200"/>
      <w:outlineLvl w:val="1"/>
    </w:pPr>
    <w:rPr>
      <w:rFonts w:ascii="楷体_GB2312" w:eastAsia="楷体_GB2312"/>
      <w:b/>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Ruc</Company>
  <Pages>24</Pages>
  <Words>2019</Words>
  <Characters>11511</Characters>
  <Lines>95</Lines>
  <Paragraphs>27</Paragraphs>
  <ScaleCrop>false</ScaleCrop>
  <LinksUpToDate>false</LinksUpToDate>
  <CharactersWithSpaces>13503</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2019-09-19T00:17:00Z</dcterms:created>
  <dc:creator>人民大学</dc:creator>
  <cp:lastModifiedBy>lihailong</cp:lastModifiedBy>
  <cp:lastPrinted>2019-01-02T05:41:00Z</cp:lastPrinted>
  <dcterms:modified xsi:type="dcterms:W3CDTF">2020-05-25T08:40:45Z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