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widowControl/>
        <w:snapToGrid w:val="0"/>
        <w:spacing w:before="0" w:after="0" w:line="240" w:lineRule="auto"/>
        <w:ind w:left="0" w:firstLine="560"/>
        <w:jc w:val="both"/>
        <w:textAlignment w:val="baseline"/>
        <w:rPr>
          <w:rStyle w:val="4"/>
          <w:rFonts w:ascii="宋体" w:hAnsi="宋体" w:eastAsia="宋体"/>
          <w:color w:val="000000"/>
          <w:kern w:val="2"/>
          <w:sz w:val="44"/>
          <w:szCs w:val="44"/>
          <w:lang w:val="en-US" w:eastAsia="zh-CN" w:bidi="ar-SA"/>
        </w:rPr>
      </w:pPr>
      <w:r>
        <w:rPr>
          <w:rStyle w:val="4"/>
          <w:rFonts w:ascii="Times New Roman" w:hAnsi="Times New Roman" w:eastAsia="宋体"/>
          <w:color w:val="000000"/>
          <w:kern w:val="2"/>
          <w:sz w:val="24"/>
          <w:szCs w:val="24"/>
          <w:lang w:val="en-US" w:eastAsia="zh-CN" w:bidi="ar-SA"/>
        </w:rPr>
        <w:t xml:space="preserve">         </w:t>
      </w:r>
      <w:r>
        <w:rPr>
          <w:rStyle w:val="4"/>
          <w:rFonts w:ascii="Times New Roman" w:hAnsi="Times New Roman" w:eastAsia="宋体"/>
          <w:color w:val="000000"/>
          <w:kern w:val="2"/>
          <w:sz w:val="44"/>
          <w:szCs w:val="44"/>
          <w:lang w:val="en-US" w:eastAsia="zh-CN" w:bidi="ar-SA"/>
        </w:rPr>
        <w:t>橙郡（御龙湾）项目简介</w:t>
      </w:r>
    </w:p>
    <w:p>
      <w:pPr>
        <w:pStyle w:val="6"/>
        <w:widowControl/>
        <w:snapToGrid w:val="0"/>
        <w:spacing w:before="0" w:after="0" w:line="240" w:lineRule="auto"/>
        <w:ind w:left="0" w:firstLine="0"/>
        <w:jc w:val="both"/>
        <w:textAlignment w:val="baseline"/>
        <w:rPr>
          <w:rStyle w:val="4"/>
          <w:rFonts w:ascii="宋体" w:hAnsi="宋体" w:eastAsia="宋体"/>
          <w:color w:val="000000"/>
          <w:kern w:val="2"/>
          <w:sz w:val="28"/>
          <w:szCs w:val="28"/>
          <w:lang w:val="en-US" w:eastAsia="zh-CN" w:bidi="ar-SA"/>
        </w:rPr>
      </w:pPr>
    </w:p>
    <w:p>
      <w:pPr>
        <w:pStyle w:val="6"/>
        <w:widowControl/>
        <w:snapToGrid w:val="0"/>
        <w:spacing w:before="0" w:after="0" w:line="240" w:lineRule="auto"/>
        <w:ind w:left="0" w:firstLine="0"/>
        <w:jc w:val="both"/>
        <w:textAlignment w:val="baseline"/>
        <w:rPr>
          <w:rStyle w:val="4"/>
          <w:rFonts w:ascii="宋体" w:hAnsi="宋体" w:eastAsia="宋体"/>
          <w:b/>
          <w:color w:val="000000"/>
          <w:kern w:val="2"/>
          <w:sz w:val="28"/>
          <w:szCs w:val="28"/>
          <w:lang w:val="en-US" w:eastAsia="zh-CN" w:bidi="ar-SA"/>
        </w:rPr>
      </w:pPr>
      <w:r>
        <w:rPr>
          <w:rStyle w:val="4"/>
          <w:rFonts w:ascii="宋体" w:hAnsi="宋体" w:eastAsia="宋体"/>
          <w:color w:val="000000"/>
          <w:kern w:val="2"/>
          <w:sz w:val="28"/>
          <w:szCs w:val="28"/>
          <w:lang w:val="en-US" w:eastAsia="zh-CN" w:bidi="ar-SA"/>
        </w:rPr>
        <w:t xml:space="preserve">    昌吉市吉腾置业有限责任公司(以下简称：吉腾)成立于2001年2月，是具有国家四级房产开发资质的房地产开发企业。</w:t>
      </w:r>
    </w:p>
    <w:p>
      <w:pPr>
        <w:pStyle w:val="6"/>
        <w:widowControl/>
        <w:snapToGrid w:val="0"/>
        <w:spacing w:before="0" w:after="0" w:line="360" w:lineRule="auto"/>
        <w:ind w:left="0" w:firstLine="0"/>
        <w:jc w:val="center"/>
        <w:textAlignment w:val="baseline"/>
        <w:rPr>
          <w:rStyle w:val="4"/>
          <w:rFonts w:ascii="宋体" w:hAnsi="宋体" w:eastAsia="宋体"/>
          <w:color w:val="000000"/>
          <w:kern w:val="2"/>
          <w:sz w:val="28"/>
          <w:szCs w:val="28"/>
          <w:lang w:val="en-US" w:eastAsia="zh-CN" w:bidi="ar-SA"/>
        </w:rPr>
      </w:pPr>
      <w:r>
        <w:rPr>
          <w:rStyle w:val="4"/>
          <w:rFonts w:ascii="宋体" w:hAnsi="宋体" w:eastAsia="宋体"/>
          <w:color w:val="000000"/>
          <w:kern w:val="2"/>
          <w:sz w:val="28"/>
          <w:szCs w:val="28"/>
          <w:lang w:val="en-US" w:eastAsia="zh-CN" w:bidi="ar-SA"/>
        </w:rPr>
        <w:t>项目概况</w:t>
      </w:r>
    </w:p>
    <w:p>
      <w:pPr>
        <w:pStyle w:val="6"/>
        <w:widowControl/>
        <w:snapToGrid w:val="0"/>
        <w:spacing w:before="0" w:after="0" w:line="360" w:lineRule="auto"/>
        <w:ind w:left="0" w:firstLine="0"/>
        <w:jc w:val="both"/>
        <w:textAlignment w:val="baseline"/>
        <w:rPr>
          <w:rStyle w:val="4"/>
          <w:rFonts w:ascii="宋体" w:hAnsi="宋体" w:eastAsia="宋体"/>
          <w:color w:val="000000"/>
          <w:kern w:val="2"/>
          <w:sz w:val="28"/>
          <w:szCs w:val="28"/>
          <w:lang w:val="en-US" w:eastAsia="zh-CN" w:bidi="ar-SA"/>
        </w:rPr>
      </w:pPr>
      <w:r>
        <w:rPr>
          <w:rStyle w:val="4"/>
          <w:rFonts w:ascii="宋体" w:hAnsi="宋体" w:eastAsia="宋体"/>
          <w:color w:val="000000"/>
          <w:kern w:val="2"/>
          <w:sz w:val="28"/>
          <w:szCs w:val="28"/>
          <w:lang w:val="en-US" w:eastAsia="zh-CN" w:bidi="ar-SA"/>
        </w:rPr>
        <w:t>1、项目所在地：昌吉市民主路与解放路交汇处61号</w:t>
      </w:r>
      <w:r>
        <w:rPr>
          <w:rStyle w:val="4"/>
          <w:rFonts w:ascii="宋体" w:hAnsi="宋体" w:eastAsia="宋体"/>
          <w:color w:val="000000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5273675" cy="2448560"/>
            <wp:effectExtent l="0" t="0" r="3175" b="8890"/>
            <wp:docPr id="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4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widowControl/>
        <w:snapToGrid w:val="0"/>
        <w:spacing w:before="0" w:after="0" w:line="360" w:lineRule="auto"/>
        <w:ind w:left="0" w:firstLine="0"/>
        <w:jc w:val="both"/>
        <w:textAlignment w:val="baseline"/>
        <w:rPr>
          <w:rStyle w:val="4"/>
          <w:rFonts w:ascii="宋体" w:hAnsi="宋体" w:eastAsia="宋体"/>
          <w:color w:val="FF0000"/>
          <w:kern w:val="2"/>
          <w:sz w:val="28"/>
          <w:szCs w:val="28"/>
          <w:lang w:val="en-US" w:eastAsia="zh-CN" w:bidi="ar-SA"/>
        </w:rPr>
      </w:pPr>
      <w:r>
        <w:rPr>
          <w:rStyle w:val="4"/>
          <w:rFonts w:ascii="宋体" w:hAnsi="宋体" w:eastAsia="宋体"/>
          <w:color w:val="000000"/>
          <w:kern w:val="2"/>
          <w:sz w:val="28"/>
          <w:szCs w:val="28"/>
          <w:lang w:val="en-US" w:eastAsia="zh-CN" w:bidi="ar-SA"/>
        </w:rPr>
        <w:t>2、项目简介：</w:t>
      </w:r>
    </w:p>
    <w:p>
      <w:pPr>
        <w:pStyle w:val="6"/>
        <w:widowControl/>
        <w:snapToGrid w:val="0"/>
        <w:spacing w:before="0" w:after="0" w:line="360" w:lineRule="auto"/>
        <w:ind w:left="0" w:firstLine="560"/>
        <w:jc w:val="both"/>
        <w:textAlignment w:val="baseline"/>
        <w:rPr>
          <w:rStyle w:val="4"/>
          <w:rFonts w:ascii="宋体" w:hAnsi="宋体" w:eastAsia="宋体"/>
          <w:color w:val="000000"/>
          <w:kern w:val="2"/>
          <w:sz w:val="28"/>
          <w:szCs w:val="28"/>
          <w:lang w:val="en-US" w:eastAsia="zh-CN" w:bidi="ar-SA"/>
        </w:rPr>
      </w:pPr>
      <w:r>
        <w:rPr>
          <w:rStyle w:val="4"/>
          <w:rFonts w:ascii="宋体" w:hAnsi="宋体" w:eastAsia="宋体"/>
          <w:color w:val="000000"/>
          <w:kern w:val="2"/>
          <w:sz w:val="28"/>
          <w:szCs w:val="28"/>
          <w:lang w:val="en-US" w:eastAsia="zh-CN" w:bidi="ar-SA"/>
        </w:rPr>
        <w:t>“橙郡”（御龙湾）项目是2015年昌吉市旧城改造项目。项目地块位于昌吉市城北中心地带。本项目属于学区房，属重点学校市一幼、市一小、市二中全龄教育，可为子女上学提供交通及教育优越性的便利，方便父母对子女的指导和监督；周边环境北临滨湖河亲子儿童公园及轻轨站北环路，南依宁边路游园及清代粮仓，西临解放路，东靠北京路，该地块周边市政设施完善，给排水、供电、供热条件均能满足该小区的规划要求。橙郡小区在本市中具有特色和最具竞争力的优势：城北市中心地段，人文资源丰富，周边配套设施齐全，人称龙脉所在。</w:t>
      </w:r>
    </w:p>
    <w:p>
      <w:pPr>
        <w:pStyle w:val="6"/>
        <w:widowControl/>
        <w:snapToGrid w:val="0"/>
        <w:spacing w:before="0" w:after="0" w:line="360" w:lineRule="auto"/>
        <w:ind w:left="0" w:firstLine="560"/>
        <w:jc w:val="both"/>
        <w:textAlignment w:val="baseline"/>
        <w:rPr>
          <w:rStyle w:val="4"/>
          <w:rFonts w:ascii="宋体" w:hAnsi="宋体" w:eastAsia="宋体"/>
          <w:color w:val="000000"/>
          <w:kern w:val="2"/>
          <w:sz w:val="28"/>
          <w:szCs w:val="28"/>
          <w:lang w:val="en-US" w:eastAsia="zh-CN" w:bidi="ar-SA"/>
        </w:rPr>
      </w:pPr>
      <w:r>
        <w:rPr>
          <w:rStyle w:val="4"/>
          <w:rFonts w:ascii="宋体" w:hAnsi="宋体" w:eastAsia="宋体"/>
          <w:color w:val="000000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5270500" cy="3670300"/>
            <wp:effectExtent l="0" t="0" r="6350" b="6350"/>
            <wp:docPr id="2" name="图片 2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widowControl/>
        <w:snapToGrid w:val="0"/>
        <w:spacing w:before="0" w:after="0" w:line="360" w:lineRule="auto"/>
        <w:ind w:left="0" w:firstLine="560"/>
        <w:jc w:val="both"/>
        <w:textAlignment w:val="baseline"/>
        <w:rPr>
          <w:rStyle w:val="4"/>
          <w:rFonts w:ascii="宋体" w:hAnsi="宋体" w:eastAsia="宋体"/>
          <w:color w:val="000000"/>
          <w:kern w:val="2"/>
          <w:sz w:val="28"/>
          <w:szCs w:val="28"/>
          <w:lang w:val="en-US" w:eastAsia="zh-CN" w:bidi="ar-SA"/>
        </w:rPr>
      </w:pPr>
      <w:r>
        <w:rPr>
          <w:rStyle w:val="4"/>
          <w:rFonts w:ascii="宋体" w:hAnsi="宋体" w:eastAsia="宋体"/>
          <w:color w:val="000000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5270500" cy="3763010"/>
            <wp:effectExtent l="0" t="0" r="6350" b="8890"/>
            <wp:docPr id="3" name="图片 3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6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6"/>
        <w:widowControl/>
        <w:snapToGrid w:val="0"/>
        <w:spacing w:before="0" w:after="0" w:line="360" w:lineRule="auto"/>
        <w:ind w:left="0" w:firstLine="0"/>
        <w:jc w:val="both"/>
        <w:textAlignment w:val="baseline"/>
        <w:rPr>
          <w:rStyle w:val="4"/>
          <w:rFonts w:ascii="宋体" w:hAnsi="宋体" w:eastAsia="宋体"/>
          <w:color w:val="000000"/>
          <w:kern w:val="2"/>
          <w:sz w:val="28"/>
          <w:szCs w:val="28"/>
          <w:highlight w:val="yellow"/>
          <w:lang w:val="en-US" w:eastAsia="zh-CN" w:bidi="ar-SA"/>
        </w:rPr>
      </w:pPr>
      <w:r>
        <w:rPr>
          <w:rStyle w:val="4"/>
          <w:rFonts w:ascii="宋体" w:hAnsi="宋体" w:eastAsia="宋体"/>
          <w:color w:val="000000"/>
          <w:kern w:val="2"/>
          <w:sz w:val="28"/>
          <w:szCs w:val="28"/>
          <w:lang w:val="en-US" w:eastAsia="zh-CN" w:bidi="ar-SA"/>
        </w:rPr>
        <w:t xml:space="preserve">    该项目市场定位为中档的学区，利用大型楼盘的用地优势，分期、分区、建设，依次推出高层住宅，面向不同阶层的客户群，以优美的环境吸引高收入阶层，以优美的环境与完善的配套设施吸引广大消费者。根据市场调查和小区定位，小区的住宅大部分为高层住宅，其中部分高层住宅项目顶层结合立面造型处理，减小套型面积，实现多种类型。高层住宅套型组合采用塔板方法，实现消防、通风、采光、竖向交通的完美结合，既有塔式住宅多户小公摊的特点，也有板式住宅南北通风采光的特点，也利于解决消防安全出口、消防救援、逃生等。小区住宅的建筑风格为现代建筑风格，分解住宅建筑的体量和高度，高层、小高层住宅采用具有简洁而现代的AREDECO风格，结合局部升高的构架形成高低错落，此起彼伏的丰富空间。根据修建性详细规划方案设计，公司计划分两期对项目进行开发建设。项目规划总建筑面积约为17.4万平米（含地下2.3万平米），其中住宅建筑面积约为14.7万平米，商业办公建筑面积约为0.53万平米，该项目建成后，将成为城北地标性学区房，为老百姓打造一个高性价比学区·公园·景观的生活空间。</w:t>
      </w:r>
    </w:p>
    <w:p>
      <w:pPr>
        <w:jc w:val="both"/>
        <w:textAlignment w:val="baseline"/>
        <w:rPr>
          <w:rStyle w:val="4"/>
          <w:rFonts w:ascii="Calibri" w:hAnsi="Calibri" w:eastAsia="宋体"/>
          <w:kern w:val="2"/>
          <w:sz w:val="21"/>
          <w:szCs w:val="24"/>
          <w:lang w:val="en-US" w:eastAsia="zh-CN" w:bidi="ar-SA"/>
        </w:rPr>
      </w:pPr>
      <w:r>
        <w:rPr>
          <w:rStyle w:val="4"/>
          <w:rFonts w:ascii="Calibri" w:hAnsi="Calibri" w:eastAsia="宋体"/>
          <w:kern w:val="2"/>
          <w:sz w:val="21"/>
          <w:szCs w:val="24"/>
          <w:lang w:val="en-US" w:eastAsia="zh-CN" w:bidi="ar-SA"/>
        </w:rPr>
        <w:t xml:space="preserve">      </w:t>
      </w:r>
    </w:p>
    <w:p>
      <w:pPr>
        <w:jc w:val="both"/>
        <w:textAlignment w:val="baseline"/>
        <w:rPr>
          <w:rStyle w:val="4"/>
          <w:rFonts w:ascii="Calibri" w:hAnsi="Calibri" w:eastAsia="宋体"/>
          <w:kern w:val="2"/>
          <w:sz w:val="21"/>
          <w:szCs w:val="24"/>
          <w:lang w:val="en-US" w:eastAsia="zh-CN" w:bidi="ar-SA"/>
        </w:rPr>
      </w:pPr>
      <w:r>
        <w:rPr>
          <w:rStyle w:val="4"/>
          <w:rFonts w:ascii="Calibri" w:hAnsi="Calibri" w:eastAsia="宋体"/>
          <w:kern w:val="2"/>
          <w:sz w:val="21"/>
          <w:szCs w:val="24"/>
          <w:lang w:val="en-US" w:eastAsia="zh-CN" w:bidi="ar-SA"/>
        </w:rPr>
        <w:t xml:space="preserve">   </w:t>
      </w:r>
    </w:p>
    <w:p>
      <w:pPr>
        <w:jc w:val="both"/>
        <w:textAlignment w:val="baseline"/>
        <w:rPr>
          <w:rStyle w:val="4"/>
          <w:rFonts w:ascii="Calibri" w:hAnsi="Calibri" w:eastAsia="宋体"/>
          <w:kern w:val="2"/>
          <w:sz w:val="21"/>
          <w:szCs w:val="24"/>
          <w:lang w:val="en-US" w:eastAsia="zh-CN" w:bidi="ar-SA"/>
        </w:rPr>
      </w:pPr>
    </w:p>
    <w:p>
      <w:pPr>
        <w:jc w:val="both"/>
        <w:textAlignment w:val="baseline"/>
        <w:rPr>
          <w:rStyle w:val="4"/>
          <w:rFonts w:ascii="Calibri" w:hAnsi="Calibri" w:eastAsia="宋体"/>
          <w:kern w:val="2"/>
          <w:sz w:val="28"/>
          <w:szCs w:val="28"/>
          <w:lang w:val="en-US" w:eastAsia="zh-CN" w:bidi="ar-SA"/>
        </w:rPr>
      </w:pPr>
      <w:r>
        <w:rPr>
          <w:rStyle w:val="4"/>
          <w:rFonts w:ascii="Calibri" w:hAnsi="Calibri" w:eastAsia="宋体"/>
          <w:kern w:val="2"/>
          <w:sz w:val="21"/>
          <w:szCs w:val="24"/>
          <w:lang w:val="en-US" w:eastAsia="zh-CN" w:bidi="ar-SA"/>
        </w:rPr>
        <w:t xml:space="preserve">                                          </w:t>
      </w:r>
      <w:r>
        <w:rPr>
          <w:rStyle w:val="4"/>
          <w:rFonts w:ascii="Calibri" w:hAnsi="Calibri" w:eastAsia="宋体"/>
          <w:kern w:val="2"/>
          <w:sz w:val="28"/>
          <w:szCs w:val="28"/>
          <w:lang w:val="en-US" w:eastAsia="zh-CN" w:bidi="ar-SA"/>
        </w:rPr>
        <w:t xml:space="preserve"> 昌吉市吉腾置业有限责任公司</w:t>
      </w:r>
    </w:p>
    <w:p>
      <w:pPr>
        <w:jc w:val="both"/>
        <w:textAlignment w:val="baseline"/>
        <w:rPr>
          <w:rStyle w:val="4"/>
          <w:rFonts w:ascii="Calibri" w:hAnsi="Calibri" w:eastAsia="宋体"/>
          <w:kern w:val="2"/>
          <w:sz w:val="28"/>
          <w:szCs w:val="28"/>
          <w:lang w:val="en-US" w:eastAsia="zh-CN" w:bidi="ar-SA"/>
        </w:rPr>
      </w:pPr>
      <w:r>
        <w:rPr>
          <w:rStyle w:val="4"/>
          <w:rFonts w:ascii="Calibri" w:hAnsi="Calibri" w:eastAsia="宋体"/>
          <w:kern w:val="2"/>
          <w:sz w:val="28"/>
          <w:szCs w:val="28"/>
          <w:lang w:val="en-US" w:eastAsia="zh-CN" w:bidi="ar-SA"/>
        </w:rPr>
        <w:t xml:space="preserve">                                          2020年5月6日</w:t>
      </w:r>
    </w:p>
    <w:sectPr>
      <w:pgSz w:w="11906" w:h="16838"/>
      <w:pgMar w:top="1440" w:right="1800" w:bottom="1440" w:left="1800" w:header="851" w:footer="992" w:gutter="0"/>
      <w:paperSrc/>
      <w:lnNumType w:countBy="0"/>
      <w:cols w:space="425" w:num="1"/>
      <w:vAlign w:val="top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embedSystemFonts/>
  <w:documentProtection w:enforcement="0"/>
  <w:defaultTabStop w:val="420"/>
  <w:displayHorizontalDrawingGridEvery w:val="0"/>
  <w:displayVerticalDrawingGridEvery w:val="2"/>
  <w:doNotUseMarginsForDrawingGridOrigin w:val="1"/>
  <w:drawingGridHorizontalOrigin w:val="1800"/>
  <w:drawingGridVerticalOrigin w:val="1440"/>
  <w:noPunctuationKerning w:val="1"/>
  <w:compat>
    <w:balanceSingleByteDoubleByteWidth/>
    <w:doNotLeaveBackslashAlon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ompatSetting w:name="compatibilityMode" w:uri="http://schemas.microsoft.com/office/word" w:val="12"/>
  </w:compat>
  <w:rsids>
    <w:rsidRoot w:val="00000000"/>
    <w:rsid w:val="6B64166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4"/>
    <w:qFormat/>
    <w:uiPriority w:val="0"/>
    <w:pPr>
      <w:jc w:val="both"/>
      <w:textAlignment w:val="baseline"/>
    </w:pPr>
    <w:rPr>
      <w:rFonts w:ascii="Calibri" w:hAnsi="Calibri" w:eastAsia="宋体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NormalCharacter"/>
    <w:link w:val="1"/>
    <w:semiHidden/>
    <w:qFormat/>
    <w:uiPriority w:val="0"/>
  </w:style>
  <w:style w:type="table" w:customStyle="1" w:styleId="5">
    <w:name w:val="TableNormal"/>
    <w:semiHidden/>
    <w:uiPriority w:val="0"/>
  </w:style>
  <w:style w:type="paragraph" w:customStyle="1" w:styleId="6">
    <w:name w:val="UserStyle_0"/>
    <w:basedOn w:val="1"/>
    <w:qFormat/>
    <w:uiPriority w:val="0"/>
    <w:pPr>
      <w:spacing w:before="102" w:after="102" w:line="1099" w:lineRule="atLeast"/>
      <w:ind w:left="0" w:firstLine="419"/>
      <w:jc w:val="both"/>
      <w:textAlignment w:val="baseline"/>
    </w:pPr>
    <w:rPr>
      <w:rFonts w:ascii="Times New Roman" w:hAnsi="Times New Roman" w:eastAsia="宋体"/>
      <w:color w:val="000000"/>
      <w:kern w:val="2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2</TotalTime>
  <ScaleCrop>false</ScaleCrop>
  <LinksUpToDate>false</LinksUpToDate>
  <Application>WPS Office_11.1.0.9584_F1E327BC-269C-435d-A152-05C5408002CA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2020-05-10T12:02:07Z</dcterms:created>
  <dc:creator>Administrator</dc:creator>
  <cp:lastModifiedBy>Administrator</cp:lastModifiedBy>
  <dcterms:modified xsi:type="dcterms:W3CDTF">2020-05-10T12:09:26Z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