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color w:val="FF0000"/>
          <w:sz w:val="44"/>
          <w:szCs w:val="52"/>
        </w:rPr>
      </w:pPr>
    </w:p>
    <w:p>
      <w:pPr>
        <w:jc w:val="center"/>
        <w:rPr>
          <w:rStyle w:val="4"/>
          <w:rFonts w:hint="eastAsia"/>
          <w:color w:val="FF0000"/>
          <w:sz w:val="24"/>
          <w:szCs w:val="32"/>
        </w:rPr>
      </w:pPr>
      <w:r>
        <w:rPr>
          <w:rStyle w:val="4"/>
          <w:rFonts w:hint="eastAsia"/>
          <w:color w:val="FF0000"/>
          <w:sz w:val="44"/>
          <w:szCs w:val="52"/>
        </w:rPr>
        <w:t>长大二期棚户区改造项目地产开发</w:t>
      </w:r>
    </w:p>
    <w:p>
      <w:pPr>
        <w:rPr>
          <w:rStyle w:val="4"/>
          <w:rFonts w:hint="eastAsia"/>
          <w:sz w:val="32"/>
          <w:szCs w:val="40"/>
        </w:rPr>
      </w:pPr>
    </w:p>
    <w:p>
      <w:pPr>
        <w:rPr>
          <w:rStyle w:val="4"/>
          <w:rFonts w:hint="eastAsia" w:eastAsia="宋体"/>
          <w:sz w:val="32"/>
          <w:szCs w:val="40"/>
          <w:lang w:eastAsia="zh-CN"/>
        </w:rPr>
      </w:pPr>
      <w:r>
        <w:rPr>
          <w:rStyle w:val="4"/>
          <w:rFonts w:hint="eastAsia"/>
        </w:rPr>
        <mc:AlternateContent>
          <mc:Choice Requires="wps">
            <w:drawing>
              <wp:anchor distT="0" distB="0" distL="114300" distR="114300" simplePos="0" relativeHeight="251646976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2" name="自选图形 3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5" o:spid="_x0000_s1026" o:spt="100" style="position:absolute;left:0pt;margin-left:0pt;margin-top:0pt;height:50pt;width:50pt;visibility:hidden;z-index:251646976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Y/denPAAAABQEAAA8AAAAAAAAAAQAgAAAAIgAAAGRycy9kb3ducmV2LnhtbFBL&#10;AQIUABQAAAAIAIdO4kCM1IW6xgEAAKEDAAAOAAAAAAAAAAEAIAAAAB4BAABkcnMvZTJvRG9jLnht&#10;bFBLBQYAAAAABgAGAFkBAABW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4"/>
          <w:sz w:val="32"/>
          <w:szCs w:val="40"/>
        </w:rPr>
        <w:t>一、项目地位置：东至</w:t>
      </w:r>
      <w:r>
        <w:rPr>
          <w:rStyle w:val="4"/>
          <w:rFonts w:hint="eastAsia"/>
          <w:sz w:val="32"/>
          <w:szCs w:val="40"/>
        </w:rPr>
        <w:t>富贵居</w:t>
      </w:r>
      <w:r>
        <w:rPr>
          <w:rStyle w:val="4"/>
          <w:sz w:val="32"/>
          <w:szCs w:val="40"/>
        </w:rPr>
        <w:t>、南至</w:t>
      </w:r>
      <w:r>
        <w:rPr>
          <w:rStyle w:val="4"/>
          <w:rFonts w:hint="eastAsia"/>
          <w:sz w:val="32"/>
          <w:szCs w:val="40"/>
        </w:rPr>
        <w:t>积善胡同</w:t>
      </w:r>
      <w:r>
        <w:rPr>
          <w:rStyle w:val="4"/>
          <w:sz w:val="32"/>
          <w:szCs w:val="40"/>
        </w:rPr>
        <w:t>、西至</w:t>
      </w:r>
      <w:r>
        <w:rPr>
          <w:rStyle w:val="4"/>
          <w:rFonts w:hint="eastAsia"/>
          <w:sz w:val="32"/>
          <w:szCs w:val="40"/>
        </w:rPr>
        <w:t>大马路</w:t>
      </w:r>
      <w:r>
        <w:rPr>
          <w:rStyle w:val="4"/>
          <w:sz w:val="32"/>
          <w:szCs w:val="40"/>
        </w:rPr>
        <w:t>、北至</w:t>
      </w:r>
      <w:r>
        <w:rPr>
          <w:rStyle w:val="4"/>
          <w:rFonts w:hint="eastAsia"/>
          <w:sz w:val="32"/>
          <w:szCs w:val="40"/>
        </w:rPr>
        <w:t>长春大街</w:t>
      </w:r>
      <w:r>
        <w:rPr>
          <w:rStyle w:val="4"/>
          <w:sz w:val="32"/>
          <w:szCs w:val="40"/>
        </w:rPr>
        <w:t>。</w:t>
      </w:r>
      <w:r>
        <w:rPr>
          <w:rStyle w:val="4"/>
          <w:rFonts w:hint="eastAsia"/>
          <w:sz w:val="32"/>
          <w:szCs w:val="40"/>
          <w:lang w:eastAsia="zh-CN"/>
        </w:rPr>
        <w:t>此地块商贸流通，四通八达，地理位置绝佳。</w:t>
      </w:r>
    </w:p>
    <w:p>
      <w:pPr>
        <w:jc w:val="center"/>
        <w:rPr>
          <w:rStyle w:val="4"/>
          <w:rFonts w:hint="eastAsia"/>
        </w:rPr>
      </w:pPr>
    </w:p>
    <w:p>
      <w:pPr>
        <w:jc w:val="center"/>
        <w:rPr>
          <w:rStyle w:val="4"/>
          <w:rFonts w:hint="eastAsia"/>
        </w:rPr>
      </w:pPr>
      <w:r>
        <w:rPr>
          <w:rStyle w:val="4"/>
          <w:rFonts w:hint="eastAsia"/>
        </w:rPr>
        <w:drawing>
          <wp:inline distT="0" distB="0" distL="114300" distR="114300">
            <wp:extent cx="2767330" cy="4572000"/>
            <wp:effectExtent l="0" t="0" r="13970" b="0"/>
            <wp:docPr id="8" name="图片 8" descr="长大二期地产开发区域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长大二期地产开发区域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Style w:val="4"/>
          <w:rFonts w:hint="eastAsia"/>
          <w:sz w:val="32"/>
          <w:szCs w:val="32"/>
        </w:rPr>
      </w:pPr>
      <w:r>
        <w:rPr>
          <w:rStyle w:val="4"/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1133475</wp:posOffset>
                </wp:positionV>
                <wp:extent cx="1160780" cy="274320"/>
                <wp:effectExtent l="0" t="0" r="0" b="0"/>
                <wp:wrapNone/>
                <wp:docPr id="5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78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Style w:val="4"/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178.7pt;margin-top:89.25pt;height:21.6pt;width:91.4pt;z-index:251666432;mso-width-relative:page;mso-height-relative:page;" filled="f" stroked="f" coordsize="21600,21600" o:gfxdata="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MnyFLHYAAAACwEAAA8AAAAAAAAAAQAgAAAAIgAAAGRycy9kb3du&#10;cmV2LnhtbFBLAQIUABQAAAAIAIdO4kBX2snNjQEAAAEDAAAOAAAAAAAAAAEAIAAAACc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Style w:val="4"/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4"/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2072640</wp:posOffset>
                </wp:positionV>
                <wp:extent cx="994410" cy="274320"/>
                <wp:effectExtent l="0" t="0" r="0" b="0"/>
                <wp:wrapNone/>
                <wp:docPr id="6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441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Style w:val="4"/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204.35pt;margin-top:163.2pt;height:21.6pt;width:78.3pt;z-index:251667456;mso-width-relative:page;mso-height-relative:page;" filled="f" stroked="f" coordsize="21600,21600" o:gfxdata="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BW+/Zc2AAAAAsBAAAPAAAAAAAAAAEAIAAAACIAAABkcnMvZG93&#10;bnJldi54bWxQSwECFAAUAAAACACHTuJAzWhQio4BAAAAAwAADgAAAAAAAAABACAAAAAn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Style w:val="4"/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4"/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491490</wp:posOffset>
                </wp:positionV>
                <wp:extent cx="612140" cy="274320"/>
                <wp:effectExtent l="0" t="0" r="0" b="0"/>
                <wp:wrapNone/>
                <wp:docPr id="4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Style w:val="4"/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187.25pt;margin-top:38.7pt;height:21.6pt;width:48.2pt;z-index:251665408;mso-width-relative:page;mso-height-relative:page;" filled="f" stroked="f" coordsize="21600,21600" o:gfxdata="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BcStQfXAAAACgEAAA8AAAAAAAAAAQAgAAAAIgAAAGRycy9kb3du&#10;cmV2LnhtbFBLAQIUABQAAAAIAIdO4kCSwpDtjgEAAAADAAAOAAAAAAAAAAEAIAAAACY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Style w:val="4"/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4"/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1403350</wp:posOffset>
                </wp:positionV>
                <wp:extent cx="462915" cy="281940"/>
                <wp:effectExtent l="0" t="0" r="0" b="0"/>
                <wp:wrapNone/>
                <wp:docPr id="3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Style w:val="4"/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217.8pt;margin-top:110.5pt;height:22.2pt;width:36.45pt;z-index:251663360;mso-width-relative:page;mso-height-relative:page;" filled="f" stroked="f" coordsize="21600,21600" o:gfxdata="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cfoX+1wAAAAsBAAAPAAAAAAAAAAEAIAAAACIAAABkcnMvZG93&#10;bnJldi54bWxQSwECFAAUAAAACACHTuJAdbZp+o8BAAAA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Style w:val="4"/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4"/>
          <w:sz w:val="32"/>
          <w:szCs w:val="32"/>
        </w:rPr>
        <w:t>二、商业</w:t>
      </w:r>
      <w:r>
        <w:rPr>
          <w:rStyle w:val="4"/>
          <w:rFonts w:hint="eastAsia"/>
          <w:sz w:val="32"/>
          <w:szCs w:val="32"/>
        </w:rPr>
        <w:t>、住宅</w:t>
      </w:r>
      <w:r>
        <w:rPr>
          <w:rStyle w:val="4"/>
          <w:sz w:val="32"/>
          <w:szCs w:val="32"/>
        </w:rPr>
        <w:t>、商场、</w:t>
      </w:r>
      <w:r>
        <w:rPr>
          <w:rStyle w:val="4"/>
          <w:rFonts w:hint="eastAsia"/>
          <w:sz w:val="32"/>
          <w:szCs w:val="32"/>
        </w:rPr>
        <w:t>中信银行</w:t>
      </w:r>
      <w:r>
        <w:rPr>
          <w:rStyle w:val="4"/>
          <w:sz w:val="32"/>
          <w:szCs w:val="32"/>
        </w:rPr>
        <w:t>、公共服务区域</w:t>
      </w:r>
    </w:p>
    <w:p>
      <w:pPr>
        <w:numPr>
          <w:ilvl w:val="0"/>
          <w:numId w:val="1"/>
        </w:numPr>
        <w:rPr>
          <w:rStyle w:val="4"/>
          <w:rFonts w:hint="eastAsia"/>
          <w:sz w:val="32"/>
          <w:szCs w:val="32"/>
        </w:rPr>
      </w:pPr>
      <w:r>
        <w:rPr>
          <w:rStyle w:val="4"/>
          <w:sz w:val="32"/>
          <w:szCs w:val="32"/>
        </w:rPr>
        <w:t>距</w:t>
      </w:r>
      <w:r>
        <w:rPr>
          <w:rStyle w:val="4"/>
          <w:rFonts w:hint="eastAsia"/>
          <w:sz w:val="32"/>
          <w:szCs w:val="32"/>
        </w:rPr>
        <w:t>文化遗址伪满皇宫博物院</w:t>
      </w:r>
      <w:r>
        <w:rPr>
          <w:rStyle w:val="4"/>
          <w:sz w:val="32"/>
          <w:szCs w:val="32"/>
        </w:rPr>
        <w:t>：7</w:t>
      </w:r>
      <w:r>
        <w:rPr>
          <w:rStyle w:val="4"/>
          <w:rFonts w:hint="eastAsia"/>
          <w:sz w:val="32"/>
          <w:szCs w:val="32"/>
        </w:rPr>
        <w:t>00</w:t>
      </w:r>
      <w:r>
        <w:rPr>
          <w:rStyle w:val="4"/>
          <w:sz w:val="32"/>
          <w:szCs w:val="32"/>
        </w:rPr>
        <w:t xml:space="preserve"> 米 。</w:t>
      </w:r>
    </w:p>
    <w:p>
      <w:pPr>
        <w:numPr>
          <w:ilvl w:val="0"/>
          <w:numId w:val="1"/>
        </w:numPr>
        <w:rPr>
          <w:rStyle w:val="4"/>
          <w:rFonts w:hint="eastAsia"/>
          <w:sz w:val="32"/>
          <w:szCs w:val="32"/>
        </w:rPr>
      </w:pPr>
      <w:r>
        <w:rPr>
          <w:rStyle w:val="4"/>
          <w:sz w:val="32"/>
          <w:szCs w:val="32"/>
        </w:rPr>
        <w:t>距</w:t>
      </w:r>
      <w:r>
        <w:rPr>
          <w:rStyle w:val="4"/>
          <w:rFonts w:hint="eastAsia"/>
          <w:sz w:val="32"/>
          <w:szCs w:val="32"/>
        </w:rPr>
        <w:t>南关</w:t>
      </w:r>
      <w:r>
        <w:rPr>
          <w:rStyle w:val="4"/>
          <w:sz w:val="32"/>
          <w:szCs w:val="32"/>
        </w:rPr>
        <w:t>区政府：</w:t>
      </w:r>
      <w:r>
        <w:rPr>
          <w:rStyle w:val="4"/>
          <w:rFonts w:hint="eastAsia"/>
          <w:sz w:val="32"/>
          <w:szCs w:val="32"/>
        </w:rPr>
        <w:t>3100</w:t>
      </w:r>
      <w:r>
        <w:rPr>
          <w:rStyle w:val="4"/>
          <w:sz w:val="32"/>
          <w:szCs w:val="32"/>
        </w:rPr>
        <w:t xml:space="preserve"> 米。距</w:t>
      </w:r>
      <w:r>
        <w:rPr>
          <w:rStyle w:val="4"/>
          <w:rFonts w:hint="eastAsia"/>
          <w:sz w:val="32"/>
          <w:szCs w:val="32"/>
        </w:rPr>
        <w:t>南街</w:t>
      </w:r>
      <w:r>
        <w:rPr>
          <w:rStyle w:val="4"/>
          <w:sz w:val="32"/>
          <w:szCs w:val="32"/>
        </w:rPr>
        <w:t>派出所：500米。距</w:t>
      </w:r>
      <w:r>
        <w:rPr>
          <w:rStyle w:val="4"/>
          <w:rFonts w:hint="eastAsia"/>
          <w:sz w:val="32"/>
          <w:szCs w:val="32"/>
        </w:rPr>
        <w:t>南</w:t>
      </w:r>
      <w:r>
        <w:rPr>
          <w:rStyle w:val="4"/>
          <w:sz w:val="32"/>
          <w:szCs w:val="32"/>
        </w:rPr>
        <w:t>街道办事处：</w:t>
      </w:r>
      <w:r>
        <w:rPr>
          <w:rStyle w:val="4"/>
          <w:rFonts w:hint="eastAsia"/>
          <w:sz w:val="32"/>
          <w:szCs w:val="32"/>
        </w:rPr>
        <w:t>350</w:t>
      </w:r>
      <w:r>
        <w:rPr>
          <w:rStyle w:val="4"/>
          <w:sz w:val="32"/>
          <w:szCs w:val="32"/>
        </w:rPr>
        <w:t>米。</w:t>
      </w:r>
    </w:p>
    <w:p>
      <w:pPr>
        <w:numPr>
          <w:ilvl w:val="0"/>
          <w:numId w:val="1"/>
        </w:numPr>
        <w:rPr>
          <w:rStyle w:val="4"/>
          <w:rFonts w:hint="eastAsia"/>
          <w:sz w:val="32"/>
          <w:szCs w:val="32"/>
        </w:rPr>
      </w:pPr>
      <w:r>
        <w:rPr>
          <w:rStyle w:val="4"/>
          <w:sz w:val="32"/>
          <w:szCs w:val="32"/>
        </w:rPr>
        <w:t>距</w:t>
      </w:r>
      <w:r>
        <w:rPr>
          <w:rStyle w:val="4"/>
          <w:rFonts w:hint="eastAsia"/>
          <w:sz w:val="32"/>
          <w:szCs w:val="32"/>
          <w:lang w:eastAsia="zh-CN"/>
        </w:rPr>
        <w:t>黄河路</w:t>
      </w:r>
      <w:r>
        <w:rPr>
          <w:rStyle w:val="4"/>
          <w:sz w:val="32"/>
          <w:szCs w:val="32"/>
        </w:rPr>
        <w:t>客运站：</w:t>
      </w:r>
      <w:r>
        <w:rPr>
          <w:rStyle w:val="4"/>
          <w:rFonts w:hint="eastAsia"/>
          <w:sz w:val="32"/>
          <w:szCs w:val="32"/>
        </w:rPr>
        <w:t>2100</w:t>
      </w:r>
      <w:r>
        <w:rPr>
          <w:rStyle w:val="4"/>
          <w:sz w:val="32"/>
          <w:szCs w:val="32"/>
        </w:rPr>
        <w:t>米。距火车</w:t>
      </w:r>
      <w:r>
        <w:rPr>
          <w:rStyle w:val="4"/>
          <w:rFonts w:hint="eastAsia"/>
          <w:sz w:val="32"/>
          <w:szCs w:val="32"/>
        </w:rPr>
        <w:t>北</w:t>
      </w:r>
      <w:r>
        <w:rPr>
          <w:rStyle w:val="4"/>
          <w:sz w:val="32"/>
          <w:szCs w:val="32"/>
        </w:rPr>
        <w:t>站：</w:t>
      </w:r>
      <w:r>
        <w:rPr>
          <w:rStyle w:val="4"/>
          <w:rFonts w:hint="eastAsia"/>
          <w:sz w:val="32"/>
          <w:szCs w:val="32"/>
        </w:rPr>
        <w:t>2000</w:t>
      </w:r>
      <w:r>
        <w:rPr>
          <w:rStyle w:val="4"/>
          <w:sz w:val="32"/>
          <w:szCs w:val="32"/>
        </w:rPr>
        <w:t>米。</w:t>
      </w:r>
    </w:p>
    <w:p>
      <w:pPr>
        <w:numPr>
          <w:ilvl w:val="0"/>
          <w:numId w:val="1"/>
        </w:numPr>
        <w:ind w:left="0" w:leftChars="0" w:firstLine="0" w:firstLineChars="0"/>
        <w:rPr>
          <w:rStyle w:val="4"/>
          <w:sz w:val="32"/>
          <w:szCs w:val="32"/>
        </w:rPr>
      </w:pPr>
      <w:r>
        <w:rPr>
          <w:rStyle w:val="4"/>
          <w:sz w:val="32"/>
          <w:szCs w:val="32"/>
        </w:rPr>
        <w:t>距</w:t>
      </w:r>
      <w:r>
        <w:rPr>
          <w:rStyle w:val="4"/>
          <w:rFonts w:hint="eastAsia"/>
          <w:sz w:val="32"/>
          <w:szCs w:val="32"/>
        </w:rPr>
        <w:t>新天地</w:t>
      </w:r>
      <w:r>
        <w:rPr>
          <w:rStyle w:val="4"/>
          <w:sz w:val="32"/>
          <w:szCs w:val="32"/>
        </w:rPr>
        <w:t>购物中心：</w:t>
      </w:r>
      <w:r>
        <w:rPr>
          <w:rStyle w:val="4"/>
          <w:rFonts w:hint="eastAsia"/>
          <w:sz w:val="32"/>
          <w:szCs w:val="32"/>
        </w:rPr>
        <w:t>500</w:t>
      </w:r>
      <w:r>
        <w:rPr>
          <w:rStyle w:val="4"/>
          <w:sz w:val="32"/>
          <w:szCs w:val="32"/>
        </w:rPr>
        <w:t>米。距</w:t>
      </w:r>
      <w:r>
        <w:rPr>
          <w:rStyle w:val="4"/>
          <w:rFonts w:hint="eastAsia"/>
          <w:sz w:val="32"/>
          <w:szCs w:val="32"/>
        </w:rPr>
        <w:t>重庆路繁华商业街</w:t>
      </w:r>
      <w:r>
        <w:rPr>
          <w:rStyle w:val="4"/>
          <w:sz w:val="32"/>
          <w:szCs w:val="32"/>
        </w:rPr>
        <w:t>：</w:t>
      </w:r>
      <w:r>
        <w:rPr>
          <w:rStyle w:val="4"/>
          <w:rFonts w:hint="eastAsia"/>
          <w:sz w:val="32"/>
          <w:szCs w:val="32"/>
        </w:rPr>
        <w:t>1000</w:t>
      </w:r>
      <w:r>
        <w:rPr>
          <w:rStyle w:val="4"/>
          <w:sz w:val="32"/>
          <w:szCs w:val="32"/>
        </w:rPr>
        <w:t>米。</w:t>
      </w:r>
    </w:p>
    <w:p>
      <w:pPr>
        <w:numPr>
          <w:ilvl w:val="0"/>
          <w:numId w:val="1"/>
        </w:numPr>
        <w:ind w:left="0" w:leftChars="0" w:firstLine="0" w:firstLineChars="0"/>
        <w:rPr>
          <w:rStyle w:val="4"/>
          <w:rFonts w:hint="eastAsia"/>
          <w:sz w:val="32"/>
          <w:szCs w:val="32"/>
        </w:rPr>
      </w:pPr>
      <w:r>
        <w:rPr>
          <w:rStyle w:val="4"/>
          <w:sz w:val="32"/>
          <w:szCs w:val="32"/>
        </w:rPr>
        <w:t>距</w:t>
      </w:r>
      <w:r>
        <w:rPr>
          <w:rStyle w:val="4"/>
          <w:rFonts w:hint="eastAsia"/>
          <w:sz w:val="32"/>
          <w:szCs w:val="32"/>
        </w:rPr>
        <w:t>东广小学</w:t>
      </w:r>
      <w:r>
        <w:rPr>
          <w:rStyle w:val="4"/>
          <w:sz w:val="32"/>
          <w:szCs w:val="32"/>
        </w:rPr>
        <w:t>：</w:t>
      </w:r>
      <w:r>
        <w:rPr>
          <w:rStyle w:val="4"/>
          <w:rFonts w:hint="eastAsia"/>
          <w:sz w:val="32"/>
          <w:szCs w:val="32"/>
        </w:rPr>
        <w:t>300</w:t>
      </w:r>
      <w:r>
        <w:rPr>
          <w:rStyle w:val="4"/>
          <w:sz w:val="32"/>
          <w:szCs w:val="32"/>
        </w:rPr>
        <w:t>米。距</w:t>
      </w:r>
      <w:r>
        <w:rPr>
          <w:rStyle w:val="4"/>
          <w:rFonts w:hint="eastAsia"/>
          <w:sz w:val="32"/>
          <w:szCs w:val="32"/>
        </w:rPr>
        <w:t>长春市二实验小学</w:t>
      </w:r>
      <w:r>
        <w:rPr>
          <w:rStyle w:val="4"/>
          <w:sz w:val="32"/>
          <w:szCs w:val="32"/>
        </w:rPr>
        <w:t>：</w:t>
      </w:r>
      <w:r>
        <w:rPr>
          <w:rStyle w:val="4"/>
          <w:rFonts w:hint="eastAsia"/>
          <w:sz w:val="32"/>
          <w:szCs w:val="32"/>
        </w:rPr>
        <w:t>1000</w:t>
      </w:r>
      <w:r>
        <w:rPr>
          <w:rStyle w:val="4"/>
          <w:sz w:val="32"/>
          <w:szCs w:val="32"/>
        </w:rPr>
        <w:t>米。距</w:t>
      </w:r>
      <w:r>
        <w:rPr>
          <w:rStyle w:val="4"/>
          <w:rFonts w:hint="eastAsia"/>
          <w:sz w:val="32"/>
          <w:szCs w:val="32"/>
        </w:rPr>
        <w:t>一零三</w:t>
      </w:r>
      <w:r>
        <w:rPr>
          <w:rStyle w:val="4"/>
          <w:sz w:val="32"/>
          <w:szCs w:val="32"/>
        </w:rPr>
        <w:t>中学：</w:t>
      </w:r>
      <w:r>
        <w:rPr>
          <w:rStyle w:val="4"/>
          <w:rFonts w:hint="eastAsia"/>
          <w:sz w:val="32"/>
          <w:szCs w:val="32"/>
        </w:rPr>
        <w:t>1500</w:t>
      </w:r>
      <w:r>
        <w:rPr>
          <w:rStyle w:val="4"/>
          <w:sz w:val="32"/>
          <w:szCs w:val="32"/>
        </w:rPr>
        <w:t xml:space="preserve"> 米。</w:t>
      </w:r>
    </w:p>
    <w:p>
      <w:pPr>
        <w:numPr>
          <w:ilvl w:val="0"/>
          <w:numId w:val="2"/>
        </w:numPr>
        <w:rPr>
          <w:rStyle w:val="4"/>
          <w:rFonts w:hint="eastAsia"/>
          <w:sz w:val="32"/>
          <w:szCs w:val="32"/>
        </w:rPr>
      </w:pPr>
      <w:r>
        <w:rPr>
          <w:rStyle w:val="4"/>
          <w:sz w:val="32"/>
          <w:szCs w:val="32"/>
        </w:rPr>
        <w:t>项目开发方案及技术指标</w:t>
      </w:r>
    </w:p>
    <w:p>
      <w:p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32"/>
        </w:rPr>
        <w:t>开发地块</w:t>
      </w:r>
      <w:r>
        <w:rPr>
          <w:rStyle w:val="4"/>
          <w:sz w:val="32"/>
          <w:szCs w:val="44"/>
        </w:rPr>
        <w:t>项目占地面积约</w:t>
      </w:r>
      <w:r>
        <w:rPr>
          <w:rStyle w:val="4"/>
          <w:rFonts w:hint="eastAsia"/>
          <w:sz w:val="32"/>
          <w:szCs w:val="44"/>
        </w:rPr>
        <w:t>3.9</w:t>
      </w:r>
      <w:r>
        <w:rPr>
          <w:rStyle w:val="4"/>
          <w:sz w:val="32"/>
          <w:szCs w:val="44"/>
        </w:rPr>
        <w:t>万㎡、建筑面积约：</w:t>
      </w:r>
      <w:r>
        <w:rPr>
          <w:rStyle w:val="4"/>
          <w:rFonts w:hint="eastAsia"/>
          <w:sz w:val="32"/>
          <w:szCs w:val="44"/>
        </w:rPr>
        <w:t>16.23</w:t>
      </w:r>
      <w:r>
        <w:rPr>
          <w:rStyle w:val="4"/>
          <w:sz w:val="32"/>
          <w:szCs w:val="40"/>
        </w:rPr>
        <w:t>万㎡，容积率：</w:t>
      </w:r>
      <w:r>
        <w:rPr>
          <w:rStyle w:val="4"/>
          <w:rFonts w:hint="eastAsia"/>
          <w:sz w:val="32"/>
          <w:szCs w:val="40"/>
        </w:rPr>
        <w:t>5.3</w:t>
      </w:r>
      <w:r>
        <w:rPr>
          <w:rStyle w:val="4"/>
          <w:sz w:val="32"/>
          <w:szCs w:val="40"/>
        </w:rPr>
        <w:t>。</w:t>
      </w:r>
    </w:p>
    <w:p>
      <w:pPr>
        <w:numPr>
          <w:ilvl w:val="0"/>
          <w:numId w:val="2"/>
        </w:num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项目权属及现状</w:t>
      </w:r>
    </w:p>
    <w:p>
      <w:p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计划20</w:t>
      </w:r>
      <w:r>
        <w:rPr>
          <w:rStyle w:val="4"/>
          <w:rFonts w:hint="eastAsia"/>
          <w:sz w:val="32"/>
          <w:szCs w:val="40"/>
        </w:rPr>
        <w:t>17</w:t>
      </w:r>
      <w:r>
        <w:rPr>
          <w:rStyle w:val="4"/>
          <w:sz w:val="32"/>
          <w:szCs w:val="40"/>
        </w:rPr>
        <w:t>年</w:t>
      </w:r>
      <w:r>
        <w:rPr>
          <w:rStyle w:val="4"/>
          <w:rFonts w:hint="eastAsia"/>
          <w:sz w:val="32"/>
          <w:szCs w:val="40"/>
        </w:rPr>
        <w:t>6</w:t>
      </w:r>
      <w:r>
        <w:rPr>
          <w:rStyle w:val="4"/>
          <w:sz w:val="32"/>
          <w:szCs w:val="40"/>
        </w:rPr>
        <w:t>月25日前取得项目地块开标资格。</w:t>
      </w:r>
    </w:p>
    <w:p>
      <w:p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预计2020年</w:t>
      </w:r>
      <w:r>
        <w:rPr>
          <w:rStyle w:val="4"/>
          <w:rFonts w:hint="eastAsia"/>
          <w:sz w:val="32"/>
          <w:szCs w:val="40"/>
        </w:rPr>
        <w:t>3</w:t>
      </w:r>
      <w:r>
        <w:rPr>
          <w:rStyle w:val="4"/>
          <w:sz w:val="32"/>
          <w:szCs w:val="40"/>
        </w:rPr>
        <w:t>月1</w:t>
      </w:r>
      <w:r>
        <w:rPr>
          <w:rStyle w:val="4"/>
          <w:rFonts w:hint="eastAsia"/>
          <w:sz w:val="32"/>
          <w:szCs w:val="40"/>
        </w:rPr>
        <w:t>5</w:t>
      </w:r>
      <w:r>
        <w:rPr>
          <w:rStyle w:val="4"/>
          <w:sz w:val="32"/>
          <w:szCs w:val="40"/>
        </w:rPr>
        <w:t>日前以拟招拍挂方式摘牌取得项目地块（净地）开发所属权。</w:t>
      </w:r>
    </w:p>
    <w:p>
      <w:pPr>
        <w:numPr>
          <w:ilvl w:val="0"/>
          <w:numId w:val="2"/>
        </w:num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项目地上情况</w:t>
      </w:r>
    </w:p>
    <w:p>
      <w:pPr>
        <w:numPr>
          <w:ilvl w:val="0"/>
          <w:numId w:val="3"/>
        </w:num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项目地块上存在的未拆迁建筑物，目前政府已协调完拆迁事宜、不影响开发企业正常施工。</w:t>
      </w:r>
    </w:p>
    <w:p>
      <w:pPr>
        <w:numPr>
          <w:ilvl w:val="0"/>
          <w:numId w:val="3"/>
        </w:num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项目地块土地平整完、已达到三通，无特殊地质状况。</w:t>
      </w:r>
    </w:p>
    <w:p>
      <w:pPr>
        <w:numPr>
          <w:ilvl w:val="0"/>
          <w:numId w:val="2"/>
        </w:numPr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项目地块预计销售情况：根据市场核查调研为依据。</w:t>
      </w:r>
    </w:p>
    <w:p>
      <w:pPr>
        <w:rPr>
          <w:rStyle w:val="4"/>
          <w:rFonts w:hint="eastAsia"/>
          <w:sz w:val="32"/>
          <w:szCs w:val="40"/>
        </w:rPr>
      </w:pPr>
      <w:r>
        <w:rPr>
          <w:rStyle w:val="4"/>
          <w:rFonts w:hint="eastAsia"/>
          <w:sz w:val="32"/>
          <w:szCs w:val="40"/>
        </w:rPr>
        <w:t>八</w:t>
      </w:r>
      <w:r>
        <w:rPr>
          <w:rStyle w:val="4"/>
          <w:sz w:val="32"/>
          <w:szCs w:val="40"/>
        </w:rPr>
        <w:t>、项目成本测算：以实际核算为准。</w:t>
      </w:r>
    </w:p>
    <w:p>
      <w:pPr>
        <w:rPr>
          <w:rStyle w:val="4"/>
          <w:rFonts w:hint="eastAsia"/>
          <w:sz w:val="32"/>
          <w:szCs w:val="40"/>
        </w:rPr>
      </w:pPr>
    </w:p>
    <w:p>
      <w:pPr>
        <w:rPr>
          <w:rStyle w:val="4"/>
          <w:rFonts w:hint="eastAsia"/>
          <w:sz w:val="32"/>
          <w:szCs w:val="40"/>
        </w:rPr>
      </w:pPr>
    </w:p>
    <w:p>
      <w:pPr>
        <w:rPr>
          <w:rStyle w:val="4"/>
          <w:rFonts w:hint="eastAsia"/>
          <w:b/>
          <w:bCs/>
          <w:sz w:val="32"/>
          <w:szCs w:val="40"/>
        </w:rPr>
      </w:pPr>
    </w:p>
    <w:p>
      <w:pPr>
        <w:rPr>
          <w:rStyle w:val="4"/>
          <w:rFonts w:hint="eastAsia"/>
          <w:b/>
          <w:bCs/>
          <w:sz w:val="32"/>
          <w:szCs w:val="40"/>
        </w:rPr>
      </w:pPr>
    </w:p>
    <w:p>
      <w:pPr>
        <w:rPr>
          <w:rStyle w:val="4"/>
          <w:rFonts w:hint="eastAsia"/>
          <w:b/>
          <w:bCs/>
          <w:sz w:val="32"/>
          <w:szCs w:val="40"/>
        </w:rPr>
      </w:pPr>
    </w:p>
    <w:p>
      <w:pPr>
        <w:rPr>
          <w:rStyle w:val="4"/>
          <w:rFonts w:hint="eastAsia"/>
          <w:b/>
          <w:bCs/>
          <w:sz w:val="32"/>
          <w:szCs w:val="40"/>
        </w:rPr>
      </w:pPr>
    </w:p>
    <w:p>
      <w:pPr>
        <w:rPr>
          <w:rStyle w:val="4"/>
          <w:rFonts w:hint="eastAsia"/>
          <w:b/>
          <w:bCs/>
          <w:sz w:val="32"/>
          <w:szCs w:val="40"/>
        </w:rPr>
      </w:pPr>
    </w:p>
    <w:p>
      <w:pPr>
        <w:ind w:firstLine="643" w:firstLineChars="200"/>
        <w:rPr>
          <w:rStyle w:val="4"/>
          <w:rFonts w:hint="eastAsia"/>
          <w:sz w:val="32"/>
          <w:szCs w:val="40"/>
        </w:rPr>
      </w:pPr>
      <w:r>
        <w:rPr>
          <w:rStyle w:val="4"/>
          <w:b/>
          <w:bCs/>
          <w:sz w:val="32"/>
          <w:szCs w:val="40"/>
        </w:rPr>
        <w:t>综上项目</w:t>
      </w:r>
      <w:r>
        <w:rPr>
          <w:rStyle w:val="4"/>
          <w:sz w:val="32"/>
          <w:szCs w:val="40"/>
        </w:rPr>
        <w:t>开发企业与政府商定好 开发企业向政府交</w:t>
      </w:r>
      <w:r>
        <w:rPr>
          <w:rStyle w:val="4"/>
          <w:rFonts w:hint="eastAsia"/>
          <w:sz w:val="32"/>
          <w:szCs w:val="40"/>
          <w:lang w:eastAsia="zh-CN"/>
        </w:rPr>
        <w:t>纳</w:t>
      </w:r>
      <w:r>
        <w:rPr>
          <w:rStyle w:val="4"/>
          <w:sz w:val="32"/>
          <w:szCs w:val="40"/>
        </w:rPr>
        <w:t>万元开标保证金，即可办理各项手续。</w:t>
      </w:r>
      <w:r>
        <w:rPr>
          <w:rStyle w:val="4"/>
          <w:rFonts w:hint="eastAsia"/>
          <w:sz w:val="32"/>
          <w:szCs w:val="40"/>
        </w:rPr>
        <w:t>（</w:t>
      </w:r>
      <w:r>
        <w:rPr>
          <w:rStyle w:val="4"/>
          <w:sz w:val="32"/>
          <w:szCs w:val="40"/>
        </w:rPr>
        <w:t>以上数据利润以政府实际给的数据为准，利润根据实际发生为准）。</w:t>
      </w:r>
    </w:p>
    <w:p>
      <w:pPr>
        <w:ind w:left="959" w:leftChars="152" w:hanging="640" w:hangingChars="200"/>
        <w:rPr>
          <w:rStyle w:val="4"/>
          <w:rFonts w:hint="eastAsia"/>
          <w:sz w:val="32"/>
          <w:szCs w:val="40"/>
        </w:rPr>
      </w:pPr>
    </w:p>
    <w:p>
      <w:pPr>
        <w:ind w:left="959" w:leftChars="152" w:hanging="640" w:hangingChars="200"/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 xml:space="preserve">                    </w:t>
      </w:r>
    </w:p>
    <w:p>
      <w:pPr>
        <w:ind w:left="721" w:leftChars="152" w:hanging="402" w:hangingChars="100"/>
        <w:jc w:val="right"/>
        <w:rPr>
          <w:rStyle w:val="4"/>
          <w:rFonts w:hint="eastAsia"/>
          <w:b/>
          <w:sz w:val="40"/>
          <w:szCs w:val="40"/>
        </w:rPr>
      </w:pPr>
    </w:p>
    <w:p>
      <w:pPr>
        <w:ind w:left="721" w:leftChars="152" w:hanging="402" w:hangingChars="100"/>
        <w:jc w:val="right"/>
        <w:rPr>
          <w:rStyle w:val="4"/>
          <w:rFonts w:hint="eastAsia"/>
          <w:b/>
          <w:sz w:val="40"/>
          <w:szCs w:val="40"/>
        </w:rPr>
      </w:pPr>
    </w:p>
    <w:p>
      <w:pPr>
        <w:ind w:left="680" w:leftChars="152" w:hanging="361" w:hangingChars="100"/>
        <w:jc w:val="right"/>
        <w:rPr>
          <w:rStyle w:val="4"/>
          <w:rFonts w:hint="eastAsia"/>
          <w:b/>
          <w:sz w:val="36"/>
          <w:szCs w:val="36"/>
        </w:rPr>
      </w:pPr>
      <w:bookmarkStart w:id="0" w:name="_GoBack"/>
      <w:bookmarkEnd w:id="0"/>
    </w:p>
    <w:p>
      <w:pPr>
        <w:ind w:left="680" w:leftChars="152" w:hanging="361" w:hangingChars="100"/>
        <w:jc w:val="right"/>
        <w:rPr>
          <w:rStyle w:val="4"/>
          <w:rFonts w:hint="eastAsia"/>
          <w:b/>
          <w:sz w:val="36"/>
          <w:szCs w:val="36"/>
        </w:rPr>
      </w:pPr>
    </w:p>
    <w:p>
      <w:pPr>
        <w:ind w:left="680" w:leftChars="152" w:hanging="361" w:hangingChars="100"/>
        <w:jc w:val="right"/>
        <w:rPr>
          <w:rStyle w:val="4"/>
          <w:rFonts w:hint="eastAsia"/>
          <w:b/>
          <w:sz w:val="36"/>
          <w:szCs w:val="36"/>
        </w:rPr>
      </w:pPr>
      <w:r>
        <w:rPr>
          <w:rStyle w:val="4"/>
          <w:rFonts w:hint="eastAsia"/>
          <w:b/>
          <w:sz w:val="36"/>
          <w:szCs w:val="36"/>
        </w:rPr>
        <w:t>吉林省长春市永正房地产开发责任有限公司</w:t>
      </w:r>
    </w:p>
    <w:p>
      <w:pPr>
        <w:rPr>
          <w:rStyle w:val="4"/>
          <w:rFonts w:hint="eastAsia"/>
          <w:sz w:val="32"/>
          <w:szCs w:val="40"/>
        </w:rPr>
      </w:pPr>
    </w:p>
    <w:p>
      <w:pPr>
        <w:ind w:firstLine="4960"/>
        <w:rPr>
          <w:rStyle w:val="4"/>
          <w:rFonts w:hint="eastAsia"/>
          <w:sz w:val="32"/>
          <w:szCs w:val="40"/>
        </w:rPr>
      </w:pPr>
      <w:r>
        <w:rPr>
          <w:rStyle w:val="4"/>
          <w:sz w:val="32"/>
          <w:szCs w:val="40"/>
        </w:rPr>
        <w:t>20</w:t>
      </w:r>
      <w:r>
        <w:rPr>
          <w:rStyle w:val="4"/>
          <w:rFonts w:hint="eastAsia"/>
          <w:sz w:val="32"/>
          <w:szCs w:val="40"/>
        </w:rPr>
        <w:t>19</w:t>
      </w:r>
      <w:r>
        <w:rPr>
          <w:rStyle w:val="4"/>
          <w:sz w:val="32"/>
          <w:szCs w:val="40"/>
        </w:rPr>
        <w:t>年 1</w:t>
      </w:r>
      <w:r>
        <w:rPr>
          <w:rStyle w:val="4"/>
          <w:rFonts w:hint="eastAsia"/>
          <w:sz w:val="32"/>
          <w:szCs w:val="40"/>
        </w:rPr>
        <w:t>2</w:t>
      </w:r>
      <w:r>
        <w:rPr>
          <w:rStyle w:val="4"/>
          <w:sz w:val="32"/>
          <w:szCs w:val="40"/>
        </w:rPr>
        <w:t>月 1</w:t>
      </w:r>
      <w:r>
        <w:rPr>
          <w:rStyle w:val="4"/>
          <w:rFonts w:hint="eastAsia"/>
          <w:sz w:val="32"/>
          <w:szCs w:val="40"/>
        </w:rPr>
        <w:t>2</w:t>
      </w:r>
      <w:r>
        <w:rPr>
          <w:rStyle w:val="4"/>
          <w:sz w:val="32"/>
          <w:szCs w:val="40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Style w:val="4"/>
        <w:rFonts w:hint="eastAsia"/>
      </w:rPr>
    </w:pPr>
    <w:r>
      <w:rPr>
        <w:rStyle w:val="4"/>
        <w:rFonts w:hint="eastAsia"/>
      </w:rPr>
      <mc:AlternateContent>
        <mc:Choice Requires="wps">
          <w:drawing>
            <wp:anchor distT="0" distB="0" distL="114300" distR="114300" simplePos="0" relativeHeight="524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z-index:524288;mso-width-relative:page;mso-height-relative:page;" filled="f" stroked="f" coordsize="21600,21600" o:gfxdata="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WaT2QNIAAAAFAQAADwAAAAAAAAABACAAAAAiAAAAZHJz&#10;L2Rvd25yZXYueG1sUEsBAhQAFAAAAAgAh07iQPU4XIaYAQAAJQMAAA4AAAAAAAAAAQAgAAAAIQ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799A9"/>
    <w:multiLevelType w:val="singleLevel"/>
    <w:tmpl w:val="356799A9"/>
    <w:lvl w:ilvl="0" w:tentative="0">
      <w:start w:val="3"/>
      <w:numFmt w:val="chineseCounting"/>
      <w:suff w:val="nothing"/>
      <w:lvlText w:val="%1、"/>
      <w:lvlJc w:val="left"/>
      <w:pPr>
        <w:widowControl/>
        <w:spacing w:line="240" w:lineRule="auto"/>
        <w:textAlignment w:val="baseline"/>
      </w:pPr>
    </w:lvl>
  </w:abstractNum>
  <w:abstractNum w:abstractNumId="1">
    <w:nsid w:val="4BC097F8"/>
    <w:multiLevelType w:val="singleLevel"/>
    <w:tmpl w:val="4BC097F8"/>
    <w:lvl w:ilvl="0" w:tentative="0">
      <w:start w:val="1"/>
      <w:numFmt w:val="decimal"/>
      <w:suff w:val="nothing"/>
      <w:lvlText w:val="%1、"/>
      <w:lvlJc w:val="left"/>
      <w:pPr>
        <w:widowControl/>
        <w:spacing w:line="240" w:lineRule="auto"/>
        <w:textAlignment w:val="baseline"/>
      </w:pPr>
    </w:lvl>
  </w:abstractNum>
  <w:abstractNum w:abstractNumId="2">
    <w:nsid w:val="72C0502A"/>
    <w:multiLevelType w:val="singleLevel"/>
    <w:tmpl w:val="72C0502A"/>
    <w:lvl w:ilvl="0" w:tentative="0">
      <w:start w:val="1"/>
      <w:numFmt w:val="decimal"/>
      <w:suff w:val="nothing"/>
      <w:lvlText w:val="（%1）"/>
      <w:lvlJc w:val="left"/>
      <w:pPr>
        <w:widowControl/>
        <w:spacing w:line="240" w:lineRule="auto"/>
        <w:textAlignment w:val="baseline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E2"/>
    <w:rsid w:val="00147502"/>
    <w:rsid w:val="00236AEF"/>
    <w:rsid w:val="003A19AB"/>
    <w:rsid w:val="00532C76"/>
    <w:rsid w:val="007E29FB"/>
    <w:rsid w:val="00EE35E2"/>
    <w:rsid w:val="20CA7197"/>
    <w:rsid w:val="3E343C9F"/>
    <w:rsid w:val="4F7B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07C80A-8350-478D-833F-8C5BAB228C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</Words>
  <Characters>573</Characters>
  <Lines>4</Lines>
  <Paragraphs>1</Paragraphs>
  <TotalTime>11</TotalTime>
  <ScaleCrop>false</ScaleCrop>
  <LinksUpToDate>false</LinksUpToDate>
  <CharactersWithSpaces>672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2019-12-12T03:39:00Z</dcterms:created>
  <dc:creator>Administrator</dc:creator>
  <cp:lastModifiedBy>Administrator</cp:lastModifiedBy>
  <cp:lastPrinted>2019-12-12T04:29:00Z</cp:lastPrinted>
  <dcterms:modified xsi:type="dcterms:W3CDTF">2019-12-12T08:26:21Z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