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60" w:rsidRDefault="001C3A6C">
      <w:pPr>
        <w:ind w:left="420" w:firstLine="420"/>
        <w:rPr>
          <w:sz w:val="32"/>
          <w:szCs w:val="32"/>
        </w:rPr>
      </w:pPr>
      <w:r>
        <w:rPr>
          <w:rFonts w:hint="eastAsia"/>
          <w:sz w:val="32"/>
          <w:szCs w:val="32"/>
        </w:rPr>
        <w:t>关于广州市永兴村“三旧”改造的情况介绍</w:t>
      </w:r>
    </w:p>
    <w:p w:rsidR="00766560" w:rsidRDefault="00766560">
      <w:pPr>
        <w:ind w:firstLine="420"/>
        <w:rPr>
          <w:sz w:val="24"/>
        </w:rPr>
      </w:pPr>
    </w:p>
    <w:p w:rsidR="00766560" w:rsidRDefault="001C3A6C">
      <w:pPr>
        <w:ind w:firstLine="420"/>
        <w:rPr>
          <w:sz w:val="30"/>
          <w:szCs w:val="30"/>
        </w:rPr>
      </w:pPr>
      <w:r>
        <w:rPr>
          <w:rFonts w:hint="eastAsia"/>
          <w:sz w:val="30"/>
          <w:szCs w:val="30"/>
        </w:rPr>
        <w:t>广州市永兴村地处广州市东北方向，属增城区中新镇管辖，是广州市的“三旧”改造项目地。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建设用地：共计</w:t>
      </w:r>
      <w:r>
        <w:rPr>
          <w:rFonts w:hint="eastAsia"/>
          <w:sz w:val="30"/>
          <w:szCs w:val="30"/>
        </w:rPr>
        <w:t>3800</w:t>
      </w:r>
      <w:r>
        <w:rPr>
          <w:rFonts w:hint="eastAsia"/>
          <w:sz w:val="30"/>
          <w:szCs w:val="30"/>
        </w:rPr>
        <w:t>亩，现有</w:t>
      </w:r>
      <w:r>
        <w:rPr>
          <w:rFonts w:hint="eastAsia"/>
          <w:sz w:val="30"/>
          <w:szCs w:val="30"/>
        </w:rPr>
        <w:t>750</w:t>
      </w:r>
      <w:r>
        <w:rPr>
          <w:rFonts w:hint="eastAsia"/>
          <w:sz w:val="30"/>
          <w:szCs w:val="30"/>
        </w:rPr>
        <w:t>亩（集体公共用地也纳入了建设用地），另预留</w:t>
      </w:r>
      <w:r>
        <w:rPr>
          <w:rFonts w:hint="eastAsia"/>
          <w:sz w:val="30"/>
          <w:szCs w:val="30"/>
        </w:rPr>
        <w:t>3050</w:t>
      </w:r>
      <w:r w:rsidR="00CC245C">
        <w:rPr>
          <w:rFonts w:hint="eastAsia"/>
          <w:sz w:val="30"/>
          <w:szCs w:val="30"/>
        </w:rPr>
        <w:t>亩</w:t>
      </w:r>
      <w:r>
        <w:rPr>
          <w:rFonts w:hint="eastAsia"/>
          <w:sz w:val="30"/>
          <w:szCs w:val="30"/>
        </w:rPr>
        <w:t>；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建筑容率：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；（可调）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建筑高度：无规定；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要求引入：健康产业（己定医药研发方向）、医疗机构（己定心脑血管病方向）、养老产业、教育机构；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地块另有</w:t>
      </w:r>
      <w:r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平方公里，（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×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）流转土地，要求做中草药种植；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经核该村行政机构为：一个生产大队、九个生产小队、</w:t>
      </w:r>
      <w:r>
        <w:rPr>
          <w:rFonts w:hint="eastAsia"/>
          <w:sz w:val="30"/>
          <w:szCs w:val="30"/>
        </w:rPr>
        <w:t>26</w:t>
      </w:r>
      <w:r>
        <w:rPr>
          <w:rFonts w:hint="eastAsia"/>
          <w:sz w:val="30"/>
          <w:szCs w:val="30"/>
        </w:rPr>
        <w:t>个生产小组、</w:t>
      </w:r>
      <w:r>
        <w:rPr>
          <w:rFonts w:hint="eastAsia"/>
          <w:sz w:val="30"/>
          <w:szCs w:val="30"/>
        </w:rPr>
        <w:t>950</w:t>
      </w:r>
      <w:r>
        <w:rPr>
          <w:rFonts w:hint="eastAsia"/>
          <w:sz w:val="30"/>
          <w:szCs w:val="30"/>
        </w:rPr>
        <w:t>户、共有</w:t>
      </w:r>
      <w:r>
        <w:rPr>
          <w:rFonts w:hint="eastAsia"/>
          <w:sz w:val="30"/>
          <w:szCs w:val="30"/>
        </w:rPr>
        <w:t>3660</w:t>
      </w:r>
      <w:r>
        <w:rPr>
          <w:rFonts w:hint="eastAsia"/>
          <w:sz w:val="30"/>
          <w:szCs w:val="30"/>
        </w:rPr>
        <w:t>人；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拆迁补偿：需拆除民房</w:t>
      </w:r>
      <w:r>
        <w:rPr>
          <w:rFonts w:hint="eastAsia"/>
          <w:sz w:val="30"/>
          <w:szCs w:val="30"/>
        </w:rPr>
        <w:t>950</w:t>
      </w:r>
      <w:r>
        <w:rPr>
          <w:rFonts w:hint="eastAsia"/>
          <w:sz w:val="30"/>
          <w:szCs w:val="30"/>
        </w:rPr>
        <w:t>幢，平均每幢占地</w:t>
      </w:r>
      <w:r>
        <w:rPr>
          <w:rFonts w:hint="eastAsia"/>
          <w:sz w:val="30"/>
          <w:szCs w:val="30"/>
        </w:rPr>
        <w:t>100</w:t>
      </w:r>
      <w:r>
        <w:rPr>
          <w:rFonts w:hint="eastAsia"/>
          <w:sz w:val="30"/>
          <w:szCs w:val="30"/>
        </w:rPr>
        <w:t>平方米；按政府策量建筑物占地面积×</w:t>
      </w:r>
      <w:r>
        <w:rPr>
          <w:rFonts w:hint="eastAsia"/>
          <w:sz w:val="30"/>
          <w:szCs w:val="30"/>
        </w:rPr>
        <w:t>3.5</w:t>
      </w:r>
      <w:r>
        <w:rPr>
          <w:rFonts w:hint="eastAsia"/>
          <w:sz w:val="30"/>
          <w:szCs w:val="30"/>
        </w:rPr>
        <w:t>×</w:t>
      </w:r>
      <w:r>
        <w:rPr>
          <w:rFonts w:hint="eastAsia"/>
          <w:sz w:val="30"/>
          <w:szCs w:val="30"/>
        </w:rPr>
        <w:t>3300</w:t>
      </w:r>
      <w:r>
        <w:rPr>
          <w:rFonts w:hint="eastAsia"/>
          <w:sz w:val="30"/>
          <w:szCs w:val="30"/>
        </w:rPr>
        <w:t>元；</w:t>
      </w:r>
      <w:r>
        <w:rPr>
          <w:sz w:val="30"/>
          <w:szCs w:val="30"/>
        </w:rPr>
        <w:t>也可以回迁，无须资金补贴，仅支付两年外出居住安置费就好。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拆迁后政府做收储，并将进行土地变为国有，政府收储价为：</w:t>
      </w:r>
      <w:r>
        <w:rPr>
          <w:rFonts w:hint="eastAsia"/>
          <w:sz w:val="30"/>
          <w:szCs w:val="30"/>
        </w:rPr>
        <w:t>26.3</w:t>
      </w:r>
      <w:r>
        <w:rPr>
          <w:rFonts w:hint="eastAsia"/>
          <w:sz w:val="30"/>
          <w:szCs w:val="30"/>
        </w:rPr>
        <w:t>万元／每亩；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政府指定项目出让地价：</w:t>
      </w:r>
      <w:r>
        <w:rPr>
          <w:sz w:val="30"/>
          <w:szCs w:val="30"/>
        </w:rPr>
        <w:t>100</w:t>
      </w:r>
      <w:r>
        <w:rPr>
          <w:rFonts w:hint="eastAsia"/>
          <w:sz w:val="30"/>
          <w:szCs w:val="30"/>
        </w:rPr>
        <w:t>万元／每亩（政府负责地七通一平）；</w:t>
      </w:r>
    </w:p>
    <w:p w:rsidR="00766560" w:rsidRDefault="001C3A6C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地块周边情况：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①正南距恒大山水郡</w:t>
      </w:r>
      <w:r>
        <w:rPr>
          <w:rFonts w:hint="eastAsia"/>
          <w:sz w:val="30"/>
          <w:szCs w:val="30"/>
        </w:rPr>
        <w:t>3.75</w:t>
      </w:r>
      <w:r>
        <w:rPr>
          <w:rFonts w:hint="eastAsia"/>
          <w:sz w:val="30"/>
          <w:szCs w:val="30"/>
        </w:rPr>
        <w:t>公里；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②西南距碧桂园中新首府</w:t>
      </w:r>
      <w:r>
        <w:rPr>
          <w:rFonts w:hint="eastAsia"/>
          <w:sz w:val="30"/>
          <w:szCs w:val="30"/>
        </w:rPr>
        <w:t>1.7</w:t>
      </w:r>
      <w:r>
        <w:rPr>
          <w:rFonts w:hint="eastAsia"/>
          <w:sz w:val="30"/>
          <w:szCs w:val="30"/>
        </w:rPr>
        <w:t>公里；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③距广州东站</w:t>
      </w:r>
      <w:r>
        <w:rPr>
          <w:rFonts w:hint="eastAsia"/>
          <w:sz w:val="30"/>
          <w:szCs w:val="30"/>
        </w:rPr>
        <w:t>45</w:t>
      </w:r>
      <w:r>
        <w:rPr>
          <w:rFonts w:hint="eastAsia"/>
          <w:sz w:val="30"/>
          <w:szCs w:val="30"/>
        </w:rPr>
        <w:t>公里；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④距白云机场</w:t>
      </w:r>
      <w:r>
        <w:rPr>
          <w:rFonts w:hint="eastAsia"/>
          <w:sz w:val="30"/>
          <w:szCs w:val="30"/>
        </w:rPr>
        <w:t>42</w:t>
      </w:r>
      <w:r>
        <w:rPr>
          <w:rFonts w:hint="eastAsia"/>
          <w:sz w:val="30"/>
          <w:szCs w:val="30"/>
        </w:rPr>
        <w:t>公里；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⑤南距中新立交桥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公里；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⑥西距黄浦区粤港澳大湾区纳米创新产业园区（广州市知</w:t>
      </w:r>
      <w:r>
        <w:rPr>
          <w:rFonts w:hint="eastAsia"/>
          <w:sz w:val="30"/>
          <w:szCs w:val="30"/>
        </w:rPr>
        <w:t>识城）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公里；该区己有：万科、中铁地产、绿地、碧桂园、恒大、绿城、龙湖地产、招商地产、保利地产等大型地产企业入住，并都有大型社区开发，有些公司如龙湖地产、保利地产己有二、三个楼盘有开发；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⑦东面</w:t>
      </w: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公里广州市政府己规划大学城，计划有四十所大学迁入；</w:t>
      </w:r>
    </w:p>
    <w:p w:rsidR="00766560" w:rsidRDefault="001C3A6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⑧现己有广州商学院、广东外语学院、广州康大高等职业学院在地块东南方向开学。</w:t>
      </w:r>
    </w:p>
    <w:p w:rsidR="00766560" w:rsidRDefault="00766560">
      <w:pPr>
        <w:rPr>
          <w:sz w:val="30"/>
          <w:szCs w:val="30"/>
        </w:rPr>
      </w:pPr>
    </w:p>
    <w:p w:rsidR="00766560" w:rsidRDefault="00766560">
      <w:pPr>
        <w:rPr>
          <w:sz w:val="30"/>
          <w:szCs w:val="30"/>
        </w:rPr>
      </w:pPr>
    </w:p>
    <w:p w:rsidR="00766560" w:rsidRDefault="001C3A6C">
      <w:pPr>
        <w:ind w:left="2940" w:firstLine="420"/>
        <w:rPr>
          <w:sz w:val="24"/>
        </w:rPr>
      </w:pPr>
      <w:r>
        <w:rPr>
          <w:rFonts w:hint="eastAsia"/>
          <w:sz w:val="30"/>
          <w:szCs w:val="30"/>
        </w:rPr>
        <w:t>注：</w:t>
      </w:r>
      <w:r>
        <w:rPr>
          <w:rFonts w:hint="eastAsia"/>
          <w:sz w:val="24"/>
        </w:rPr>
        <w:t>三旧改造：旧房、旧街区、旧村落</w:t>
      </w:r>
    </w:p>
    <w:sectPr w:rsidR="00766560" w:rsidSect="00766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A6C" w:rsidRDefault="001C3A6C" w:rsidP="007538E3">
      <w:r>
        <w:separator/>
      </w:r>
    </w:p>
  </w:endnote>
  <w:endnote w:type="continuationSeparator" w:id="1">
    <w:p w:rsidR="001C3A6C" w:rsidRDefault="001C3A6C" w:rsidP="00753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A6C" w:rsidRDefault="001C3A6C" w:rsidP="007538E3">
      <w:r>
        <w:separator/>
      </w:r>
    </w:p>
  </w:footnote>
  <w:footnote w:type="continuationSeparator" w:id="1">
    <w:p w:rsidR="001C3A6C" w:rsidRDefault="001C3A6C" w:rsidP="00753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2D544DD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560"/>
    <w:rsid w:val="001C3A6C"/>
    <w:rsid w:val="007538E3"/>
    <w:rsid w:val="00766560"/>
    <w:rsid w:val="00CC245C"/>
    <w:rsid w:val="00E31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3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38E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3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38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2020-07-31T04:47:00Z</dcterms:created>
  <dcterms:modified xsi:type="dcterms:W3CDTF">2020-08-19T10:42:00Z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