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030" w:rsidRPr="004C73FE" w:rsidRDefault="00ED6030" w:rsidP="00ED6030">
      <w:pPr>
        <w:jc w:val="center"/>
        <w:rPr>
          <w:rFonts w:asciiTheme="minorEastAsia" w:hAnsiTheme="minorEastAsia"/>
          <w:b/>
          <w:color w:val="000000"/>
          <w:sz w:val="72"/>
          <w:szCs w:val="72"/>
        </w:rPr>
      </w:pPr>
      <w:r w:rsidRPr="004C73FE">
        <w:rPr>
          <w:rFonts w:asciiTheme="minorEastAsia" w:hAnsiTheme="minorEastAsia" w:hint="eastAsia"/>
          <w:b/>
          <w:color w:val="000000"/>
          <w:sz w:val="72"/>
          <w:szCs w:val="72"/>
        </w:rPr>
        <w:t>三峡大学科技文化产业园</w:t>
      </w:r>
    </w:p>
    <w:p w:rsidR="00ED6030" w:rsidRPr="004C73FE" w:rsidRDefault="00ED6030" w:rsidP="00ED6030">
      <w:pPr>
        <w:jc w:val="center"/>
        <w:rPr>
          <w:rFonts w:asciiTheme="minorEastAsia" w:hAnsiTheme="minorEastAsia"/>
          <w:color w:val="000000"/>
          <w:sz w:val="28"/>
          <w:szCs w:val="28"/>
        </w:rPr>
      </w:pPr>
    </w:p>
    <w:p w:rsidR="00ED6030" w:rsidRPr="004C73FE" w:rsidRDefault="00ED6030" w:rsidP="00ED6030">
      <w:pPr>
        <w:rPr>
          <w:rFonts w:asciiTheme="minorEastAsia" w:hAnsiTheme="minorEastAsia"/>
          <w:color w:val="000000"/>
          <w:sz w:val="28"/>
          <w:szCs w:val="28"/>
        </w:rPr>
      </w:pPr>
    </w:p>
    <w:p w:rsidR="00ED6030" w:rsidRPr="004C73FE" w:rsidRDefault="00ED6030" w:rsidP="00ED6030">
      <w:pPr>
        <w:jc w:val="center"/>
        <w:rPr>
          <w:rFonts w:asciiTheme="minorEastAsia" w:hAnsiTheme="minorEastAsia"/>
          <w:color w:val="000000"/>
          <w:sz w:val="84"/>
          <w:szCs w:val="84"/>
        </w:rPr>
      </w:pPr>
    </w:p>
    <w:p w:rsidR="00ED6030" w:rsidRPr="004C73FE" w:rsidRDefault="00ED6030" w:rsidP="00ED6030">
      <w:pPr>
        <w:jc w:val="center"/>
        <w:rPr>
          <w:rFonts w:asciiTheme="minorEastAsia" w:hAnsiTheme="minorEastAsia"/>
          <w:color w:val="000000"/>
          <w:sz w:val="72"/>
          <w:szCs w:val="72"/>
        </w:rPr>
      </w:pPr>
      <w:r w:rsidRPr="004C73FE">
        <w:rPr>
          <w:rFonts w:asciiTheme="minorEastAsia" w:hAnsiTheme="minorEastAsia" w:hint="eastAsia"/>
          <w:color w:val="000000"/>
          <w:sz w:val="72"/>
          <w:szCs w:val="72"/>
        </w:rPr>
        <w:t>可行性研究报告</w:t>
      </w:r>
    </w:p>
    <w:p w:rsidR="00ED6030" w:rsidRPr="004C73FE" w:rsidRDefault="00ED6030" w:rsidP="00ED6030">
      <w:pPr>
        <w:rPr>
          <w:rFonts w:asciiTheme="minorEastAsia" w:hAnsiTheme="minorEastAsia"/>
          <w:color w:val="000000"/>
          <w:sz w:val="28"/>
          <w:szCs w:val="28"/>
        </w:rPr>
      </w:pPr>
    </w:p>
    <w:p w:rsidR="00ED6030" w:rsidRPr="004C73FE" w:rsidRDefault="00ED6030" w:rsidP="00ED6030">
      <w:pPr>
        <w:rPr>
          <w:rFonts w:asciiTheme="minorEastAsia" w:hAnsiTheme="minorEastAsia"/>
          <w:color w:val="000000"/>
          <w:sz w:val="28"/>
          <w:szCs w:val="28"/>
        </w:rPr>
      </w:pPr>
    </w:p>
    <w:p w:rsidR="00ED6030" w:rsidRPr="004C73FE" w:rsidRDefault="00ED6030" w:rsidP="00ED6030">
      <w:pPr>
        <w:rPr>
          <w:rFonts w:asciiTheme="minorEastAsia" w:hAnsiTheme="minorEastAsia"/>
          <w:color w:val="000000"/>
          <w:sz w:val="28"/>
          <w:szCs w:val="28"/>
        </w:rPr>
      </w:pPr>
    </w:p>
    <w:p w:rsidR="00ED6030" w:rsidRPr="004C73FE" w:rsidRDefault="00ED6030" w:rsidP="00ED6030">
      <w:pPr>
        <w:rPr>
          <w:rFonts w:asciiTheme="minorEastAsia" w:hAnsiTheme="minorEastAsia"/>
          <w:color w:val="000000"/>
          <w:sz w:val="28"/>
          <w:szCs w:val="28"/>
        </w:rPr>
      </w:pPr>
    </w:p>
    <w:p w:rsidR="00ED6030" w:rsidRPr="004C73FE" w:rsidRDefault="00ED6030" w:rsidP="00ED6030">
      <w:pPr>
        <w:ind w:firstLineChars="200" w:firstLine="720"/>
        <w:rPr>
          <w:rFonts w:asciiTheme="minorEastAsia" w:hAnsiTheme="minorEastAsia"/>
          <w:color w:val="000000"/>
          <w:sz w:val="36"/>
          <w:szCs w:val="36"/>
        </w:rPr>
      </w:pPr>
    </w:p>
    <w:p w:rsidR="00ED6030" w:rsidRPr="004C73FE" w:rsidRDefault="00ED6030" w:rsidP="00ED6030">
      <w:pPr>
        <w:ind w:firstLineChars="200" w:firstLine="720"/>
        <w:rPr>
          <w:rFonts w:asciiTheme="minorEastAsia" w:hAnsiTheme="minorEastAsia"/>
          <w:color w:val="000000"/>
          <w:sz w:val="36"/>
          <w:szCs w:val="36"/>
        </w:rPr>
      </w:pPr>
    </w:p>
    <w:p w:rsidR="00ED6030" w:rsidRPr="004C73FE" w:rsidRDefault="00ED6030" w:rsidP="00ED6030">
      <w:pPr>
        <w:ind w:firstLineChars="200" w:firstLine="720"/>
        <w:rPr>
          <w:rFonts w:asciiTheme="minorEastAsia" w:hAnsiTheme="minorEastAsia"/>
          <w:color w:val="000000"/>
          <w:sz w:val="36"/>
          <w:szCs w:val="36"/>
        </w:rPr>
      </w:pPr>
    </w:p>
    <w:p w:rsidR="00ED6030" w:rsidRPr="004C73FE" w:rsidRDefault="00ED6030" w:rsidP="00ED6030">
      <w:pPr>
        <w:ind w:firstLineChars="200" w:firstLine="720"/>
        <w:rPr>
          <w:rFonts w:asciiTheme="minorEastAsia" w:hAnsiTheme="minorEastAsia"/>
          <w:color w:val="000000"/>
          <w:sz w:val="36"/>
          <w:szCs w:val="36"/>
        </w:rPr>
      </w:pPr>
      <w:r w:rsidRPr="004C73FE">
        <w:rPr>
          <w:rFonts w:asciiTheme="minorEastAsia" w:hAnsiTheme="minorEastAsia" w:hint="eastAsia"/>
          <w:color w:val="000000"/>
          <w:sz w:val="36"/>
          <w:szCs w:val="36"/>
        </w:rPr>
        <w:t>主办单位：三峡大学</w:t>
      </w:r>
    </w:p>
    <w:p w:rsidR="00ED6030" w:rsidRPr="004C73FE" w:rsidRDefault="00ED6030" w:rsidP="00ED6030">
      <w:pPr>
        <w:ind w:firstLineChars="200" w:firstLine="720"/>
        <w:rPr>
          <w:rFonts w:asciiTheme="minorEastAsia" w:hAnsiTheme="minorEastAsia"/>
          <w:color w:val="000000"/>
          <w:sz w:val="36"/>
          <w:szCs w:val="36"/>
        </w:rPr>
      </w:pPr>
      <w:r w:rsidRPr="004C73FE">
        <w:rPr>
          <w:rFonts w:asciiTheme="minorEastAsia" w:hAnsiTheme="minorEastAsia" w:hint="eastAsia"/>
          <w:color w:val="000000"/>
          <w:sz w:val="36"/>
          <w:szCs w:val="36"/>
        </w:rPr>
        <w:t>合作单位：北京丰泽教育文化发展有限公司</w:t>
      </w:r>
    </w:p>
    <w:p w:rsidR="00ED6030" w:rsidRPr="004C73FE" w:rsidRDefault="00ED6030" w:rsidP="00ED6030">
      <w:pPr>
        <w:ind w:firstLineChars="700" w:firstLine="2520"/>
        <w:rPr>
          <w:rFonts w:asciiTheme="minorEastAsia" w:hAnsiTheme="minorEastAsia"/>
          <w:color w:val="000000"/>
          <w:sz w:val="36"/>
          <w:szCs w:val="36"/>
        </w:rPr>
      </w:pPr>
      <w:r w:rsidRPr="004C73FE">
        <w:rPr>
          <w:rFonts w:asciiTheme="minorEastAsia" w:hAnsiTheme="minorEastAsia" w:hint="eastAsia"/>
          <w:color w:val="000000"/>
          <w:sz w:val="36"/>
          <w:szCs w:val="36"/>
        </w:rPr>
        <w:t>恒大房地产（集团）股份有限公司</w:t>
      </w:r>
    </w:p>
    <w:p w:rsidR="00ED6030" w:rsidRPr="004C73FE" w:rsidRDefault="00ED6030" w:rsidP="00ED6030">
      <w:pPr>
        <w:jc w:val="center"/>
        <w:rPr>
          <w:rFonts w:asciiTheme="minorEastAsia" w:hAnsiTheme="minorEastAsia"/>
          <w:color w:val="000000"/>
          <w:sz w:val="36"/>
          <w:szCs w:val="36"/>
        </w:rPr>
      </w:pPr>
    </w:p>
    <w:p w:rsidR="00ED6030" w:rsidRPr="004C73FE" w:rsidRDefault="00ED6030" w:rsidP="00ED6030">
      <w:pPr>
        <w:jc w:val="center"/>
        <w:rPr>
          <w:rFonts w:asciiTheme="minorEastAsia" w:hAnsiTheme="minorEastAsia"/>
          <w:color w:val="000000"/>
          <w:sz w:val="36"/>
          <w:szCs w:val="36"/>
        </w:rPr>
      </w:pPr>
      <w:r w:rsidRPr="004C73FE">
        <w:rPr>
          <w:rFonts w:asciiTheme="minorEastAsia" w:hAnsiTheme="minorEastAsia" w:hint="eastAsia"/>
          <w:color w:val="000000"/>
          <w:sz w:val="36"/>
          <w:szCs w:val="36"/>
        </w:rPr>
        <w:t>2018年3月27日</w:t>
      </w:r>
    </w:p>
    <w:p w:rsidR="00ED6030" w:rsidRPr="004C73FE" w:rsidRDefault="00ED6030" w:rsidP="00ED6030">
      <w:pPr>
        <w:jc w:val="center"/>
        <w:rPr>
          <w:rFonts w:asciiTheme="minorEastAsia" w:hAnsiTheme="minorEastAsia"/>
          <w:color w:val="000000"/>
          <w:sz w:val="44"/>
          <w:szCs w:val="44"/>
        </w:rPr>
      </w:pPr>
    </w:p>
    <w:p w:rsidR="00ED6030" w:rsidRPr="004C73FE" w:rsidRDefault="00ED6030" w:rsidP="00ED6030">
      <w:pPr>
        <w:jc w:val="center"/>
        <w:rPr>
          <w:rFonts w:asciiTheme="minorEastAsia" w:hAnsiTheme="minorEastAsia"/>
          <w:color w:val="000000"/>
          <w:sz w:val="44"/>
          <w:szCs w:val="44"/>
        </w:rPr>
      </w:pPr>
    </w:p>
    <w:p w:rsidR="00ED6030" w:rsidRPr="004C73FE" w:rsidRDefault="00ED6030" w:rsidP="00ED6030">
      <w:pPr>
        <w:jc w:val="center"/>
        <w:rPr>
          <w:rFonts w:asciiTheme="minorEastAsia" w:hAnsiTheme="minorEastAsia"/>
          <w:color w:val="000000"/>
          <w:sz w:val="44"/>
          <w:szCs w:val="44"/>
        </w:rPr>
      </w:pPr>
    </w:p>
    <w:p w:rsidR="00ED6030" w:rsidRPr="004C73FE" w:rsidRDefault="00ED6030" w:rsidP="00ED6030">
      <w:pPr>
        <w:jc w:val="center"/>
        <w:rPr>
          <w:rFonts w:asciiTheme="minorEastAsia" w:hAnsiTheme="minorEastAsia"/>
          <w:color w:val="000000"/>
          <w:sz w:val="44"/>
          <w:szCs w:val="44"/>
        </w:rPr>
      </w:pPr>
    </w:p>
    <w:p w:rsidR="00ED6030" w:rsidRPr="004C73FE" w:rsidRDefault="00ED6030" w:rsidP="00ED6030">
      <w:pPr>
        <w:jc w:val="center"/>
        <w:rPr>
          <w:rFonts w:asciiTheme="minorEastAsia" w:hAnsiTheme="minorEastAsia"/>
          <w:color w:val="000000"/>
          <w:sz w:val="44"/>
          <w:szCs w:val="44"/>
        </w:rPr>
      </w:pPr>
      <w:r w:rsidRPr="004C73FE">
        <w:rPr>
          <w:rFonts w:asciiTheme="minorEastAsia" w:hAnsiTheme="minorEastAsia" w:hint="eastAsia"/>
          <w:color w:val="000000"/>
          <w:sz w:val="44"/>
          <w:szCs w:val="44"/>
        </w:rPr>
        <w:t>目   录</w:t>
      </w:r>
    </w:p>
    <w:p w:rsidR="00ED6030" w:rsidRPr="004C73FE" w:rsidRDefault="00ED6030" w:rsidP="00ED6030">
      <w:pPr>
        <w:rPr>
          <w:rFonts w:asciiTheme="minorEastAsia" w:hAnsiTheme="minorEastAsia"/>
          <w:color w:val="000000"/>
          <w:sz w:val="28"/>
          <w:szCs w:val="28"/>
        </w:rPr>
      </w:pPr>
      <w:r w:rsidRPr="004C73FE">
        <w:rPr>
          <w:rFonts w:asciiTheme="minorEastAsia" w:hAnsiTheme="minorEastAsia" w:hint="eastAsia"/>
          <w:color w:val="000000"/>
          <w:sz w:val="28"/>
          <w:szCs w:val="28"/>
        </w:rPr>
        <w:t>第一章  总论</w:t>
      </w:r>
    </w:p>
    <w:p w:rsidR="00ED6030" w:rsidRPr="004C73FE" w:rsidRDefault="00ED6030" w:rsidP="00ED6030">
      <w:pPr>
        <w:ind w:firstLine="570"/>
        <w:rPr>
          <w:rFonts w:asciiTheme="minorEastAsia" w:hAnsiTheme="minorEastAsia"/>
          <w:color w:val="000000"/>
          <w:sz w:val="28"/>
          <w:szCs w:val="28"/>
        </w:rPr>
      </w:pPr>
      <w:r w:rsidRPr="004C73FE">
        <w:rPr>
          <w:rFonts w:asciiTheme="minorEastAsia" w:hAnsiTheme="minorEastAsia" w:hint="eastAsia"/>
          <w:color w:val="000000"/>
          <w:sz w:val="28"/>
          <w:szCs w:val="28"/>
        </w:rPr>
        <w:t>一、项目名称及承办单位基本情况介绍</w:t>
      </w:r>
    </w:p>
    <w:p w:rsidR="00ED6030" w:rsidRPr="004C73FE" w:rsidRDefault="00ED6030" w:rsidP="00ED6030">
      <w:pPr>
        <w:ind w:firstLine="570"/>
        <w:rPr>
          <w:rFonts w:asciiTheme="minorEastAsia" w:hAnsiTheme="minorEastAsia"/>
          <w:color w:val="000000"/>
          <w:sz w:val="28"/>
          <w:szCs w:val="28"/>
        </w:rPr>
      </w:pPr>
      <w:r w:rsidRPr="004C73FE">
        <w:rPr>
          <w:rFonts w:asciiTheme="minorEastAsia" w:hAnsiTheme="minorEastAsia" w:hint="eastAsia"/>
          <w:color w:val="000000"/>
          <w:sz w:val="28"/>
          <w:szCs w:val="28"/>
        </w:rPr>
        <w:t>二、主要经济指标</w:t>
      </w:r>
    </w:p>
    <w:p w:rsidR="00ED6030" w:rsidRPr="004C73FE" w:rsidRDefault="00ED6030" w:rsidP="00ED6030">
      <w:pPr>
        <w:ind w:firstLine="570"/>
        <w:rPr>
          <w:rFonts w:asciiTheme="minorEastAsia" w:hAnsiTheme="minorEastAsia"/>
          <w:color w:val="000000"/>
          <w:sz w:val="28"/>
          <w:szCs w:val="28"/>
        </w:rPr>
      </w:pPr>
      <w:r w:rsidRPr="004C73FE">
        <w:rPr>
          <w:rFonts w:asciiTheme="minorEastAsia" w:hAnsiTheme="minorEastAsia" w:hint="eastAsia"/>
          <w:color w:val="000000"/>
          <w:sz w:val="28"/>
          <w:szCs w:val="28"/>
        </w:rPr>
        <w:t>三、项目建设单位简介</w:t>
      </w:r>
    </w:p>
    <w:p w:rsidR="00ED6030" w:rsidRPr="004C73FE" w:rsidRDefault="00ED6030" w:rsidP="00ED6030">
      <w:pPr>
        <w:ind w:firstLine="570"/>
        <w:rPr>
          <w:rFonts w:asciiTheme="minorEastAsia" w:hAnsiTheme="minorEastAsia"/>
          <w:color w:val="000000"/>
          <w:sz w:val="28"/>
          <w:szCs w:val="28"/>
        </w:rPr>
      </w:pPr>
      <w:r w:rsidRPr="004C73FE">
        <w:rPr>
          <w:rFonts w:asciiTheme="minorEastAsia" w:hAnsiTheme="minorEastAsia" w:hint="eastAsia"/>
          <w:color w:val="000000"/>
          <w:sz w:val="28"/>
          <w:szCs w:val="28"/>
        </w:rPr>
        <w:t>四、报告编制依据</w:t>
      </w:r>
    </w:p>
    <w:p w:rsidR="00ED6030" w:rsidRPr="004C73FE" w:rsidRDefault="00ED6030" w:rsidP="00ED6030">
      <w:pPr>
        <w:rPr>
          <w:rFonts w:asciiTheme="minorEastAsia" w:hAnsiTheme="minorEastAsia"/>
          <w:color w:val="000000"/>
          <w:sz w:val="28"/>
          <w:szCs w:val="28"/>
        </w:rPr>
      </w:pPr>
      <w:r w:rsidRPr="004C73FE">
        <w:rPr>
          <w:rFonts w:asciiTheme="minorEastAsia" w:hAnsiTheme="minorEastAsia" w:hint="eastAsia"/>
          <w:color w:val="000000"/>
          <w:sz w:val="28"/>
          <w:szCs w:val="28"/>
        </w:rPr>
        <w:t>第二章  市场需求分析</w:t>
      </w:r>
    </w:p>
    <w:p w:rsidR="00ED6030" w:rsidRPr="004C73FE" w:rsidRDefault="00ED6030" w:rsidP="00ED6030">
      <w:pPr>
        <w:ind w:firstLine="570"/>
        <w:rPr>
          <w:rFonts w:asciiTheme="minorEastAsia" w:hAnsiTheme="minorEastAsia"/>
          <w:color w:val="000000"/>
          <w:sz w:val="28"/>
          <w:szCs w:val="28"/>
        </w:rPr>
      </w:pPr>
      <w:r w:rsidRPr="004C73FE">
        <w:rPr>
          <w:rFonts w:asciiTheme="minorEastAsia" w:hAnsiTheme="minorEastAsia" w:hint="eastAsia"/>
          <w:color w:val="000000"/>
          <w:sz w:val="28"/>
          <w:szCs w:val="28"/>
        </w:rPr>
        <w:t>一、经济环境分析</w:t>
      </w:r>
    </w:p>
    <w:p w:rsidR="00ED6030" w:rsidRPr="004C73FE" w:rsidRDefault="00ED6030" w:rsidP="00ED6030">
      <w:pPr>
        <w:ind w:firstLine="570"/>
        <w:rPr>
          <w:rFonts w:asciiTheme="minorEastAsia" w:hAnsiTheme="minorEastAsia"/>
          <w:color w:val="000000"/>
          <w:sz w:val="28"/>
          <w:szCs w:val="28"/>
        </w:rPr>
      </w:pPr>
      <w:r w:rsidRPr="004C73FE">
        <w:rPr>
          <w:rFonts w:asciiTheme="minorEastAsia" w:hAnsiTheme="minorEastAsia" w:hint="eastAsia"/>
          <w:color w:val="000000"/>
          <w:sz w:val="28"/>
          <w:szCs w:val="28"/>
        </w:rPr>
        <w:t>二、市场及商品分析</w:t>
      </w:r>
    </w:p>
    <w:p w:rsidR="00ED6030" w:rsidRPr="004C73FE" w:rsidRDefault="00ED6030" w:rsidP="00ED6030">
      <w:pPr>
        <w:ind w:firstLine="570"/>
        <w:rPr>
          <w:rFonts w:asciiTheme="minorEastAsia" w:hAnsiTheme="minorEastAsia"/>
          <w:color w:val="000000"/>
          <w:sz w:val="28"/>
          <w:szCs w:val="28"/>
        </w:rPr>
      </w:pPr>
      <w:r w:rsidRPr="004C73FE">
        <w:rPr>
          <w:rFonts w:asciiTheme="minorEastAsia" w:hAnsiTheme="minorEastAsia" w:hint="eastAsia"/>
          <w:color w:val="000000"/>
          <w:sz w:val="28"/>
          <w:szCs w:val="28"/>
        </w:rPr>
        <w:t>三、 营销策略</w:t>
      </w:r>
    </w:p>
    <w:p w:rsidR="00ED6030" w:rsidRPr="004C73FE" w:rsidRDefault="00ED6030" w:rsidP="00ED6030">
      <w:pPr>
        <w:ind w:firstLine="570"/>
        <w:rPr>
          <w:rFonts w:asciiTheme="minorEastAsia" w:hAnsiTheme="minorEastAsia"/>
          <w:color w:val="000000"/>
          <w:sz w:val="28"/>
          <w:szCs w:val="28"/>
        </w:rPr>
      </w:pPr>
      <w:r w:rsidRPr="004C73FE">
        <w:rPr>
          <w:rFonts w:asciiTheme="minorEastAsia" w:hAnsiTheme="minorEastAsia" w:hint="eastAsia"/>
          <w:color w:val="000000"/>
          <w:sz w:val="28"/>
          <w:szCs w:val="28"/>
        </w:rPr>
        <w:t>四、市场前景预测</w:t>
      </w:r>
    </w:p>
    <w:p w:rsidR="00ED6030" w:rsidRPr="004C73FE" w:rsidRDefault="00ED6030" w:rsidP="00ED6030">
      <w:pPr>
        <w:rPr>
          <w:rFonts w:asciiTheme="minorEastAsia" w:hAnsiTheme="minorEastAsia"/>
          <w:color w:val="000000"/>
          <w:sz w:val="28"/>
          <w:szCs w:val="28"/>
        </w:rPr>
      </w:pPr>
      <w:r w:rsidRPr="004C73FE">
        <w:rPr>
          <w:rFonts w:asciiTheme="minorEastAsia" w:hAnsiTheme="minorEastAsia" w:hint="eastAsia"/>
          <w:color w:val="000000"/>
          <w:sz w:val="28"/>
          <w:szCs w:val="28"/>
        </w:rPr>
        <w:t>第三章  项目实施计划与方案</w:t>
      </w:r>
    </w:p>
    <w:p w:rsidR="00ED6030" w:rsidRPr="004C73FE" w:rsidRDefault="00ED6030" w:rsidP="00ED6030">
      <w:pPr>
        <w:snapToGrid w:val="0"/>
        <w:spacing w:line="360" w:lineRule="auto"/>
        <w:ind w:firstLineChars="200" w:firstLine="560"/>
        <w:rPr>
          <w:rFonts w:asciiTheme="minorEastAsia" w:hAnsiTheme="minorEastAsia"/>
          <w:color w:val="000000"/>
          <w:sz w:val="28"/>
          <w:szCs w:val="28"/>
        </w:rPr>
      </w:pPr>
      <w:r w:rsidRPr="004C73FE">
        <w:rPr>
          <w:rFonts w:asciiTheme="minorEastAsia" w:hAnsiTheme="minorEastAsia" w:hint="eastAsia"/>
          <w:color w:val="000000"/>
          <w:sz w:val="28"/>
          <w:szCs w:val="28"/>
        </w:rPr>
        <w:t>一、总体构想</w:t>
      </w:r>
    </w:p>
    <w:p w:rsidR="00ED6030" w:rsidRPr="004C73FE" w:rsidRDefault="00ED6030" w:rsidP="00ED6030">
      <w:pPr>
        <w:snapToGrid w:val="0"/>
        <w:spacing w:line="360" w:lineRule="auto"/>
        <w:ind w:firstLineChars="200" w:firstLine="560"/>
        <w:rPr>
          <w:rFonts w:asciiTheme="minorEastAsia" w:hAnsiTheme="minorEastAsia"/>
          <w:color w:val="000000"/>
          <w:sz w:val="28"/>
          <w:szCs w:val="28"/>
        </w:rPr>
      </w:pPr>
      <w:r w:rsidRPr="004C73FE">
        <w:rPr>
          <w:rFonts w:asciiTheme="minorEastAsia" w:hAnsiTheme="minorEastAsia" w:hint="eastAsia"/>
          <w:color w:val="000000"/>
          <w:sz w:val="28"/>
          <w:szCs w:val="28"/>
        </w:rPr>
        <w:t>二、技术经济指标</w:t>
      </w:r>
    </w:p>
    <w:p w:rsidR="00ED6030" w:rsidRPr="004C73FE" w:rsidRDefault="00ED6030" w:rsidP="00ED6030">
      <w:pPr>
        <w:snapToGrid w:val="0"/>
        <w:spacing w:line="360" w:lineRule="auto"/>
        <w:ind w:firstLineChars="200" w:firstLine="560"/>
        <w:rPr>
          <w:rFonts w:asciiTheme="minorEastAsia" w:hAnsiTheme="minorEastAsia"/>
          <w:color w:val="000000"/>
          <w:sz w:val="28"/>
          <w:szCs w:val="28"/>
        </w:rPr>
      </w:pPr>
      <w:r w:rsidRPr="004C73FE">
        <w:rPr>
          <w:rFonts w:asciiTheme="minorEastAsia" w:hAnsiTheme="minorEastAsia" w:hint="eastAsia"/>
          <w:color w:val="000000"/>
          <w:sz w:val="28"/>
          <w:szCs w:val="28"/>
        </w:rPr>
        <w:t>三、组织机构及人力资源配置</w:t>
      </w:r>
    </w:p>
    <w:p w:rsidR="00ED6030" w:rsidRPr="004C73FE" w:rsidRDefault="00ED6030" w:rsidP="00ED6030">
      <w:pPr>
        <w:snapToGrid w:val="0"/>
        <w:spacing w:line="360" w:lineRule="auto"/>
        <w:ind w:firstLineChars="200" w:firstLine="560"/>
        <w:rPr>
          <w:rFonts w:asciiTheme="minorEastAsia" w:hAnsiTheme="minorEastAsia"/>
          <w:color w:val="000000"/>
          <w:sz w:val="28"/>
          <w:szCs w:val="28"/>
        </w:rPr>
      </w:pPr>
      <w:r w:rsidRPr="004C73FE">
        <w:rPr>
          <w:rFonts w:asciiTheme="minorEastAsia" w:hAnsiTheme="minorEastAsia" w:hint="eastAsia"/>
          <w:color w:val="000000"/>
          <w:sz w:val="28"/>
          <w:szCs w:val="28"/>
        </w:rPr>
        <w:t>四、营运成本估算及资金筹措</w:t>
      </w:r>
    </w:p>
    <w:p w:rsidR="00ED6030" w:rsidRPr="004C73FE" w:rsidRDefault="00ED6030" w:rsidP="00ED6030">
      <w:pPr>
        <w:snapToGrid w:val="0"/>
        <w:spacing w:line="360" w:lineRule="auto"/>
        <w:ind w:firstLineChars="200" w:firstLine="560"/>
        <w:rPr>
          <w:rFonts w:asciiTheme="minorEastAsia" w:hAnsiTheme="minorEastAsia"/>
          <w:color w:val="000000"/>
          <w:sz w:val="28"/>
          <w:szCs w:val="28"/>
        </w:rPr>
      </w:pPr>
      <w:r w:rsidRPr="004C73FE">
        <w:rPr>
          <w:rFonts w:asciiTheme="minorEastAsia" w:hAnsiTheme="minorEastAsia" w:hint="eastAsia"/>
          <w:color w:val="000000"/>
          <w:sz w:val="28"/>
          <w:szCs w:val="28"/>
        </w:rPr>
        <w:t>五、利润预测及税金情况</w:t>
      </w:r>
    </w:p>
    <w:p w:rsidR="00ED6030" w:rsidRPr="004C73FE" w:rsidRDefault="00ED6030" w:rsidP="00ED6030">
      <w:pPr>
        <w:snapToGrid w:val="0"/>
        <w:spacing w:line="360" w:lineRule="auto"/>
        <w:rPr>
          <w:rFonts w:asciiTheme="minorEastAsia" w:hAnsiTheme="minorEastAsia"/>
          <w:color w:val="000000"/>
          <w:sz w:val="28"/>
          <w:szCs w:val="28"/>
        </w:rPr>
      </w:pPr>
      <w:r w:rsidRPr="004C73FE">
        <w:rPr>
          <w:rFonts w:asciiTheme="minorEastAsia" w:hAnsiTheme="minorEastAsia" w:hint="eastAsia"/>
          <w:color w:val="000000"/>
          <w:sz w:val="28"/>
          <w:szCs w:val="28"/>
        </w:rPr>
        <w:t>第四章  财务分析</w:t>
      </w:r>
    </w:p>
    <w:p w:rsidR="00ED6030" w:rsidRPr="004C73FE" w:rsidRDefault="00ED6030" w:rsidP="00ED6030">
      <w:pPr>
        <w:ind w:firstLineChars="200" w:firstLine="560"/>
        <w:rPr>
          <w:rFonts w:asciiTheme="minorEastAsia" w:hAnsiTheme="minorEastAsia"/>
          <w:color w:val="000000"/>
          <w:sz w:val="28"/>
          <w:szCs w:val="28"/>
        </w:rPr>
      </w:pPr>
      <w:r w:rsidRPr="004C73FE">
        <w:rPr>
          <w:rFonts w:asciiTheme="minorEastAsia" w:hAnsiTheme="minorEastAsia" w:hint="eastAsia"/>
          <w:color w:val="000000"/>
          <w:sz w:val="28"/>
          <w:szCs w:val="28"/>
        </w:rPr>
        <w:t>一、盈利能力分析</w:t>
      </w:r>
    </w:p>
    <w:p w:rsidR="00ED6030" w:rsidRPr="004C73FE" w:rsidRDefault="00ED6030" w:rsidP="00ED6030">
      <w:pPr>
        <w:ind w:firstLineChars="200" w:firstLine="560"/>
        <w:rPr>
          <w:rFonts w:asciiTheme="minorEastAsia" w:hAnsiTheme="minorEastAsia"/>
          <w:color w:val="000000"/>
          <w:sz w:val="28"/>
          <w:szCs w:val="28"/>
        </w:rPr>
      </w:pPr>
      <w:r w:rsidRPr="004C73FE">
        <w:rPr>
          <w:rFonts w:asciiTheme="minorEastAsia" w:hAnsiTheme="minorEastAsia" w:hint="eastAsia"/>
          <w:color w:val="000000"/>
          <w:sz w:val="28"/>
          <w:szCs w:val="28"/>
        </w:rPr>
        <w:t>二、清偿能力分析</w:t>
      </w:r>
    </w:p>
    <w:p w:rsidR="00ED6030" w:rsidRPr="004C73FE" w:rsidRDefault="00ED6030" w:rsidP="00ED6030">
      <w:pPr>
        <w:ind w:firstLineChars="200" w:firstLine="560"/>
        <w:rPr>
          <w:rFonts w:asciiTheme="minorEastAsia" w:hAnsiTheme="minorEastAsia"/>
          <w:color w:val="000000"/>
          <w:sz w:val="28"/>
          <w:szCs w:val="28"/>
        </w:rPr>
      </w:pPr>
      <w:r w:rsidRPr="004C73FE">
        <w:rPr>
          <w:rFonts w:asciiTheme="minorEastAsia" w:hAnsiTheme="minorEastAsia" w:hint="eastAsia"/>
          <w:color w:val="000000"/>
          <w:sz w:val="28"/>
          <w:szCs w:val="28"/>
        </w:rPr>
        <w:t>三、财务不确定性分析</w:t>
      </w:r>
    </w:p>
    <w:p w:rsidR="00ED6030" w:rsidRPr="004C73FE" w:rsidRDefault="00ED6030" w:rsidP="00ED6030">
      <w:pPr>
        <w:rPr>
          <w:rFonts w:asciiTheme="minorEastAsia" w:hAnsiTheme="minorEastAsia"/>
          <w:color w:val="000000"/>
          <w:sz w:val="28"/>
          <w:szCs w:val="28"/>
        </w:rPr>
      </w:pPr>
      <w:r w:rsidRPr="004C73FE">
        <w:rPr>
          <w:rFonts w:asciiTheme="minorEastAsia" w:hAnsiTheme="minorEastAsia" w:hint="eastAsia"/>
          <w:color w:val="000000"/>
          <w:sz w:val="28"/>
          <w:szCs w:val="28"/>
        </w:rPr>
        <w:t>第五章  研究结论及建议</w:t>
      </w:r>
    </w:p>
    <w:p w:rsidR="00ED6030" w:rsidRPr="004C73FE" w:rsidRDefault="00ED6030" w:rsidP="00ED6030">
      <w:pPr>
        <w:jc w:val="center"/>
        <w:rPr>
          <w:rFonts w:asciiTheme="minorEastAsia" w:hAnsiTheme="minorEastAsia"/>
          <w:b/>
          <w:color w:val="000000"/>
          <w:sz w:val="36"/>
          <w:szCs w:val="36"/>
        </w:rPr>
      </w:pPr>
      <w:r w:rsidRPr="004C73FE">
        <w:rPr>
          <w:rFonts w:asciiTheme="minorEastAsia" w:hAnsiTheme="minorEastAsia" w:hint="eastAsia"/>
          <w:b/>
          <w:color w:val="000000"/>
          <w:sz w:val="36"/>
          <w:szCs w:val="36"/>
        </w:rPr>
        <w:lastRenderedPageBreak/>
        <w:t>第一章  总  论</w:t>
      </w:r>
    </w:p>
    <w:p w:rsidR="00ED6030" w:rsidRPr="004C73FE" w:rsidRDefault="00ED6030" w:rsidP="001B0E21">
      <w:pPr>
        <w:jc w:val="center"/>
        <w:rPr>
          <w:rFonts w:asciiTheme="minorEastAsia" w:hAnsiTheme="minorEastAsia"/>
          <w:b/>
          <w:sz w:val="36"/>
        </w:rPr>
      </w:pPr>
    </w:p>
    <w:p w:rsidR="00ED6030" w:rsidRPr="004C73FE" w:rsidRDefault="00ED6030" w:rsidP="001B0E21">
      <w:pPr>
        <w:jc w:val="center"/>
        <w:rPr>
          <w:rFonts w:asciiTheme="minorEastAsia" w:hAnsiTheme="minorEastAsia"/>
          <w:b/>
          <w:sz w:val="36"/>
        </w:rPr>
      </w:pPr>
    </w:p>
    <w:p w:rsidR="001B0E21" w:rsidRPr="004C73FE" w:rsidRDefault="00E459FD" w:rsidP="001B0E21">
      <w:pPr>
        <w:rPr>
          <w:rFonts w:asciiTheme="minorEastAsia" w:hAnsiTheme="minorEastAsia"/>
          <w:b/>
          <w:sz w:val="32"/>
        </w:rPr>
      </w:pPr>
      <w:r w:rsidRPr="004C73FE">
        <w:rPr>
          <w:rFonts w:asciiTheme="minorEastAsia" w:hAnsiTheme="minorEastAsia" w:hint="eastAsia"/>
          <w:b/>
          <w:sz w:val="32"/>
        </w:rPr>
        <w:t>一、项目名称及承建单位基本情况介绍</w:t>
      </w:r>
    </w:p>
    <w:p w:rsidR="00E459FD" w:rsidRPr="004C73FE" w:rsidRDefault="004B4CCC" w:rsidP="00A976B7">
      <w:pPr>
        <w:ind w:firstLineChars="250" w:firstLine="703"/>
        <w:rPr>
          <w:rFonts w:asciiTheme="minorEastAsia" w:hAnsiTheme="minorEastAsia"/>
          <w:color w:val="000000"/>
          <w:sz w:val="28"/>
          <w:szCs w:val="28"/>
        </w:rPr>
      </w:pPr>
      <w:r w:rsidRPr="004C73FE">
        <w:rPr>
          <w:rFonts w:asciiTheme="minorEastAsia" w:hAnsiTheme="minorEastAsia" w:hint="eastAsia"/>
          <w:b/>
          <w:color w:val="000000"/>
          <w:sz w:val="28"/>
          <w:szCs w:val="28"/>
        </w:rPr>
        <w:t>1、</w:t>
      </w:r>
      <w:r w:rsidR="00E459FD" w:rsidRPr="004C73FE">
        <w:rPr>
          <w:rFonts w:asciiTheme="minorEastAsia" w:hAnsiTheme="minorEastAsia" w:hint="eastAsia"/>
          <w:b/>
          <w:color w:val="000000"/>
          <w:sz w:val="28"/>
          <w:szCs w:val="28"/>
        </w:rPr>
        <w:t>项目名称：</w:t>
      </w:r>
      <w:r w:rsidR="00E459FD" w:rsidRPr="004C73FE">
        <w:rPr>
          <w:rFonts w:asciiTheme="minorEastAsia" w:hAnsiTheme="minorEastAsia" w:hint="eastAsia"/>
          <w:color w:val="000000"/>
          <w:sz w:val="28"/>
          <w:szCs w:val="28"/>
        </w:rPr>
        <w:t>三峡大学科技文化产业园</w:t>
      </w:r>
    </w:p>
    <w:p w:rsidR="00E459FD" w:rsidRPr="004C73FE" w:rsidRDefault="004B4CCC" w:rsidP="00A976B7">
      <w:pPr>
        <w:ind w:firstLineChars="250" w:firstLine="703"/>
        <w:rPr>
          <w:rFonts w:asciiTheme="minorEastAsia" w:hAnsiTheme="minorEastAsia"/>
          <w:color w:val="000000"/>
          <w:sz w:val="28"/>
          <w:szCs w:val="28"/>
        </w:rPr>
      </w:pPr>
      <w:r w:rsidRPr="004C73FE">
        <w:rPr>
          <w:rFonts w:asciiTheme="minorEastAsia" w:hAnsiTheme="minorEastAsia" w:hint="eastAsia"/>
          <w:b/>
          <w:color w:val="000000"/>
          <w:sz w:val="28"/>
          <w:szCs w:val="28"/>
        </w:rPr>
        <w:t>2、</w:t>
      </w:r>
      <w:r w:rsidR="00E459FD" w:rsidRPr="004C73FE">
        <w:rPr>
          <w:rFonts w:asciiTheme="minorEastAsia" w:hAnsiTheme="minorEastAsia" w:hint="eastAsia"/>
          <w:b/>
          <w:color w:val="000000"/>
          <w:sz w:val="28"/>
          <w:szCs w:val="28"/>
        </w:rPr>
        <w:t>建设单位：</w:t>
      </w:r>
      <w:r w:rsidR="00E459FD" w:rsidRPr="004C73FE">
        <w:rPr>
          <w:rFonts w:asciiTheme="minorEastAsia" w:hAnsiTheme="minorEastAsia" w:hint="eastAsia"/>
          <w:color w:val="000000"/>
          <w:sz w:val="28"/>
          <w:szCs w:val="28"/>
        </w:rPr>
        <w:t>宜昌恒智房地产开发有限公司</w:t>
      </w:r>
    </w:p>
    <w:p w:rsidR="00E459FD" w:rsidRPr="004C73FE" w:rsidRDefault="004B4CCC" w:rsidP="00A976B7">
      <w:pPr>
        <w:ind w:left="1" w:firstLineChars="250" w:firstLine="703"/>
        <w:rPr>
          <w:rFonts w:asciiTheme="minorEastAsia" w:hAnsiTheme="minorEastAsia"/>
          <w:color w:val="000000"/>
          <w:sz w:val="28"/>
          <w:szCs w:val="28"/>
        </w:rPr>
      </w:pPr>
      <w:r w:rsidRPr="004C73FE">
        <w:rPr>
          <w:rFonts w:asciiTheme="minorEastAsia" w:hAnsiTheme="minorEastAsia" w:hint="eastAsia"/>
          <w:b/>
          <w:color w:val="000000"/>
          <w:sz w:val="28"/>
          <w:szCs w:val="28"/>
        </w:rPr>
        <w:t>3、</w:t>
      </w:r>
      <w:r w:rsidR="00E459FD" w:rsidRPr="004C73FE">
        <w:rPr>
          <w:rFonts w:asciiTheme="minorEastAsia" w:hAnsiTheme="minorEastAsia" w:hint="eastAsia"/>
          <w:b/>
          <w:color w:val="000000"/>
          <w:sz w:val="28"/>
          <w:szCs w:val="28"/>
        </w:rPr>
        <w:t>建设地址：</w:t>
      </w:r>
      <w:r w:rsidR="00E459FD" w:rsidRPr="004C73FE">
        <w:rPr>
          <w:rFonts w:asciiTheme="minorEastAsia" w:hAnsiTheme="minorEastAsia" w:hint="eastAsia"/>
          <w:color w:val="000000"/>
          <w:sz w:val="28"/>
          <w:szCs w:val="28"/>
        </w:rPr>
        <w:t>本项目与三峡大学接壤，地块位于三峡大学东侧，西陵二路以东运河以北地段。</w:t>
      </w:r>
    </w:p>
    <w:p w:rsidR="004B4CCC" w:rsidRPr="004C73FE" w:rsidRDefault="004B4CCC" w:rsidP="00A976B7">
      <w:pPr>
        <w:ind w:firstLineChars="250" w:firstLine="703"/>
        <w:rPr>
          <w:rFonts w:asciiTheme="minorEastAsia" w:hAnsiTheme="minorEastAsia"/>
          <w:color w:val="000000"/>
          <w:sz w:val="28"/>
          <w:szCs w:val="28"/>
        </w:rPr>
      </w:pPr>
      <w:r w:rsidRPr="004C73FE">
        <w:rPr>
          <w:rFonts w:asciiTheme="minorEastAsia" w:hAnsiTheme="minorEastAsia" w:hint="eastAsia"/>
          <w:b/>
          <w:color w:val="000000"/>
          <w:sz w:val="28"/>
          <w:szCs w:val="28"/>
        </w:rPr>
        <w:t>4、规划用地面积：</w:t>
      </w:r>
      <w:r w:rsidRPr="004C73FE">
        <w:rPr>
          <w:rFonts w:asciiTheme="minorEastAsia" w:hAnsiTheme="minorEastAsia" w:hint="eastAsia"/>
          <w:color w:val="000000"/>
          <w:sz w:val="28"/>
          <w:szCs w:val="28"/>
        </w:rPr>
        <w:t>项目总建设用地约</w:t>
      </w:r>
      <w:r w:rsidR="00210779">
        <w:rPr>
          <w:rFonts w:asciiTheme="minorEastAsia" w:hAnsiTheme="minorEastAsia" w:hint="eastAsia"/>
          <w:color w:val="000000"/>
          <w:sz w:val="28"/>
          <w:szCs w:val="28"/>
        </w:rPr>
        <w:t>70</w:t>
      </w:r>
      <w:r w:rsidRPr="004C73FE">
        <w:rPr>
          <w:rFonts w:asciiTheme="minorEastAsia" w:hAnsiTheme="minorEastAsia" w:hint="eastAsia"/>
          <w:color w:val="000000"/>
          <w:sz w:val="28"/>
          <w:szCs w:val="28"/>
        </w:rPr>
        <w:t>亩。</w:t>
      </w:r>
    </w:p>
    <w:p w:rsidR="004B4CCC" w:rsidRPr="004C73FE" w:rsidRDefault="004B4CCC" w:rsidP="00A976B7">
      <w:pPr>
        <w:widowControl/>
        <w:spacing w:line="300" w:lineRule="auto"/>
        <w:ind w:firstLineChars="250" w:firstLine="703"/>
        <w:rPr>
          <w:rFonts w:asciiTheme="minorEastAsia" w:hAnsiTheme="minorEastAsia"/>
          <w:kern w:val="0"/>
          <w:sz w:val="28"/>
        </w:rPr>
      </w:pPr>
      <w:r w:rsidRPr="004C73FE">
        <w:rPr>
          <w:rFonts w:asciiTheme="minorEastAsia" w:hAnsiTheme="minorEastAsia" w:hint="eastAsia"/>
          <w:b/>
          <w:color w:val="000000"/>
          <w:sz w:val="28"/>
          <w:szCs w:val="28"/>
        </w:rPr>
        <w:t>5、建设内容及规模：</w:t>
      </w:r>
      <w:r w:rsidRPr="004C73FE">
        <w:rPr>
          <w:rFonts w:asciiTheme="minorEastAsia" w:hAnsiTheme="minorEastAsia" w:hint="eastAsia"/>
          <w:kern w:val="0"/>
          <w:sz w:val="28"/>
        </w:rPr>
        <w:t>三峡大学科技文化产业园由培训教学区、信息产业园区和配套生态智慧人才社区组成，三区</w:t>
      </w:r>
      <w:r w:rsidRPr="004C73FE">
        <w:rPr>
          <w:rFonts w:asciiTheme="minorEastAsia" w:hAnsiTheme="minorEastAsia"/>
          <w:kern w:val="0"/>
          <w:sz w:val="28"/>
        </w:rPr>
        <w:t>(</w:t>
      </w:r>
      <w:r w:rsidRPr="004C73FE">
        <w:rPr>
          <w:rFonts w:asciiTheme="minorEastAsia" w:hAnsiTheme="minorEastAsia" w:hint="eastAsia"/>
          <w:kern w:val="0"/>
          <w:sz w:val="28"/>
        </w:rPr>
        <w:t>学区、园区、社区</w:t>
      </w:r>
      <w:r w:rsidRPr="004C73FE">
        <w:rPr>
          <w:rFonts w:asciiTheme="minorEastAsia" w:hAnsiTheme="minorEastAsia"/>
          <w:kern w:val="0"/>
          <w:sz w:val="28"/>
        </w:rPr>
        <w:t>)</w:t>
      </w:r>
      <w:r w:rsidRPr="004C73FE">
        <w:rPr>
          <w:rFonts w:asciiTheme="minorEastAsia" w:hAnsiTheme="minorEastAsia" w:hint="eastAsia"/>
          <w:kern w:val="0"/>
          <w:sz w:val="28"/>
        </w:rPr>
        <w:t>合一。</w:t>
      </w:r>
      <w:r w:rsidR="00210779">
        <w:rPr>
          <w:rFonts w:asciiTheme="minorEastAsia" w:hAnsiTheme="minorEastAsia" w:hint="eastAsia"/>
          <w:kern w:val="0"/>
          <w:sz w:val="28"/>
        </w:rPr>
        <w:t>本项目为</w:t>
      </w:r>
      <w:r w:rsidRPr="004C73FE">
        <w:rPr>
          <w:rFonts w:asciiTheme="minorEastAsia" w:hAnsiTheme="minorEastAsia" w:hint="eastAsia"/>
          <w:kern w:val="0"/>
          <w:sz w:val="28"/>
        </w:rPr>
        <w:t>园区位于高新区、西陵二路延伸段与运河、高速公路合围地块（约</w:t>
      </w:r>
      <w:r w:rsidR="00210779">
        <w:rPr>
          <w:rFonts w:asciiTheme="minorEastAsia" w:hAnsiTheme="minorEastAsia" w:hint="eastAsia"/>
          <w:kern w:val="0"/>
          <w:sz w:val="28"/>
        </w:rPr>
        <w:t>70</w:t>
      </w:r>
      <w:r w:rsidRPr="004C73FE">
        <w:rPr>
          <w:rFonts w:asciiTheme="minorEastAsia" w:hAnsiTheme="minorEastAsia" w:hint="eastAsia"/>
          <w:kern w:val="0"/>
          <w:sz w:val="28"/>
        </w:rPr>
        <w:t>亩），总建筑面积约</w:t>
      </w:r>
      <w:r w:rsidR="00210779">
        <w:rPr>
          <w:rFonts w:asciiTheme="minorEastAsia" w:hAnsiTheme="minorEastAsia" w:hint="eastAsia"/>
          <w:kern w:val="0"/>
          <w:sz w:val="28"/>
        </w:rPr>
        <w:t>13</w:t>
      </w:r>
      <w:r w:rsidRPr="004C73FE">
        <w:rPr>
          <w:rFonts w:asciiTheme="minorEastAsia" w:hAnsiTheme="minorEastAsia" w:hint="eastAsia"/>
          <w:kern w:val="0"/>
          <w:sz w:val="28"/>
        </w:rPr>
        <w:t>万平方米。</w:t>
      </w:r>
      <w:r w:rsidR="00210779">
        <w:rPr>
          <w:rFonts w:asciiTheme="minorEastAsia" w:hAnsiTheme="minorEastAsia" w:hint="eastAsia"/>
          <w:kern w:val="0"/>
          <w:sz w:val="28"/>
        </w:rPr>
        <w:t>规划</w:t>
      </w:r>
      <w:r w:rsidRPr="004C73FE">
        <w:rPr>
          <w:rFonts w:asciiTheme="minorEastAsia" w:hAnsiTheme="minorEastAsia" w:hint="eastAsia"/>
          <w:kern w:val="0"/>
          <w:sz w:val="28"/>
        </w:rPr>
        <w:t>文化金融港、双创基地、创客中国产业基地、技术与产品孵化器、企业加速器、中国科学养老示验示范项目总部基地和大健康职业人员与师承专业医师培训总部、</w:t>
      </w:r>
      <w:r w:rsidRPr="004C73FE">
        <w:rPr>
          <w:rFonts w:asciiTheme="minorEastAsia" w:hAnsiTheme="minorEastAsia"/>
          <w:kern w:val="0"/>
          <w:sz w:val="28"/>
        </w:rPr>
        <w:t>IT</w:t>
      </w:r>
      <w:r w:rsidRPr="004C73FE">
        <w:rPr>
          <w:rFonts w:asciiTheme="minorEastAsia" w:hAnsiTheme="minorEastAsia" w:hint="eastAsia"/>
          <w:kern w:val="0"/>
          <w:sz w:val="28"/>
        </w:rPr>
        <w:t>企业总部基地总投资</w:t>
      </w:r>
      <w:r w:rsidR="00210779">
        <w:rPr>
          <w:rFonts w:asciiTheme="minorEastAsia" w:hAnsiTheme="minorEastAsia" w:hint="eastAsia"/>
          <w:kern w:val="0"/>
          <w:sz w:val="28"/>
        </w:rPr>
        <w:t>10</w:t>
      </w:r>
      <w:r w:rsidRPr="004C73FE">
        <w:rPr>
          <w:rFonts w:asciiTheme="minorEastAsia" w:hAnsiTheme="minorEastAsia" w:hint="eastAsia"/>
          <w:kern w:val="0"/>
          <w:sz w:val="28"/>
        </w:rPr>
        <w:t>亿元以上，建设期</w:t>
      </w:r>
      <w:r w:rsidRPr="004C73FE">
        <w:rPr>
          <w:rFonts w:asciiTheme="minorEastAsia" w:hAnsiTheme="minorEastAsia"/>
          <w:kern w:val="0"/>
          <w:sz w:val="28"/>
        </w:rPr>
        <w:t>36</w:t>
      </w:r>
      <w:r w:rsidRPr="004C73FE">
        <w:rPr>
          <w:rFonts w:asciiTheme="minorEastAsia" w:hAnsiTheme="minorEastAsia" w:hint="eastAsia"/>
          <w:kern w:val="0"/>
          <w:sz w:val="28"/>
        </w:rPr>
        <w:t>个月。</w:t>
      </w:r>
    </w:p>
    <w:p w:rsidR="00A976B7" w:rsidRPr="004C73FE" w:rsidRDefault="004B4CCC" w:rsidP="00A976B7">
      <w:pPr>
        <w:widowControl/>
        <w:spacing w:line="300" w:lineRule="auto"/>
        <w:ind w:firstLineChars="221" w:firstLine="621"/>
        <w:rPr>
          <w:rFonts w:asciiTheme="minorEastAsia" w:hAnsiTheme="minorEastAsia"/>
          <w:kern w:val="0"/>
          <w:sz w:val="28"/>
        </w:rPr>
      </w:pPr>
      <w:r w:rsidRPr="004C73FE">
        <w:rPr>
          <w:rFonts w:asciiTheme="minorEastAsia" w:hAnsiTheme="minorEastAsia" w:hint="eastAsia"/>
          <w:b/>
          <w:color w:val="000000"/>
          <w:sz w:val="28"/>
          <w:szCs w:val="28"/>
        </w:rPr>
        <w:t>6、开发建设模式：</w:t>
      </w:r>
      <w:r w:rsidR="00A976B7" w:rsidRPr="004C73FE">
        <w:rPr>
          <w:rFonts w:asciiTheme="minorEastAsia" w:hAnsiTheme="minorEastAsia" w:hint="eastAsia"/>
          <w:kern w:val="0"/>
          <w:sz w:val="28"/>
        </w:rPr>
        <w:t>三峡大学（湖北）资产经营管理有限责任公司与北京丰泽教育文化发展有限公司共同组建三峡大学（湖北）科技园管理有限公司、宜昌三大科技园房地产开发有限公司。宜昌三大科技园房地产开发有限公司</w:t>
      </w:r>
      <w:r w:rsidR="00A976B7" w:rsidRPr="004C73FE">
        <w:rPr>
          <w:rFonts w:asciiTheme="minorEastAsia" w:hAnsiTheme="minorEastAsia"/>
          <w:kern w:val="0"/>
          <w:sz w:val="28"/>
        </w:rPr>
        <w:t>与恒大地产合作</w:t>
      </w:r>
      <w:r w:rsidR="00A976B7" w:rsidRPr="004C73FE">
        <w:rPr>
          <w:rFonts w:asciiTheme="minorEastAsia" w:hAnsiTheme="minorEastAsia" w:hint="eastAsia"/>
          <w:kern w:val="0"/>
          <w:sz w:val="28"/>
        </w:rPr>
        <w:t>负责完成项目用地土地竞拍，并组建宜昌恒智房地产开发有限公司作为项目公司，负责项目的规划和建设，产业园建成后由三峡大学（湖北）科技园管理有限公司经营管理。</w:t>
      </w:r>
    </w:p>
    <w:p w:rsidR="00E459FD" w:rsidRPr="004C73FE" w:rsidRDefault="004B4CCC" w:rsidP="00A976B7">
      <w:pPr>
        <w:ind w:leftChars="-85" w:left="-178" w:firstLineChars="250" w:firstLine="703"/>
        <w:rPr>
          <w:rFonts w:asciiTheme="minorEastAsia" w:hAnsiTheme="minorEastAsia"/>
          <w:color w:val="000000"/>
          <w:sz w:val="28"/>
          <w:szCs w:val="28"/>
        </w:rPr>
      </w:pPr>
      <w:r w:rsidRPr="004C73FE">
        <w:rPr>
          <w:rFonts w:asciiTheme="minorEastAsia" w:hAnsiTheme="minorEastAsia" w:hint="eastAsia"/>
          <w:b/>
          <w:color w:val="000000"/>
          <w:sz w:val="28"/>
          <w:szCs w:val="28"/>
        </w:rPr>
        <w:lastRenderedPageBreak/>
        <w:t>7、经营期限：</w:t>
      </w:r>
      <w:r w:rsidRPr="004C73FE">
        <w:rPr>
          <w:rFonts w:asciiTheme="minorEastAsia" w:hAnsiTheme="minorEastAsia" w:hint="eastAsia"/>
          <w:color w:val="000000"/>
          <w:sz w:val="28"/>
          <w:szCs w:val="28"/>
        </w:rPr>
        <w:t>15年，其中建设期3年。</w:t>
      </w:r>
    </w:p>
    <w:p w:rsidR="00A976B7" w:rsidRPr="004C73FE" w:rsidRDefault="00A976B7" w:rsidP="00A976B7">
      <w:pPr>
        <w:ind w:leftChars="-85" w:left="-178"/>
        <w:rPr>
          <w:rFonts w:asciiTheme="minorEastAsia" w:hAnsiTheme="minorEastAsia"/>
          <w:b/>
          <w:color w:val="000000"/>
          <w:sz w:val="28"/>
          <w:szCs w:val="28"/>
        </w:rPr>
      </w:pPr>
      <w:r w:rsidRPr="004C73FE">
        <w:rPr>
          <w:rFonts w:asciiTheme="minorEastAsia" w:hAnsiTheme="minorEastAsia" w:hint="eastAsia"/>
          <w:b/>
          <w:color w:val="000000"/>
          <w:sz w:val="28"/>
          <w:szCs w:val="28"/>
        </w:rPr>
        <w:t>建设单位简介：</w:t>
      </w:r>
    </w:p>
    <w:p w:rsidR="00A976B7" w:rsidRPr="004C73FE" w:rsidRDefault="00A976B7" w:rsidP="00A976B7">
      <w:pPr>
        <w:ind w:leftChars="-85" w:left="-178" w:firstLineChars="250" w:firstLine="703"/>
        <w:rPr>
          <w:rFonts w:asciiTheme="minorEastAsia" w:hAnsiTheme="minorEastAsia"/>
          <w:b/>
          <w:color w:val="000000"/>
          <w:sz w:val="28"/>
          <w:szCs w:val="28"/>
        </w:rPr>
      </w:pPr>
      <w:r w:rsidRPr="004C73FE">
        <w:rPr>
          <w:rFonts w:asciiTheme="minorEastAsia" w:hAnsiTheme="minorEastAsia" w:hint="eastAsia"/>
          <w:b/>
          <w:color w:val="000000"/>
          <w:sz w:val="28"/>
          <w:szCs w:val="28"/>
        </w:rPr>
        <w:t>1、三峡大学</w:t>
      </w:r>
    </w:p>
    <w:p w:rsidR="00A976B7" w:rsidRPr="004C73FE" w:rsidRDefault="00A976B7" w:rsidP="00A976B7">
      <w:pPr>
        <w:ind w:firstLine="570"/>
        <w:rPr>
          <w:rFonts w:asciiTheme="minorEastAsia" w:hAnsiTheme="minorEastAsia" w:cs="宋体"/>
          <w:color w:val="000000"/>
          <w:kern w:val="0"/>
          <w:sz w:val="24"/>
          <w:szCs w:val="24"/>
        </w:rPr>
      </w:pPr>
      <w:r w:rsidRPr="004C73FE">
        <w:rPr>
          <w:rFonts w:asciiTheme="minorEastAsia" w:hAnsiTheme="minorEastAsia" w:cs="Songti SC Regular" w:hint="eastAsia"/>
          <w:color w:val="000000"/>
          <w:kern w:val="0"/>
          <w:sz w:val="28"/>
          <w:szCs w:val="28"/>
        </w:rPr>
        <w:t>三峡大学是经国家教育部批准，由原武汉水利电力大学（宜昌）和原湖北三峡学院于2000年6月29日合并组建，</w:t>
      </w:r>
      <w:r w:rsidRPr="004C73FE">
        <w:rPr>
          <w:rFonts w:asciiTheme="minorEastAsia" w:hAnsiTheme="minorEastAsia" w:cs="宋体" w:hint="eastAsia"/>
          <w:color w:val="000000"/>
          <w:kern w:val="0"/>
          <w:sz w:val="28"/>
          <w:szCs w:val="28"/>
        </w:rPr>
        <w:t>是宜昌市唯一一所综合性大学，人才智力资源丰富、科研实力雄厚，</w:t>
      </w:r>
      <w:r w:rsidRPr="004C73FE">
        <w:rPr>
          <w:rFonts w:asciiTheme="minorEastAsia" w:hAnsiTheme="minorEastAsia" w:cs="Songti SC Regular" w:hint="eastAsia"/>
          <w:color w:val="000000"/>
          <w:kern w:val="0"/>
          <w:sz w:val="28"/>
          <w:szCs w:val="28"/>
        </w:rPr>
        <w:t>是“211工程”建设大学的重要组成部分。2008年被授予“中国教育和科研网三峡地区节点单位”。2011年被评为“高等教育信息化先进单位”，2012年成为教育部首批全国66所本科院校试点单位之一。</w:t>
      </w:r>
    </w:p>
    <w:p w:rsidR="00A976B7" w:rsidRPr="004C73FE" w:rsidRDefault="00A976B7" w:rsidP="00A976B7">
      <w:pPr>
        <w:ind w:firstLine="570"/>
        <w:rPr>
          <w:rFonts w:asciiTheme="minorEastAsia" w:hAnsiTheme="minorEastAsia" w:cs="Times New Roman"/>
          <w:b/>
          <w:color w:val="000000"/>
          <w:sz w:val="28"/>
          <w:szCs w:val="28"/>
        </w:rPr>
      </w:pPr>
      <w:r w:rsidRPr="004C73FE">
        <w:rPr>
          <w:rFonts w:asciiTheme="minorEastAsia" w:hAnsiTheme="minorEastAsia" w:hint="eastAsia"/>
          <w:b/>
          <w:color w:val="000000"/>
          <w:sz w:val="28"/>
          <w:szCs w:val="28"/>
        </w:rPr>
        <w:t>2、北京丰泽教育文化发展有限公司</w:t>
      </w:r>
    </w:p>
    <w:p w:rsidR="00A976B7" w:rsidRPr="004C73FE" w:rsidRDefault="00A976B7" w:rsidP="00A976B7">
      <w:pPr>
        <w:ind w:firstLine="570"/>
        <w:rPr>
          <w:rFonts w:asciiTheme="minorEastAsia" w:hAnsiTheme="minorEastAsia" w:cs="宋体"/>
          <w:color w:val="000000"/>
          <w:kern w:val="0"/>
          <w:sz w:val="28"/>
          <w:szCs w:val="28"/>
        </w:rPr>
      </w:pPr>
      <w:r w:rsidRPr="004C73FE">
        <w:rPr>
          <w:rFonts w:asciiTheme="minorEastAsia" w:hAnsiTheme="minorEastAsia" w:hint="eastAsia"/>
          <w:color w:val="000000"/>
          <w:sz w:val="28"/>
          <w:szCs w:val="28"/>
        </w:rPr>
        <w:t>北京丰泽教育文化发展有限公司</w:t>
      </w:r>
      <w:r w:rsidRPr="004C73FE">
        <w:rPr>
          <w:rFonts w:asciiTheme="minorEastAsia" w:hAnsiTheme="minorEastAsia" w:cs="宋体" w:hint="eastAsia"/>
          <w:color w:val="000000"/>
          <w:kern w:val="0"/>
          <w:sz w:val="28"/>
          <w:szCs w:val="28"/>
        </w:rPr>
        <w:t>是教育部教育管理信息中心授权在全国推广信息技术应用培训教育工程（简称：ITAT）的专业运营机构（授权三峡大学专业人才实训基地编号为：P－007）；是以城市物联网、云计算、大数据、空间地理信息集成等新一代信息应用技术为主体的产、城、教相融合的高科技综合产业园区运营商，拥有优秀的教育培训队伍、产业园区规划建设和开发运营的专业团队，具有引进一流企业入住产业基地和孵化基地企业成长的资源优势。</w:t>
      </w:r>
      <w:r w:rsidRPr="004C73FE">
        <w:rPr>
          <w:rFonts w:asciiTheme="minorEastAsia" w:hAnsiTheme="minorEastAsia" w:cs="Arial" w:hint="eastAsia"/>
          <w:color w:val="000000"/>
          <w:kern w:val="0"/>
          <w:sz w:val="28"/>
          <w:szCs w:val="28"/>
        </w:rPr>
        <w:t>拥有微软、思科、红帽、Oracle、SUN、CIW、Citrix、EXIN（ITIL）、华为、HP、CompTia等国际知名IT原厂商授权培训平台和大学生就业创业服务平台。</w:t>
      </w:r>
    </w:p>
    <w:p w:rsidR="00294A30" w:rsidRPr="004C73FE" w:rsidRDefault="00294A30" w:rsidP="00294A30">
      <w:pPr>
        <w:rPr>
          <w:rFonts w:asciiTheme="minorEastAsia" w:hAnsiTheme="minorEastAsia"/>
          <w:color w:val="000000" w:themeColor="text1"/>
          <w:sz w:val="28"/>
        </w:rPr>
      </w:pPr>
      <w:r w:rsidRPr="004C73FE">
        <w:rPr>
          <w:rFonts w:asciiTheme="minorEastAsia" w:hAnsiTheme="minorEastAsia" w:hint="eastAsia"/>
          <w:color w:val="000000" w:themeColor="text1"/>
          <w:sz w:val="28"/>
        </w:rPr>
        <w:t>主要经济技术指标</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8"/>
        <w:gridCol w:w="2806"/>
        <w:gridCol w:w="1012"/>
        <w:gridCol w:w="1296"/>
        <w:gridCol w:w="2736"/>
      </w:tblGrid>
      <w:tr w:rsidR="00294A30" w:rsidRPr="004C73FE" w:rsidTr="00294A30">
        <w:tc>
          <w:tcPr>
            <w:tcW w:w="718"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jc w:val="center"/>
              <w:rPr>
                <w:rFonts w:asciiTheme="minorEastAsia" w:hAnsiTheme="minorEastAsia"/>
                <w:b/>
                <w:color w:val="000000"/>
                <w:sz w:val="24"/>
                <w:szCs w:val="24"/>
              </w:rPr>
            </w:pPr>
            <w:r w:rsidRPr="004C73FE">
              <w:rPr>
                <w:rFonts w:asciiTheme="minorEastAsia" w:hAnsiTheme="minorEastAsia" w:hint="eastAsia"/>
                <w:b/>
                <w:color w:val="000000"/>
                <w:sz w:val="24"/>
              </w:rPr>
              <w:t>序号</w:t>
            </w:r>
          </w:p>
        </w:tc>
        <w:tc>
          <w:tcPr>
            <w:tcW w:w="2806"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jc w:val="center"/>
              <w:rPr>
                <w:rFonts w:asciiTheme="minorEastAsia" w:hAnsiTheme="minorEastAsia"/>
                <w:b/>
                <w:color w:val="000000"/>
                <w:sz w:val="24"/>
                <w:szCs w:val="24"/>
              </w:rPr>
            </w:pPr>
            <w:r w:rsidRPr="004C73FE">
              <w:rPr>
                <w:rFonts w:asciiTheme="minorEastAsia" w:hAnsiTheme="minorEastAsia" w:hint="eastAsia"/>
                <w:b/>
                <w:color w:val="000000"/>
                <w:sz w:val="24"/>
              </w:rPr>
              <w:t>指标名称</w:t>
            </w:r>
          </w:p>
        </w:tc>
        <w:tc>
          <w:tcPr>
            <w:tcW w:w="1012"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jc w:val="center"/>
              <w:rPr>
                <w:rFonts w:asciiTheme="minorEastAsia" w:hAnsiTheme="minorEastAsia"/>
                <w:b/>
                <w:color w:val="000000"/>
                <w:sz w:val="24"/>
                <w:szCs w:val="24"/>
              </w:rPr>
            </w:pPr>
            <w:r w:rsidRPr="004C73FE">
              <w:rPr>
                <w:rFonts w:asciiTheme="minorEastAsia" w:hAnsiTheme="minorEastAsia" w:hint="eastAsia"/>
                <w:b/>
                <w:color w:val="000000"/>
                <w:sz w:val="24"/>
              </w:rPr>
              <w:t>单位</w:t>
            </w:r>
          </w:p>
        </w:tc>
        <w:tc>
          <w:tcPr>
            <w:tcW w:w="1296"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jc w:val="center"/>
              <w:rPr>
                <w:rFonts w:asciiTheme="minorEastAsia" w:hAnsiTheme="minorEastAsia"/>
                <w:b/>
                <w:color w:val="000000"/>
                <w:sz w:val="24"/>
                <w:szCs w:val="24"/>
              </w:rPr>
            </w:pPr>
            <w:r w:rsidRPr="004C73FE">
              <w:rPr>
                <w:rFonts w:asciiTheme="minorEastAsia" w:hAnsiTheme="minorEastAsia" w:hint="eastAsia"/>
                <w:b/>
                <w:color w:val="000000"/>
                <w:sz w:val="24"/>
              </w:rPr>
              <w:t>数量</w:t>
            </w:r>
          </w:p>
        </w:tc>
        <w:tc>
          <w:tcPr>
            <w:tcW w:w="2736"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jc w:val="center"/>
              <w:rPr>
                <w:rFonts w:asciiTheme="minorEastAsia" w:hAnsiTheme="minorEastAsia"/>
                <w:b/>
                <w:color w:val="000000"/>
                <w:sz w:val="24"/>
                <w:szCs w:val="24"/>
              </w:rPr>
            </w:pPr>
            <w:r w:rsidRPr="004C73FE">
              <w:rPr>
                <w:rFonts w:asciiTheme="minorEastAsia" w:hAnsiTheme="minorEastAsia" w:hint="eastAsia"/>
                <w:b/>
                <w:color w:val="000000"/>
                <w:sz w:val="24"/>
              </w:rPr>
              <w:t>备注</w:t>
            </w:r>
          </w:p>
        </w:tc>
      </w:tr>
      <w:tr w:rsidR="00294A30" w:rsidRPr="004C73FE" w:rsidTr="00294A30">
        <w:tc>
          <w:tcPr>
            <w:tcW w:w="718"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jc w:val="center"/>
              <w:rPr>
                <w:rFonts w:asciiTheme="minorEastAsia" w:hAnsiTheme="minorEastAsia"/>
                <w:b/>
                <w:color w:val="000000"/>
                <w:sz w:val="24"/>
                <w:szCs w:val="24"/>
              </w:rPr>
            </w:pPr>
            <w:r w:rsidRPr="004C73FE">
              <w:rPr>
                <w:rFonts w:asciiTheme="minorEastAsia" w:hAnsiTheme="minorEastAsia" w:hint="eastAsia"/>
                <w:b/>
                <w:color w:val="000000"/>
                <w:sz w:val="24"/>
              </w:rPr>
              <w:t>1</w:t>
            </w:r>
          </w:p>
        </w:tc>
        <w:tc>
          <w:tcPr>
            <w:tcW w:w="2806"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rPr>
                <w:rFonts w:asciiTheme="minorEastAsia" w:hAnsiTheme="minorEastAsia"/>
                <w:b/>
                <w:color w:val="000000"/>
                <w:sz w:val="24"/>
                <w:szCs w:val="24"/>
              </w:rPr>
            </w:pPr>
            <w:r w:rsidRPr="004C73FE">
              <w:rPr>
                <w:rFonts w:asciiTheme="minorEastAsia" w:hAnsiTheme="minorEastAsia" w:hint="eastAsia"/>
                <w:b/>
                <w:color w:val="000000"/>
                <w:sz w:val="24"/>
              </w:rPr>
              <w:t>占地面积</w:t>
            </w:r>
          </w:p>
        </w:tc>
        <w:tc>
          <w:tcPr>
            <w:tcW w:w="1012"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jc w:val="center"/>
              <w:rPr>
                <w:rFonts w:asciiTheme="minorEastAsia" w:hAnsiTheme="minorEastAsia"/>
                <w:b/>
                <w:color w:val="000000"/>
                <w:sz w:val="24"/>
                <w:szCs w:val="24"/>
              </w:rPr>
            </w:pPr>
            <w:r w:rsidRPr="004C73FE">
              <w:rPr>
                <w:rFonts w:asciiTheme="minorEastAsia" w:hAnsiTheme="minorEastAsia" w:hint="eastAsia"/>
                <w:b/>
                <w:color w:val="000000"/>
                <w:sz w:val="24"/>
              </w:rPr>
              <w:t>亩</w:t>
            </w:r>
          </w:p>
        </w:tc>
        <w:tc>
          <w:tcPr>
            <w:tcW w:w="1296" w:type="dxa"/>
            <w:tcBorders>
              <w:top w:val="single" w:sz="4" w:space="0" w:color="auto"/>
              <w:left w:val="single" w:sz="4" w:space="0" w:color="auto"/>
              <w:bottom w:val="single" w:sz="4" w:space="0" w:color="auto"/>
              <w:right w:val="single" w:sz="4" w:space="0" w:color="auto"/>
            </w:tcBorders>
            <w:hideMark/>
          </w:tcPr>
          <w:p w:rsidR="00294A30" w:rsidRPr="004C73FE" w:rsidRDefault="002C6A4D">
            <w:pPr>
              <w:spacing w:line="480" w:lineRule="exact"/>
              <w:jc w:val="center"/>
              <w:rPr>
                <w:rFonts w:asciiTheme="minorEastAsia" w:hAnsiTheme="minorEastAsia"/>
                <w:b/>
                <w:color w:val="000000"/>
                <w:sz w:val="24"/>
                <w:szCs w:val="24"/>
              </w:rPr>
            </w:pPr>
            <w:r w:rsidRPr="004C73FE">
              <w:rPr>
                <w:rFonts w:asciiTheme="minorEastAsia" w:hAnsiTheme="minorEastAsia" w:hint="eastAsia"/>
                <w:b/>
                <w:color w:val="000000"/>
                <w:sz w:val="24"/>
              </w:rPr>
              <w:t>107</w:t>
            </w:r>
          </w:p>
        </w:tc>
        <w:tc>
          <w:tcPr>
            <w:tcW w:w="2736" w:type="dxa"/>
            <w:tcBorders>
              <w:top w:val="single" w:sz="4" w:space="0" w:color="auto"/>
              <w:left w:val="single" w:sz="4" w:space="0" w:color="auto"/>
              <w:bottom w:val="single" w:sz="4" w:space="0" w:color="auto"/>
              <w:right w:val="single" w:sz="4" w:space="0" w:color="auto"/>
            </w:tcBorders>
          </w:tcPr>
          <w:p w:rsidR="00294A30" w:rsidRPr="004C73FE" w:rsidRDefault="00294A30">
            <w:pPr>
              <w:spacing w:line="480" w:lineRule="exact"/>
              <w:jc w:val="center"/>
              <w:rPr>
                <w:rFonts w:asciiTheme="minorEastAsia" w:hAnsiTheme="minorEastAsia"/>
                <w:color w:val="FF0000"/>
                <w:sz w:val="24"/>
                <w:szCs w:val="24"/>
              </w:rPr>
            </w:pPr>
          </w:p>
        </w:tc>
      </w:tr>
      <w:tr w:rsidR="00294A30" w:rsidRPr="004C73FE" w:rsidTr="00294A30">
        <w:tc>
          <w:tcPr>
            <w:tcW w:w="718" w:type="dxa"/>
            <w:tcBorders>
              <w:top w:val="single" w:sz="4" w:space="0" w:color="auto"/>
              <w:left w:val="single" w:sz="4" w:space="0" w:color="auto"/>
              <w:bottom w:val="single" w:sz="4" w:space="0" w:color="auto"/>
              <w:right w:val="single" w:sz="4" w:space="0" w:color="auto"/>
            </w:tcBorders>
            <w:hideMark/>
          </w:tcPr>
          <w:p w:rsidR="00294A30" w:rsidRPr="004C73FE" w:rsidRDefault="00294A30" w:rsidP="00210779">
            <w:pPr>
              <w:spacing w:line="480" w:lineRule="exact"/>
              <w:jc w:val="center"/>
              <w:rPr>
                <w:rFonts w:asciiTheme="minorEastAsia" w:hAnsiTheme="minorEastAsia"/>
                <w:color w:val="000000"/>
                <w:sz w:val="24"/>
                <w:szCs w:val="24"/>
              </w:rPr>
            </w:pPr>
            <w:r w:rsidRPr="004C73FE">
              <w:rPr>
                <w:rFonts w:asciiTheme="minorEastAsia" w:hAnsiTheme="minorEastAsia" w:hint="eastAsia"/>
                <w:color w:val="000000"/>
                <w:sz w:val="24"/>
              </w:rPr>
              <w:t>1.</w:t>
            </w:r>
            <w:r w:rsidR="00210779">
              <w:rPr>
                <w:rFonts w:asciiTheme="minorEastAsia" w:hAnsiTheme="minorEastAsia" w:hint="eastAsia"/>
                <w:color w:val="000000"/>
                <w:sz w:val="24"/>
              </w:rPr>
              <w:t>1</w:t>
            </w:r>
          </w:p>
        </w:tc>
        <w:tc>
          <w:tcPr>
            <w:tcW w:w="2806"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rPr>
                <w:rFonts w:asciiTheme="minorEastAsia" w:hAnsiTheme="minorEastAsia"/>
                <w:color w:val="000000"/>
                <w:sz w:val="24"/>
                <w:szCs w:val="24"/>
              </w:rPr>
            </w:pPr>
            <w:r w:rsidRPr="004C73FE">
              <w:rPr>
                <w:rFonts w:asciiTheme="minorEastAsia" w:hAnsiTheme="minorEastAsia" w:hint="eastAsia"/>
                <w:color w:val="000000"/>
                <w:sz w:val="24"/>
              </w:rPr>
              <w:t>IT企业基地</w:t>
            </w:r>
          </w:p>
        </w:tc>
        <w:tc>
          <w:tcPr>
            <w:tcW w:w="1012"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jc w:val="center"/>
              <w:rPr>
                <w:rFonts w:asciiTheme="minorEastAsia" w:hAnsiTheme="minorEastAsia"/>
                <w:color w:val="000000"/>
                <w:sz w:val="24"/>
                <w:szCs w:val="24"/>
              </w:rPr>
            </w:pPr>
            <w:r w:rsidRPr="004C73FE">
              <w:rPr>
                <w:rFonts w:asciiTheme="minorEastAsia" w:hAnsiTheme="minorEastAsia" w:hint="eastAsia"/>
                <w:color w:val="000000"/>
                <w:sz w:val="24"/>
              </w:rPr>
              <w:t>亩</w:t>
            </w:r>
          </w:p>
        </w:tc>
        <w:tc>
          <w:tcPr>
            <w:tcW w:w="1296"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jc w:val="center"/>
              <w:rPr>
                <w:rFonts w:asciiTheme="minorEastAsia" w:hAnsiTheme="minorEastAsia"/>
                <w:color w:val="000000"/>
                <w:sz w:val="24"/>
                <w:szCs w:val="24"/>
              </w:rPr>
            </w:pPr>
            <w:r w:rsidRPr="004C73FE">
              <w:rPr>
                <w:rFonts w:asciiTheme="minorEastAsia" w:hAnsiTheme="minorEastAsia" w:hint="eastAsia"/>
                <w:color w:val="000000"/>
                <w:sz w:val="24"/>
              </w:rPr>
              <w:t>70</w:t>
            </w:r>
          </w:p>
        </w:tc>
        <w:tc>
          <w:tcPr>
            <w:tcW w:w="2736"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rPr>
                <w:rFonts w:asciiTheme="minorEastAsia" w:hAnsiTheme="minorEastAsia"/>
                <w:color w:val="000000"/>
                <w:sz w:val="24"/>
                <w:szCs w:val="24"/>
              </w:rPr>
            </w:pPr>
            <w:r w:rsidRPr="004C73FE">
              <w:rPr>
                <w:rFonts w:asciiTheme="minorEastAsia" w:hAnsiTheme="minorEastAsia" w:hint="eastAsia"/>
                <w:color w:val="000000"/>
                <w:sz w:val="24"/>
              </w:rPr>
              <w:t>科研设计（商业）用地</w:t>
            </w:r>
          </w:p>
        </w:tc>
      </w:tr>
      <w:tr w:rsidR="00294A30" w:rsidRPr="004C73FE" w:rsidTr="00294A30">
        <w:tc>
          <w:tcPr>
            <w:tcW w:w="718"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jc w:val="center"/>
              <w:rPr>
                <w:rFonts w:asciiTheme="minorEastAsia" w:hAnsiTheme="minorEastAsia"/>
                <w:b/>
                <w:color w:val="000000"/>
                <w:sz w:val="24"/>
                <w:szCs w:val="24"/>
              </w:rPr>
            </w:pPr>
            <w:r w:rsidRPr="004C73FE">
              <w:rPr>
                <w:rFonts w:asciiTheme="minorEastAsia" w:hAnsiTheme="minorEastAsia" w:hint="eastAsia"/>
                <w:b/>
                <w:color w:val="000000"/>
                <w:sz w:val="24"/>
              </w:rPr>
              <w:t>2</w:t>
            </w:r>
          </w:p>
        </w:tc>
        <w:tc>
          <w:tcPr>
            <w:tcW w:w="2806"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rPr>
                <w:rFonts w:asciiTheme="minorEastAsia" w:hAnsiTheme="minorEastAsia"/>
                <w:b/>
                <w:color w:val="000000"/>
                <w:sz w:val="24"/>
                <w:szCs w:val="24"/>
              </w:rPr>
            </w:pPr>
            <w:r w:rsidRPr="004C73FE">
              <w:rPr>
                <w:rFonts w:asciiTheme="minorEastAsia" w:hAnsiTheme="minorEastAsia" w:hint="eastAsia"/>
                <w:b/>
                <w:color w:val="000000"/>
                <w:sz w:val="24"/>
              </w:rPr>
              <w:t>总建筑面积</w:t>
            </w:r>
          </w:p>
        </w:tc>
        <w:tc>
          <w:tcPr>
            <w:tcW w:w="1012"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jc w:val="center"/>
              <w:rPr>
                <w:rFonts w:asciiTheme="minorEastAsia" w:hAnsiTheme="minorEastAsia"/>
                <w:b/>
                <w:color w:val="000000"/>
                <w:sz w:val="24"/>
                <w:szCs w:val="24"/>
              </w:rPr>
            </w:pPr>
            <w:r w:rsidRPr="004C73FE">
              <w:rPr>
                <w:rFonts w:asciiTheme="minorEastAsia" w:hAnsiTheme="minorEastAsia" w:hint="eastAsia"/>
                <w:b/>
                <w:color w:val="000000"/>
                <w:sz w:val="24"/>
              </w:rPr>
              <w:t>㎡</w:t>
            </w:r>
          </w:p>
        </w:tc>
        <w:tc>
          <w:tcPr>
            <w:tcW w:w="1296" w:type="dxa"/>
            <w:tcBorders>
              <w:top w:val="single" w:sz="4" w:space="0" w:color="auto"/>
              <w:left w:val="single" w:sz="4" w:space="0" w:color="auto"/>
              <w:bottom w:val="single" w:sz="4" w:space="0" w:color="auto"/>
              <w:right w:val="single" w:sz="4" w:space="0" w:color="auto"/>
            </w:tcBorders>
            <w:hideMark/>
          </w:tcPr>
          <w:p w:rsidR="00294A30" w:rsidRPr="004C73FE" w:rsidRDefault="00210779">
            <w:pPr>
              <w:spacing w:line="480" w:lineRule="exact"/>
              <w:jc w:val="center"/>
              <w:rPr>
                <w:rFonts w:asciiTheme="minorEastAsia" w:hAnsiTheme="minorEastAsia"/>
                <w:b/>
                <w:color w:val="000000"/>
                <w:sz w:val="24"/>
                <w:szCs w:val="24"/>
              </w:rPr>
            </w:pPr>
            <w:r>
              <w:rPr>
                <w:rFonts w:asciiTheme="minorEastAsia" w:hAnsiTheme="minorEastAsia" w:hint="eastAsia"/>
                <w:b/>
                <w:color w:val="000000"/>
                <w:sz w:val="24"/>
              </w:rPr>
              <w:t>90608</w:t>
            </w:r>
          </w:p>
        </w:tc>
        <w:tc>
          <w:tcPr>
            <w:tcW w:w="2736"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rPr>
                <w:rFonts w:asciiTheme="minorEastAsia" w:hAnsiTheme="minorEastAsia"/>
                <w:b/>
                <w:color w:val="000000"/>
                <w:sz w:val="24"/>
                <w:szCs w:val="24"/>
              </w:rPr>
            </w:pPr>
            <w:r w:rsidRPr="004C73FE">
              <w:rPr>
                <w:rFonts w:asciiTheme="minorEastAsia" w:hAnsiTheme="minorEastAsia" w:hint="eastAsia"/>
                <w:b/>
                <w:color w:val="000000"/>
                <w:sz w:val="24"/>
              </w:rPr>
              <w:t>不含地下建筑</w:t>
            </w:r>
          </w:p>
        </w:tc>
      </w:tr>
      <w:tr w:rsidR="00294A30" w:rsidRPr="004C73FE" w:rsidTr="00294A30">
        <w:tc>
          <w:tcPr>
            <w:tcW w:w="718" w:type="dxa"/>
            <w:tcBorders>
              <w:top w:val="single" w:sz="4" w:space="0" w:color="auto"/>
              <w:left w:val="single" w:sz="4" w:space="0" w:color="auto"/>
              <w:bottom w:val="single" w:sz="4" w:space="0" w:color="auto"/>
              <w:right w:val="single" w:sz="4" w:space="0" w:color="auto"/>
            </w:tcBorders>
            <w:hideMark/>
          </w:tcPr>
          <w:p w:rsidR="00294A30" w:rsidRPr="004C73FE" w:rsidRDefault="00294A30" w:rsidP="00210779">
            <w:pPr>
              <w:spacing w:line="480" w:lineRule="exact"/>
              <w:jc w:val="center"/>
              <w:rPr>
                <w:rFonts w:asciiTheme="minorEastAsia" w:hAnsiTheme="minorEastAsia"/>
                <w:color w:val="000000"/>
                <w:sz w:val="24"/>
                <w:szCs w:val="24"/>
              </w:rPr>
            </w:pPr>
            <w:r w:rsidRPr="004C73FE">
              <w:rPr>
                <w:rFonts w:asciiTheme="minorEastAsia" w:hAnsiTheme="minorEastAsia" w:hint="eastAsia"/>
                <w:color w:val="000000"/>
                <w:sz w:val="24"/>
              </w:rPr>
              <w:lastRenderedPageBreak/>
              <w:t>2.</w:t>
            </w:r>
            <w:r w:rsidR="00210779">
              <w:rPr>
                <w:rFonts w:asciiTheme="minorEastAsia" w:hAnsiTheme="minorEastAsia" w:hint="eastAsia"/>
                <w:color w:val="000000"/>
                <w:sz w:val="24"/>
              </w:rPr>
              <w:t>1</w:t>
            </w:r>
          </w:p>
        </w:tc>
        <w:tc>
          <w:tcPr>
            <w:tcW w:w="2806"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rPr>
                <w:rFonts w:asciiTheme="minorEastAsia" w:hAnsiTheme="minorEastAsia"/>
                <w:color w:val="000000"/>
                <w:sz w:val="24"/>
                <w:szCs w:val="24"/>
              </w:rPr>
            </w:pPr>
            <w:r w:rsidRPr="004C73FE">
              <w:rPr>
                <w:rFonts w:asciiTheme="minorEastAsia" w:hAnsiTheme="minorEastAsia" w:hint="eastAsia"/>
                <w:color w:val="000000"/>
                <w:sz w:val="24"/>
              </w:rPr>
              <w:t>IT企业基地</w:t>
            </w:r>
          </w:p>
        </w:tc>
        <w:tc>
          <w:tcPr>
            <w:tcW w:w="1012"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jc w:val="center"/>
              <w:rPr>
                <w:rFonts w:asciiTheme="minorEastAsia" w:hAnsiTheme="minorEastAsia"/>
                <w:color w:val="000000"/>
                <w:sz w:val="24"/>
                <w:szCs w:val="24"/>
              </w:rPr>
            </w:pPr>
            <w:r w:rsidRPr="004C73FE">
              <w:rPr>
                <w:rFonts w:asciiTheme="minorEastAsia" w:hAnsiTheme="minorEastAsia" w:hint="eastAsia"/>
                <w:color w:val="000000"/>
                <w:sz w:val="24"/>
              </w:rPr>
              <w:t>㎡</w:t>
            </w:r>
          </w:p>
        </w:tc>
        <w:tc>
          <w:tcPr>
            <w:tcW w:w="1296"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jc w:val="center"/>
              <w:rPr>
                <w:rFonts w:asciiTheme="minorEastAsia" w:hAnsiTheme="minorEastAsia"/>
                <w:color w:val="000000"/>
                <w:sz w:val="24"/>
                <w:szCs w:val="24"/>
              </w:rPr>
            </w:pPr>
            <w:r w:rsidRPr="004C73FE">
              <w:rPr>
                <w:rFonts w:asciiTheme="minorEastAsia" w:hAnsiTheme="minorEastAsia" w:hint="eastAsia"/>
                <w:color w:val="000000"/>
                <w:sz w:val="24"/>
              </w:rPr>
              <w:t>90608</w:t>
            </w:r>
          </w:p>
        </w:tc>
        <w:tc>
          <w:tcPr>
            <w:tcW w:w="2736" w:type="dxa"/>
            <w:tcBorders>
              <w:top w:val="single" w:sz="4" w:space="0" w:color="auto"/>
              <w:left w:val="single" w:sz="4" w:space="0" w:color="auto"/>
              <w:bottom w:val="single" w:sz="4" w:space="0" w:color="auto"/>
              <w:right w:val="single" w:sz="4" w:space="0" w:color="auto"/>
            </w:tcBorders>
          </w:tcPr>
          <w:p w:rsidR="00294A30" w:rsidRPr="004C73FE" w:rsidRDefault="00294A30">
            <w:pPr>
              <w:spacing w:line="480" w:lineRule="exact"/>
              <w:jc w:val="center"/>
              <w:rPr>
                <w:rFonts w:asciiTheme="minorEastAsia" w:hAnsiTheme="minorEastAsia"/>
                <w:color w:val="000000"/>
                <w:sz w:val="24"/>
                <w:szCs w:val="24"/>
              </w:rPr>
            </w:pPr>
          </w:p>
        </w:tc>
      </w:tr>
      <w:tr w:rsidR="00294A30" w:rsidRPr="004C73FE" w:rsidTr="00294A30">
        <w:tc>
          <w:tcPr>
            <w:tcW w:w="718"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jc w:val="center"/>
              <w:rPr>
                <w:rFonts w:asciiTheme="minorEastAsia" w:hAnsiTheme="minorEastAsia"/>
                <w:b/>
                <w:color w:val="000000"/>
                <w:sz w:val="24"/>
                <w:szCs w:val="24"/>
              </w:rPr>
            </w:pPr>
            <w:r w:rsidRPr="004C73FE">
              <w:rPr>
                <w:rFonts w:asciiTheme="minorEastAsia" w:hAnsiTheme="minorEastAsia" w:hint="eastAsia"/>
                <w:b/>
                <w:color w:val="000000"/>
                <w:sz w:val="24"/>
              </w:rPr>
              <w:t>3</w:t>
            </w:r>
          </w:p>
        </w:tc>
        <w:tc>
          <w:tcPr>
            <w:tcW w:w="2806"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rPr>
                <w:rFonts w:asciiTheme="minorEastAsia" w:hAnsiTheme="minorEastAsia"/>
                <w:b/>
                <w:color w:val="000000"/>
                <w:sz w:val="24"/>
                <w:szCs w:val="24"/>
              </w:rPr>
            </w:pPr>
            <w:r w:rsidRPr="004C73FE">
              <w:rPr>
                <w:rFonts w:asciiTheme="minorEastAsia" w:hAnsiTheme="minorEastAsia" w:hint="eastAsia"/>
                <w:b/>
                <w:color w:val="000000"/>
                <w:sz w:val="24"/>
              </w:rPr>
              <w:t>建筑容积率</w:t>
            </w:r>
          </w:p>
        </w:tc>
        <w:tc>
          <w:tcPr>
            <w:tcW w:w="1012"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jc w:val="center"/>
              <w:rPr>
                <w:rFonts w:asciiTheme="minorEastAsia" w:hAnsiTheme="minorEastAsia"/>
                <w:b/>
                <w:color w:val="000000"/>
                <w:sz w:val="24"/>
                <w:szCs w:val="24"/>
              </w:rPr>
            </w:pPr>
            <w:r w:rsidRPr="004C73FE">
              <w:rPr>
                <w:rFonts w:asciiTheme="minorEastAsia" w:hAnsiTheme="minorEastAsia" w:hint="eastAsia"/>
                <w:b/>
                <w:color w:val="000000"/>
                <w:sz w:val="24"/>
              </w:rPr>
              <w:t>%</w:t>
            </w:r>
          </w:p>
        </w:tc>
        <w:tc>
          <w:tcPr>
            <w:tcW w:w="1296" w:type="dxa"/>
            <w:tcBorders>
              <w:top w:val="single" w:sz="4" w:space="0" w:color="auto"/>
              <w:left w:val="single" w:sz="4" w:space="0" w:color="auto"/>
              <w:bottom w:val="single" w:sz="4" w:space="0" w:color="auto"/>
              <w:right w:val="single" w:sz="4" w:space="0" w:color="auto"/>
            </w:tcBorders>
            <w:hideMark/>
          </w:tcPr>
          <w:p w:rsidR="00294A30" w:rsidRPr="004C73FE" w:rsidRDefault="00210779">
            <w:pPr>
              <w:spacing w:line="480" w:lineRule="exact"/>
              <w:jc w:val="center"/>
              <w:rPr>
                <w:rFonts w:asciiTheme="minorEastAsia" w:hAnsiTheme="minorEastAsia"/>
                <w:b/>
                <w:color w:val="000000"/>
                <w:sz w:val="24"/>
                <w:szCs w:val="24"/>
              </w:rPr>
            </w:pPr>
            <w:r>
              <w:rPr>
                <w:rFonts w:asciiTheme="minorEastAsia" w:hAnsiTheme="minorEastAsia" w:hint="eastAsia"/>
                <w:b/>
                <w:color w:val="000000"/>
                <w:sz w:val="24"/>
              </w:rPr>
              <w:t>2.0</w:t>
            </w:r>
          </w:p>
        </w:tc>
        <w:tc>
          <w:tcPr>
            <w:tcW w:w="2736" w:type="dxa"/>
            <w:tcBorders>
              <w:top w:val="single" w:sz="4" w:space="0" w:color="auto"/>
              <w:left w:val="single" w:sz="4" w:space="0" w:color="auto"/>
              <w:bottom w:val="single" w:sz="4" w:space="0" w:color="auto"/>
              <w:right w:val="single" w:sz="4" w:space="0" w:color="auto"/>
            </w:tcBorders>
          </w:tcPr>
          <w:p w:rsidR="00294A30" w:rsidRPr="004C73FE" w:rsidRDefault="00294A30">
            <w:pPr>
              <w:spacing w:line="480" w:lineRule="exact"/>
              <w:jc w:val="center"/>
              <w:rPr>
                <w:rFonts w:asciiTheme="minorEastAsia" w:hAnsiTheme="minorEastAsia"/>
                <w:b/>
                <w:color w:val="000000"/>
                <w:sz w:val="24"/>
                <w:szCs w:val="24"/>
              </w:rPr>
            </w:pPr>
          </w:p>
        </w:tc>
      </w:tr>
      <w:tr w:rsidR="00294A30" w:rsidRPr="004C73FE" w:rsidTr="00294A30">
        <w:tc>
          <w:tcPr>
            <w:tcW w:w="718"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jc w:val="center"/>
              <w:rPr>
                <w:rFonts w:asciiTheme="minorEastAsia" w:hAnsiTheme="minorEastAsia"/>
                <w:b/>
                <w:color w:val="000000"/>
                <w:sz w:val="24"/>
                <w:szCs w:val="24"/>
              </w:rPr>
            </w:pPr>
            <w:r w:rsidRPr="004C73FE">
              <w:rPr>
                <w:rFonts w:asciiTheme="minorEastAsia" w:hAnsiTheme="minorEastAsia" w:hint="eastAsia"/>
                <w:b/>
                <w:color w:val="000000"/>
                <w:sz w:val="24"/>
              </w:rPr>
              <w:t>4</w:t>
            </w:r>
          </w:p>
        </w:tc>
        <w:tc>
          <w:tcPr>
            <w:tcW w:w="2806"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rPr>
                <w:rFonts w:asciiTheme="minorEastAsia" w:hAnsiTheme="minorEastAsia"/>
                <w:b/>
                <w:color w:val="000000"/>
                <w:sz w:val="24"/>
                <w:szCs w:val="24"/>
              </w:rPr>
            </w:pPr>
            <w:r w:rsidRPr="004C73FE">
              <w:rPr>
                <w:rFonts w:asciiTheme="minorEastAsia" w:hAnsiTheme="minorEastAsia" w:hint="eastAsia"/>
                <w:b/>
                <w:color w:val="000000"/>
                <w:sz w:val="24"/>
              </w:rPr>
              <w:t>公用工程</w:t>
            </w:r>
          </w:p>
        </w:tc>
        <w:tc>
          <w:tcPr>
            <w:tcW w:w="1012" w:type="dxa"/>
            <w:tcBorders>
              <w:top w:val="single" w:sz="4" w:space="0" w:color="auto"/>
              <w:left w:val="single" w:sz="4" w:space="0" w:color="auto"/>
              <w:bottom w:val="single" w:sz="4" w:space="0" w:color="auto"/>
              <w:right w:val="single" w:sz="4" w:space="0" w:color="auto"/>
            </w:tcBorders>
          </w:tcPr>
          <w:p w:rsidR="00294A30" w:rsidRPr="004C73FE" w:rsidRDefault="00294A30">
            <w:pPr>
              <w:spacing w:line="480" w:lineRule="exact"/>
              <w:jc w:val="center"/>
              <w:rPr>
                <w:rFonts w:asciiTheme="minorEastAsia" w:hAnsiTheme="minorEastAsia"/>
                <w:b/>
                <w:color w:val="000000"/>
                <w:sz w:val="24"/>
                <w:szCs w:val="24"/>
              </w:rPr>
            </w:pPr>
          </w:p>
        </w:tc>
        <w:tc>
          <w:tcPr>
            <w:tcW w:w="1296" w:type="dxa"/>
            <w:tcBorders>
              <w:top w:val="single" w:sz="4" w:space="0" w:color="auto"/>
              <w:left w:val="single" w:sz="4" w:space="0" w:color="auto"/>
              <w:bottom w:val="single" w:sz="4" w:space="0" w:color="auto"/>
              <w:right w:val="single" w:sz="4" w:space="0" w:color="auto"/>
            </w:tcBorders>
          </w:tcPr>
          <w:p w:rsidR="00294A30" w:rsidRPr="004C73FE" w:rsidRDefault="00294A30">
            <w:pPr>
              <w:spacing w:line="480" w:lineRule="exact"/>
              <w:jc w:val="center"/>
              <w:rPr>
                <w:rFonts w:asciiTheme="minorEastAsia" w:hAnsiTheme="minorEastAsia"/>
                <w:b/>
                <w:color w:val="000000"/>
                <w:sz w:val="24"/>
                <w:szCs w:val="24"/>
              </w:rPr>
            </w:pPr>
          </w:p>
        </w:tc>
        <w:tc>
          <w:tcPr>
            <w:tcW w:w="2736" w:type="dxa"/>
            <w:tcBorders>
              <w:top w:val="single" w:sz="4" w:space="0" w:color="auto"/>
              <w:left w:val="single" w:sz="4" w:space="0" w:color="auto"/>
              <w:bottom w:val="single" w:sz="4" w:space="0" w:color="auto"/>
              <w:right w:val="single" w:sz="4" w:space="0" w:color="auto"/>
            </w:tcBorders>
          </w:tcPr>
          <w:p w:rsidR="00294A30" w:rsidRPr="004C73FE" w:rsidRDefault="00294A30">
            <w:pPr>
              <w:spacing w:line="480" w:lineRule="exact"/>
              <w:jc w:val="center"/>
              <w:rPr>
                <w:rFonts w:asciiTheme="minorEastAsia" w:hAnsiTheme="minorEastAsia"/>
                <w:b/>
                <w:color w:val="000000"/>
                <w:sz w:val="24"/>
                <w:szCs w:val="24"/>
              </w:rPr>
            </w:pPr>
          </w:p>
        </w:tc>
      </w:tr>
      <w:tr w:rsidR="00294A30" w:rsidRPr="004C73FE" w:rsidTr="00294A30">
        <w:tc>
          <w:tcPr>
            <w:tcW w:w="718"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rPr>
                <w:rFonts w:asciiTheme="minorEastAsia" w:hAnsiTheme="minorEastAsia"/>
                <w:color w:val="000000"/>
                <w:sz w:val="24"/>
                <w:szCs w:val="24"/>
              </w:rPr>
            </w:pPr>
            <w:r w:rsidRPr="004C73FE">
              <w:rPr>
                <w:rFonts w:asciiTheme="minorEastAsia" w:hAnsiTheme="minorEastAsia" w:hint="eastAsia"/>
                <w:color w:val="000000"/>
                <w:sz w:val="24"/>
              </w:rPr>
              <w:t>4.1</w:t>
            </w:r>
          </w:p>
        </w:tc>
        <w:tc>
          <w:tcPr>
            <w:tcW w:w="2806"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rPr>
                <w:rFonts w:asciiTheme="minorEastAsia" w:hAnsiTheme="minorEastAsia"/>
                <w:color w:val="000000"/>
                <w:sz w:val="24"/>
                <w:szCs w:val="24"/>
              </w:rPr>
            </w:pPr>
            <w:r w:rsidRPr="004C73FE">
              <w:rPr>
                <w:rFonts w:asciiTheme="minorEastAsia" w:hAnsiTheme="minorEastAsia" w:hint="eastAsia"/>
                <w:color w:val="000000"/>
                <w:sz w:val="24"/>
              </w:rPr>
              <w:t>供水</w:t>
            </w:r>
          </w:p>
        </w:tc>
        <w:tc>
          <w:tcPr>
            <w:tcW w:w="1012"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jc w:val="center"/>
              <w:rPr>
                <w:rFonts w:asciiTheme="minorEastAsia" w:hAnsiTheme="minorEastAsia"/>
                <w:color w:val="000000"/>
                <w:sz w:val="24"/>
                <w:szCs w:val="24"/>
              </w:rPr>
            </w:pPr>
            <w:r w:rsidRPr="004C73FE">
              <w:rPr>
                <w:rFonts w:asciiTheme="minorEastAsia" w:hAnsiTheme="minorEastAsia" w:hint="eastAsia"/>
                <w:color w:val="000000"/>
                <w:sz w:val="24"/>
              </w:rPr>
              <w:t>吨/日</w:t>
            </w:r>
          </w:p>
        </w:tc>
        <w:tc>
          <w:tcPr>
            <w:tcW w:w="1296" w:type="dxa"/>
            <w:tcBorders>
              <w:top w:val="single" w:sz="4" w:space="0" w:color="auto"/>
              <w:left w:val="single" w:sz="4" w:space="0" w:color="auto"/>
              <w:bottom w:val="single" w:sz="4" w:space="0" w:color="auto"/>
              <w:right w:val="single" w:sz="4" w:space="0" w:color="auto"/>
            </w:tcBorders>
            <w:hideMark/>
          </w:tcPr>
          <w:p w:rsidR="00294A30" w:rsidRPr="004C73FE" w:rsidRDefault="00210779">
            <w:pPr>
              <w:spacing w:line="480" w:lineRule="exact"/>
              <w:jc w:val="center"/>
              <w:rPr>
                <w:rFonts w:asciiTheme="minorEastAsia" w:hAnsiTheme="minorEastAsia"/>
                <w:color w:val="000000"/>
                <w:sz w:val="24"/>
                <w:szCs w:val="24"/>
              </w:rPr>
            </w:pPr>
            <w:r>
              <w:rPr>
                <w:rFonts w:asciiTheme="minorEastAsia" w:hAnsiTheme="minorEastAsia" w:hint="eastAsia"/>
                <w:color w:val="000000"/>
                <w:sz w:val="24"/>
              </w:rPr>
              <w:t>1</w:t>
            </w:r>
            <w:r w:rsidR="00294A30" w:rsidRPr="004C73FE">
              <w:rPr>
                <w:rFonts w:asciiTheme="minorEastAsia" w:hAnsiTheme="minorEastAsia" w:hint="eastAsia"/>
                <w:color w:val="000000"/>
                <w:sz w:val="24"/>
              </w:rPr>
              <w:t>000</w:t>
            </w:r>
          </w:p>
        </w:tc>
        <w:tc>
          <w:tcPr>
            <w:tcW w:w="2736" w:type="dxa"/>
            <w:tcBorders>
              <w:top w:val="single" w:sz="4" w:space="0" w:color="auto"/>
              <w:left w:val="single" w:sz="4" w:space="0" w:color="auto"/>
              <w:bottom w:val="single" w:sz="4" w:space="0" w:color="auto"/>
              <w:right w:val="single" w:sz="4" w:space="0" w:color="auto"/>
            </w:tcBorders>
          </w:tcPr>
          <w:p w:rsidR="00294A30" w:rsidRPr="004C73FE" w:rsidRDefault="00294A30">
            <w:pPr>
              <w:spacing w:line="480" w:lineRule="exact"/>
              <w:jc w:val="center"/>
              <w:rPr>
                <w:rFonts w:asciiTheme="minorEastAsia" w:hAnsiTheme="minorEastAsia"/>
                <w:color w:val="000000"/>
                <w:sz w:val="24"/>
                <w:szCs w:val="24"/>
              </w:rPr>
            </w:pPr>
          </w:p>
        </w:tc>
      </w:tr>
      <w:tr w:rsidR="00294A30" w:rsidRPr="004C73FE" w:rsidTr="00294A30">
        <w:tc>
          <w:tcPr>
            <w:tcW w:w="718"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rPr>
                <w:rFonts w:asciiTheme="minorEastAsia" w:hAnsiTheme="minorEastAsia"/>
                <w:color w:val="000000"/>
                <w:sz w:val="24"/>
                <w:szCs w:val="24"/>
              </w:rPr>
            </w:pPr>
            <w:r w:rsidRPr="004C73FE">
              <w:rPr>
                <w:rFonts w:asciiTheme="minorEastAsia" w:hAnsiTheme="minorEastAsia" w:hint="eastAsia"/>
                <w:color w:val="000000"/>
                <w:sz w:val="24"/>
              </w:rPr>
              <w:t>4.2</w:t>
            </w:r>
          </w:p>
        </w:tc>
        <w:tc>
          <w:tcPr>
            <w:tcW w:w="2806"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rPr>
                <w:rFonts w:asciiTheme="minorEastAsia" w:hAnsiTheme="minorEastAsia"/>
                <w:color w:val="000000"/>
                <w:sz w:val="24"/>
                <w:szCs w:val="24"/>
              </w:rPr>
            </w:pPr>
            <w:r w:rsidRPr="004C73FE">
              <w:rPr>
                <w:rFonts w:asciiTheme="minorEastAsia" w:hAnsiTheme="minorEastAsia" w:hint="eastAsia"/>
                <w:color w:val="000000"/>
                <w:sz w:val="24"/>
              </w:rPr>
              <w:t>供电</w:t>
            </w:r>
          </w:p>
        </w:tc>
        <w:tc>
          <w:tcPr>
            <w:tcW w:w="1012"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jc w:val="center"/>
              <w:rPr>
                <w:rFonts w:asciiTheme="minorEastAsia" w:hAnsiTheme="minorEastAsia"/>
                <w:color w:val="000000"/>
                <w:sz w:val="24"/>
                <w:szCs w:val="24"/>
              </w:rPr>
            </w:pPr>
            <w:r w:rsidRPr="004C73FE">
              <w:rPr>
                <w:rFonts w:asciiTheme="minorEastAsia" w:hAnsiTheme="minorEastAsia" w:hint="eastAsia"/>
                <w:color w:val="000000"/>
                <w:sz w:val="24"/>
              </w:rPr>
              <w:t>KVA</w:t>
            </w:r>
          </w:p>
        </w:tc>
        <w:tc>
          <w:tcPr>
            <w:tcW w:w="1296" w:type="dxa"/>
            <w:tcBorders>
              <w:top w:val="single" w:sz="4" w:space="0" w:color="auto"/>
              <w:left w:val="single" w:sz="4" w:space="0" w:color="auto"/>
              <w:bottom w:val="single" w:sz="4" w:space="0" w:color="auto"/>
              <w:right w:val="single" w:sz="4" w:space="0" w:color="auto"/>
            </w:tcBorders>
            <w:hideMark/>
          </w:tcPr>
          <w:p w:rsidR="00294A30" w:rsidRPr="004C73FE" w:rsidRDefault="00210779">
            <w:pPr>
              <w:spacing w:line="480" w:lineRule="exact"/>
              <w:jc w:val="center"/>
              <w:rPr>
                <w:rFonts w:asciiTheme="minorEastAsia" w:hAnsiTheme="minorEastAsia"/>
                <w:color w:val="000000"/>
                <w:sz w:val="24"/>
                <w:szCs w:val="24"/>
              </w:rPr>
            </w:pPr>
            <w:r>
              <w:rPr>
                <w:rFonts w:asciiTheme="minorEastAsia" w:hAnsiTheme="minorEastAsia" w:hint="eastAsia"/>
                <w:color w:val="000000"/>
                <w:sz w:val="24"/>
              </w:rPr>
              <w:t>8000</w:t>
            </w:r>
          </w:p>
        </w:tc>
        <w:tc>
          <w:tcPr>
            <w:tcW w:w="2736" w:type="dxa"/>
            <w:tcBorders>
              <w:top w:val="single" w:sz="4" w:space="0" w:color="auto"/>
              <w:left w:val="single" w:sz="4" w:space="0" w:color="auto"/>
              <w:bottom w:val="single" w:sz="4" w:space="0" w:color="auto"/>
              <w:right w:val="single" w:sz="4" w:space="0" w:color="auto"/>
            </w:tcBorders>
          </w:tcPr>
          <w:p w:rsidR="00294A30" w:rsidRPr="004C73FE" w:rsidRDefault="00294A30">
            <w:pPr>
              <w:spacing w:line="480" w:lineRule="exact"/>
              <w:jc w:val="center"/>
              <w:rPr>
                <w:rFonts w:asciiTheme="minorEastAsia" w:hAnsiTheme="minorEastAsia"/>
                <w:color w:val="000000"/>
                <w:sz w:val="24"/>
                <w:szCs w:val="24"/>
              </w:rPr>
            </w:pPr>
          </w:p>
        </w:tc>
      </w:tr>
      <w:tr w:rsidR="00294A30" w:rsidRPr="004C73FE" w:rsidTr="00294A30">
        <w:tc>
          <w:tcPr>
            <w:tcW w:w="718"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rPr>
                <w:rFonts w:asciiTheme="minorEastAsia" w:hAnsiTheme="minorEastAsia"/>
                <w:color w:val="000000"/>
                <w:sz w:val="24"/>
                <w:szCs w:val="24"/>
              </w:rPr>
            </w:pPr>
            <w:r w:rsidRPr="004C73FE">
              <w:rPr>
                <w:rFonts w:asciiTheme="minorEastAsia" w:hAnsiTheme="minorEastAsia" w:hint="eastAsia"/>
                <w:color w:val="000000"/>
                <w:sz w:val="24"/>
              </w:rPr>
              <w:t>4.3</w:t>
            </w:r>
          </w:p>
        </w:tc>
        <w:tc>
          <w:tcPr>
            <w:tcW w:w="2806"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rPr>
                <w:rFonts w:asciiTheme="minorEastAsia" w:hAnsiTheme="minorEastAsia"/>
                <w:color w:val="000000"/>
                <w:sz w:val="24"/>
                <w:szCs w:val="24"/>
              </w:rPr>
            </w:pPr>
            <w:r w:rsidRPr="004C73FE">
              <w:rPr>
                <w:rFonts w:asciiTheme="minorEastAsia" w:hAnsiTheme="minorEastAsia" w:hint="eastAsia"/>
                <w:color w:val="000000"/>
                <w:sz w:val="24"/>
              </w:rPr>
              <w:t>天燃气</w:t>
            </w:r>
          </w:p>
        </w:tc>
        <w:tc>
          <w:tcPr>
            <w:tcW w:w="1012"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jc w:val="center"/>
              <w:rPr>
                <w:rFonts w:asciiTheme="minorEastAsia" w:hAnsiTheme="minorEastAsia"/>
                <w:color w:val="000000"/>
                <w:sz w:val="24"/>
                <w:szCs w:val="24"/>
              </w:rPr>
            </w:pPr>
            <w:r w:rsidRPr="004C73FE">
              <w:rPr>
                <w:rFonts w:asciiTheme="minorEastAsia" w:hAnsiTheme="minorEastAsia" w:hint="eastAsia"/>
                <w:color w:val="000000"/>
                <w:sz w:val="24"/>
              </w:rPr>
              <w:t>M³/日</w:t>
            </w:r>
          </w:p>
        </w:tc>
        <w:tc>
          <w:tcPr>
            <w:tcW w:w="1296" w:type="dxa"/>
            <w:tcBorders>
              <w:top w:val="single" w:sz="4" w:space="0" w:color="auto"/>
              <w:left w:val="single" w:sz="4" w:space="0" w:color="auto"/>
              <w:bottom w:val="single" w:sz="4" w:space="0" w:color="auto"/>
              <w:right w:val="single" w:sz="4" w:space="0" w:color="auto"/>
            </w:tcBorders>
            <w:hideMark/>
          </w:tcPr>
          <w:p w:rsidR="00294A30" w:rsidRPr="004C73FE" w:rsidRDefault="00210779">
            <w:pPr>
              <w:spacing w:line="480" w:lineRule="exact"/>
              <w:jc w:val="center"/>
              <w:rPr>
                <w:rFonts w:asciiTheme="minorEastAsia" w:hAnsiTheme="minorEastAsia"/>
                <w:color w:val="000000"/>
                <w:sz w:val="24"/>
                <w:szCs w:val="24"/>
              </w:rPr>
            </w:pPr>
            <w:r>
              <w:rPr>
                <w:rFonts w:asciiTheme="minorEastAsia" w:hAnsiTheme="minorEastAsia" w:hint="eastAsia"/>
                <w:color w:val="000000"/>
                <w:sz w:val="24"/>
              </w:rPr>
              <w:t>1000</w:t>
            </w:r>
          </w:p>
        </w:tc>
        <w:tc>
          <w:tcPr>
            <w:tcW w:w="2736" w:type="dxa"/>
            <w:tcBorders>
              <w:top w:val="single" w:sz="4" w:space="0" w:color="auto"/>
              <w:left w:val="single" w:sz="4" w:space="0" w:color="auto"/>
              <w:bottom w:val="single" w:sz="4" w:space="0" w:color="auto"/>
              <w:right w:val="single" w:sz="4" w:space="0" w:color="auto"/>
            </w:tcBorders>
          </w:tcPr>
          <w:p w:rsidR="00294A30" w:rsidRPr="004C73FE" w:rsidRDefault="00294A30">
            <w:pPr>
              <w:spacing w:line="480" w:lineRule="exact"/>
              <w:jc w:val="center"/>
              <w:rPr>
                <w:rFonts w:asciiTheme="minorEastAsia" w:hAnsiTheme="minorEastAsia"/>
                <w:color w:val="000000"/>
                <w:sz w:val="24"/>
                <w:szCs w:val="24"/>
              </w:rPr>
            </w:pPr>
          </w:p>
        </w:tc>
      </w:tr>
      <w:tr w:rsidR="00294A30" w:rsidRPr="004C73FE" w:rsidTr="00294A30">
        <w:tc>
          <w:tcPr>
            <w:tcW w:w="718"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rPr>
                <w:rFonts w:asciiTheme="minorEastAsia" w:hAnsiTheme="minorEastAsia"/>
                <w:color w:val="000000"/>
                <w:sz w:val="24"/>
                <w:szCs w:val="24"/>
              </w:rPr>
            </w:pPr>
            <w:r w:rsidRPr="004C73FE">
              <w:rPr>
                <w:rFonts w:asciiTheme="minorEastAsia" w:hAnsiTheme="minorEastAsia" w:hint="eastAsia"/>
                <w:color w:val="000000"/>
                <w:sz w:val="24"/>
              </w:rPr>
              <w:t>4.4</w:t>
            </w:r>
          </w:p>
        </w:tc>
        <w:tc>
          <w:tcPr>
            <w:tcW w:w="2806"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rPr>
                <w:rFonts w:asciiTheme="minorEastAsia" w:hAnsiTheme="minorEastAsia"/>
                <w:color w:val="000000"/>
                <w:sz w:val="24"/>
                <w:szCs w:val="24"/>
              </w:rPr>
            </w:pPr>
            <w:r w:rsidRPr="004C73FE">
              <w:rPr>
                <w:rFonts w:asciiTheme="minorEastAsia" w:hAnsiTheme="minorEastAsia" w:hint="eastAsia"/>
                <w:color w:val="000000"/>
                <w:sz w:val="24"/>
              </w:rPr>
              <w:t>通信</w:t>
            </w:r>
          </w:p>
        </w:tc>
        <w:tc>
          <w:tcPr>
            <w:tcW w:w="1012"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jc w:val="center"/>
              <w:rPr>
                <w:rFonts w:asciiTheme="minorEastAsia" w:hAnsiTheme="minorEastAsia"/>
                <w:color w:val="000000"/>
                <w:sz w:val="24"/>
                <w:szCs w:val="24"/>
              </w:rPr>
            </w:pPr>
            <w:r w:rsidRPr="004C73FE">
              <w:rPr>
                <w:rFonts w:asciiTheme="minorEastAsia" w:hAnsiTheme="minorEastAsia" w:hint="eastAsia"/>
                <w:color w:val="000000"/>
                <w:sz w:val="24"/>
              </w:rPr>
              <w:t>流量</w:t>
            </w:r>
          </w:p>
        </w:tc>
        <w:tc>
          <w:tcPr>
            <w:tcW w:w="1296"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jc w:val="center"/>
              <w:rPr>
                <w:rFonts w:asciiTheme="minorEastAsia" w:hAnsiTheme="minorEastAsia"/>
                <w:color w:val="000000"/>
                <w:sz w:val="24"/>
                <w:szCs w:val="24"/>
              </w:rPr>
            </w:pPr>
            <w:r w:rsidRPr="004C73FE">
              <w:rPr>
                <w:rFonts w:asciiTheme="minorEastAsia" w:hAnsiTheme="minorEastAsia" w:hint="eastAsia"/>
                <w:color w:val="000000"/>
                <w:sz w:val="24"/>
              </w:rPr>
              <w:t>40G</w:t>
            </w:r>
          </w:p>
        </w:tc>
        <w:tc>
          <w:tcPr>
            <w:tcW w:w="2736" w:type="dxa"/>
            <w:tcBorders>
              <w:top w:val="single" w:sz="4" w:space="0" w:color="auto"/>
              <w:left w:val="single" w:sz="4" w:space="0" w:color="auto"/>
              <w:bottom w:val="single" w:sz="4" w:space="0" w:color="auto"/>
              <w:right w:val="single" w:sz="4" w:space="0" w:color="auto"/>
            </w:tcBorders>
          </w:tcPr>
          <w:p w:rsidR="00294A30" w:rsidRPr="004C73FE" w:rsidRDefault="00294A30">
            <w:pPr>
              <w:spacing w:line="480" w:lineRule="exact"/>
              <w:jc w:val="center"/>
              <w:rPr>
                <w:rFonts w:asciiTheme="minorEastAsia" w:hAnsiTheme="minorEastAsia"/>
                <w:color w:val="000000"/>
                <w:sz w:val="24"/>
                <w:szCs w:val="24"/>
              </w:rPr>
            </w:pPr>
          </w:p>
        </w:tc>
      </w:tr>
      <w:tr w:rsidR="00294A30" w:rsidRPr="004C73FE" w:rsidTr="00294A30">
        <w:tc>
          <w:tcPr>
            <w:tcW w:w="718"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spacing w:line="480" w:lineRule="exact"/>
              <w:jc w:val="center"/>
              <w:rPr>
                <w:rFonts w:asciiTheme="minorEastAsia" w:hAnsiTheme="minorEastAsia"/>
                <w:b/>
                <w:color w:val="000000"/>
                <w:sz w:val="24"/>
                <w:szCs w:val="24"/>
              </w:rPr>
            </w:pPr>
            <w:r w:rsidRPr="004C73FE">
              <w:rPr>
                <w:rFonts w:asciiTheme="minorEastAsia" w:hAnsiTheme="minorEastAsia" w:hint="eastAsia"/>
                <w:b/>
                <w:color w:val="000000"/>
                <w:sz w:val="24"/>
              </w:rPr>
              <w:t>5</w:t>
            </w:r>
          </w:p>
        </w:tc>
        <w:tc>
          <w:tcPr>
            <w:tcW w:w="2806"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spacing w:line="480" w:lineRule="exact"/>
              <w:rPr>
                <w:rFonts w:asciiTheme="minorEastAsia" w:hAnsiTheme="minorEastAsia"/>
                <w:b/>
                <w:color w:val="000000"/>
                <w:sz w:val="24"/>
                <w:szCs w:val="24"/>
              </w:rPr>
            </w:pPr>
            <w:r w:rsidRPr="004C73FE">
              <w:rPr>
                <w:rFonts w:asciiTheme="minorEastAsia" w:hAnsiTheme="minorEastAsia" w:hint="eastAsia"/>
                <w:b/>
                <w:color w:val="000000"/>
                <w:sz w:val="24"/>
              </w:rPr>
              <w:t>项目开发建设总投资</w:t>
            </w:r>
          </w:p>
        </w:tc>
        <w:tc>
          <w:tcPr>
            <w:tcW w:w="1012"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jc w:val="center"/>
              <w:rPr>
                <w:rFonts w:asciiTheme="minorEastAsia" w:hAnsiTheme="minorEastAsia"/>
                <w:b/>
                <w:color w:val="000000"/>
                <w:sz w:val="24"/>
                <w:szCs w:val="24"/>
              </w:rPr>
            </w:pPr>
            <w:r w:rsidRPr="004C73FE">
              <w:rPr>
                <w:rFonts w:asciiTheme="minorEastAsia" w:hAnsiTheme="minorEastAsia" w:hint="eastAsia"/>
                <w:b/>
                <w:color w:val="000000"/>
                <w:sz w:val="24"/>
              </w:rPr>
              <w:t>万元</w:t>
            </w:r>
          </w:p>
        </w:tc>
        <w:tc>
          <w:tcPr>
            <w:tcW w:w="1296"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481160" w:rsidP="0004388D">
            <w:pPr>
              <w:jc w:val="center"/>
              <w:rPr>
                <w:rFonts w:asciiTheme="minorEastAsia" w:hAnsiTheme="minorEastAsia"/>
                <w:color w:val="000000"/>
                <w:sz w:val="24"/>
                <w:szCs w:val="24"/>
              </w:rPr>
            </w:pPr>
            <w:r>
              <w:rPr>
                <w:rFonts w:asciiTheme="minorEastAsia" w:hAnsiTheme="minorEastAsia" w:hint="eastAsia"/>
                <w:color w:val="000000"/>
                <w:sz w:val="24"/>
              </w:rPr>
              <w:t>51638</w:t>
            </w:r>
          </w:p>
        </w:tc>
        <w:tc>
          <w:tcPr>
            <w:tcW w:w="2736" w:type="dxa"/>
            <w:tcBorders>
              <w:top w:val="single" w:sz="4" w:space="0" w:color="auto"/>
              <w:left w:val="single" w:sz="4" w:space="0" w:color="auto"/>
              <w:bottom w:val="single" w:sz="4" w:space="0" w:color="auto"/>
              <w:right w:val="single" w:sz="4" w:space="0" w:color="auto"/>
            </w:tcBorders>
          </w:tcPr>
          <w:p w:rsidR="00294A30" w:rsidRPr="004C73FE" w:rsidRDefault="00294A30">
            <w:pPr>
              <w:spacing w:line="480" w:lineRule="exact"/>
              <w:jc w:val="center"/>
              <w:rPr>
                <w:rFonts w:asciiTheme="minorEastAsia" w:hAnsiTheme="minorEastAsia"/>
                <w:b/>
                <w:color w:val="000000"/>
                <w:sz w:val="24"/>
                <w:szCs w:val="24"/>
              </w:rPr>
            </w:pPr>
          </w:p>
        </w:tc>
      </w:tr>
      <w:tr w:rsidR="00294A30" w:rsidRPr="004C73FE" w:rsidTr="00294A30">
        <w:tc>
          <w:tcPr>
            <w:tcW w:w="718"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spacing w:line="480" w:lineRule="exact"/>
              <w:jc w:val="center"/>
              <w:rPr>
                <w:rFonts w:asciiTheme="minorEastAsia" w:hAnsiTheme="minorEastAsia"/>
                <w:color w:val="000000"/>
                <w:sz w:val="24"/>
                <w:szCs w:val="24"/>
              </w:rPr>
            </w:pPr>
            <w:r w:rsidRPr="004C73FE">
              <w:rPr>
                <w:rFonts w:asciiTheme="minorEastAsia" w:hAnsiTheme="minorEastAsia" w:hint="eastAsia"/>
                <w:color w:val="000000"/>
                <w:sz w:val="24"/>
              </w:rPr>
              <w:t>5.1</w:t>
            </w:r>
          </w:p>
        </w:tc>
        <w:tc>
          <w:tcPr>
            <w:tcW w:w="2806"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rPr>
                <w:rFonts w:asciiTheme="minorEastAsia" w:hAnsiTheme="minorEastAsia"/>
                <w:color w:val="000000"/>
                <w:sz w:val="24"/>
                <w:szCs w:val="24"/>
              </w:rPr>
            </w:pPr>
            <w:r w:rsidRPr="004C73FE">
              <w:rPr>
                <w:rFonts w:asciiTheme="minorEastAsia" w:hAnsiTheme="minorEastAsia" w:hint="eastAsia"/>
                <w:color w:val="000000"/>
                <w:sz w:val="24"/>
              </w:rPr>
              <w:t>固定资产投资</w:t>
            </w:r>
          </w:p>
        </w:tc>
        <w:tc>
          <w:tcPr>
            <w:tcW w:w="1012"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jc w:val="center"/>
              <w:rPr>
                <w:rFonts w:asciiTheme="minorEastAsia" w:hAnsiTheme="minorEastAsia"/>
                <w:color w:val="000000"/>
                <w:sz w:val="24"/>
                <w:szCs w:val="24"/>
              </w:rPr>
            </w:pPr>
            <w:r w:rsidRPr="004C73FE">
              <w:rPr>
                <w:rFonts w:asciiTheme="minorEastAsia" w:hAnsiTheme="minorEastAsia" w:hint="eastAsia"/>
                <w:color w:val="000000"/>
                <w:sz w:val="24"/>
              </w:rPr>
              <w:t>万元</w:t>
            </w:r>
          </w:p>
        </w:tc>
        <w:tc>
          <w:tcPr>
            <w:tcW w:w="1296"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481160">
            <w:pPr>
              <w:jc w:val="center"/>
              <w:rPr>
                <w:rFonts w:asciiTheme="minorEastAsia" w:hAnsiTheme="minorEastAsia"/>
                <w:color w:val="000000"/>
                <w:sz w:val="24"/>
                <w:szCs w:val="24"/>
              </w:rPr>
            </w:pPr>
            <w:r>
              <w:rPr>
                <w:rFonts w:asciiTheme="minorEastAsia" w:hAnsiTheme="minorEastAsia" w:hint="eastAsia"/>
                <w:color w:val="000000"/>
                <w:sz w:val="24"/>
              </w:rPr>
              <w:t>37920</w:t>
            </w:r>
          </w:p>
        </w:tc>
        <w:tc>
          <w:tcPr>
            <w:tcW w:w="2736" w:type="dxa"/>
            <w:tcBorders>
              <w:top w:val="single" w:sz="4" w:space="0" w:color="auto"/>
              <w:left w:val="single" w:sz="4" w:space="0" w:color="auto"/>
              <w:bottom w:val="single" w:sz="4" w:space="0" w:color="auto"/>
              <w:right w:val="single" w:sz="4" w:space="0" w:color="auto"/>
            </w:tcBorders>
          </w:tcPr>
          <w:p w:rsidR="00294A30" w:rsidRPr="004C73FE" w:rsidRDefault="00294A30">
            <w:pPr>
              <w:spacing w:line="480" w:lineRule="exact"/>
              <w:jc w:val="center"/>
              <w:rPr>
                <w:rFonts w:asciiTheme="minorEastAsia" w:hAnsiTheme="minorEastAsia"/>
                <w:color w:val="000000"/>
                <w:sz w:val="24"/>
                <w:szCs w:val="24"/>
              </w:rPr>
            </w:pPr>
          </w:p>
        </w:tc>
      </w:tr>
      <w:tr w:rsidR="00294A30" w:rsidRPr="004C73FE" w:rsidTr="00294A30">
        <w:tc>
          <w:tcPr>
            <w:tcW w:w="718"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spacing w:line="480" w:lineRule="exact"/>
              <w:jc w:val="center"/>
              <w:rPr>
                <w:rFonts w:asciiTheme="minorEastAsia" w:hAnsiTheme="minorEastAsia"/>
                <w:color w:val="000000"/>
                <w:sz w:val="24"/>
                <w:szCs w:val="24"/>
              </w:rPr>
            </w:pPr>
            <w:r w:rsidRPr="004C73FE">
              <w:rPr>
                <w:rFonts w:asciiTheme="minorEastAsia" w:hAnsiTheme="minorEastAsia" w:hint="eastAsia"/>
                <w:color w:val="000000"/>
                <w:sz w:val="24"/>
              </w:rPr>
              <w:t>5.2</w:t>
            </w:r>
          </w:p>
        </w:tc>
        <w:tc>
          <w:tcPr>
            <w:tcW w:w="2806"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rPr>
                <w:rFonts w:asciiTheme="minorEastAsia" w:hAnsiTheme="minorEastAsia"/>
                <w:color w:val="000000"/>
                <w:sz w:val="24"/>
                <w:szCs w:val="24"/>
              </w:rPr>
            </w:pPr>
            <w:r w:rsidRPr="004C73FE">
              <w:rPr>
                <w:rFonts w:asciiTheme="minorEastAsia" w:hAnsiTheme="minorEastAsia" w:hint="eastAsia"/>
                <w:color w:val="000000"/>
                <w:sz w:val="24"/>
              </w:rPr>
              <w:t>利息</w:t>
            </w:r>
          </w:p>
        </w:tc>
        <w:tc>
          <w:tcPr>
            <w:tcW w:w="1012"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jc w:val="center"/>
              <w:rPr>
                <w:rFonts w:asciiTheme="minorEastAsia" w:hAnsiTheme="minorEastAsia"/>
                <w:color w:val="000000"/>
                <w:sz w:val="24"/>
                <w:szCs w:val="24"/>
              </w:rPr>
            </w:pPr>
            <w:r w:rsidRPr="004C73FE">
              <w:rPr>
                <w:rFonts w:asciiTheme="minorEastAsia" w:hAnsiTheme="minorEastAsia" w:hint="eastAsia"/>
                <w:color w:val="000000"/>
                <w:sz w:val="24"/>
              </w:rPr>
              <w:t>万元</w:t>
            </w:r>
          </w:p>
        </w:tc>
        <w:tc>
          <w:tcPr>
            <w:tcW w:w="1296"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481160" w:rsidP="0004388D">
            <w:pPr>
              <w:jc w:val="center"/>
              <w:rPr>
                <w:rFonts w:asciiTheme="minorEastAsia" w:hAnsiTheme="minorEastAsia"/>
                <w:color w:val="000000"/>
                <w:sz w:val="24"/>
                <w:szCs w:val="24"/>
              </w:rPr>
            </w:pPr>
            <w:r>
              <w:rPr>
                <w:rFonts w:asciiTheme="minorEastAsia" w:hAnsiTheme="minorEastAsia" w:hint="eastAsia"/>
                <w:color w:val="000000"/>
                <w:sz w:val="24"/>
              </w:rPr>
              <w:t>0</w:t>
            </w:r>
          </w:p>
        </w:tc>
        <w:tc>
          <w:tcPr>
            <w:tcW w:w="2736" w:type="dxa"/>
            <w:tcBorders>
              <w:top w:val="single" w:sz="4" w:space="0" w:color="auto"/>
              <w:left w:val="single" w:sz="4" w:space="0" w:color="auto"/>
              <w:bottom w:val="single" w:sz="4" w:space="0" w:color="auto"/>
              <w:right w:val="single" w:sz="4" w:space="0" w:color="auto"/>
            </w:tcBorders>
          </w:tcPr>
          <w:p w:rsidR="00294A30" w:rsidRPr="004C73FE" w:rsidRDefault="00294A30">
            <w:pPr>
              <w:spacing w:line="480" w:lineRule="exact"/>
              <w:jc w:val="center"/>
              <w:rPr>
                <w:rFonts w:asciiTheme="minorEastAsia" w:hAnsiTheme="minorEastAsia"/>
                <w:color w:val="000000"/>
                <w:sz w:val="24"/>
                <w:szCs w:val="24"/>
              </w:rPr>
            </w:pPr>
          </w:p>
        </w:tc>
      </w:tr>
      <w:tr w:rsidR="00294A30" w:rsidRPr="004C73FE" w:rsidTr="00294A30">
        <w:tc>
          <w:tcPr>
            <w:tcW w:w="718"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spacing w:line="480" w:lineRule="exact"/>
              <w:jc w:val="center"/>
              <w:rPr>
                <w:rFonts w:asciiTheme="minorEastAsia" w:hAnsiTheme="minorEastAsia"/>
                <w:color w:val="000000"/>
                <w:sz w:val="24"/>
                <w:szCs w:val="24"/>
              </w:rPr>
            </w:pPr>
            <w:r w:rsidRPr="004C73FE">
              <w:rPr>
                <w:rFonts w:asciiTheme="minorEastAsia" w:hAnsiTheme="minorEastAsia" w:hint="eastAsia"/>
                <w:color w:val="000000"/>
                <w:sz w:val="24"/>
              </w:rPr>
              <w:t>5.3</w:t>
            </w:r>
          </w:p>
        </w:tc>
        <w:tc>
          <w:tcPr>
            <w:tcW w:w="2806"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rPr>
                <w:rFonts w:asciiTheme="minorEastAsia" w:hAnsiTheme="minorEastAsia"/>
                <w:color w:val="000000"/>
                <w:sz w:val="24"/>
                <w:szCs w:val="24"/>
              </w:rPr>
            </w:pPr>
            <w:r w:rsidRPr="004C73FE">
              <w:rPr>
                <w:rFonts w:asciiTheme="minorEastAsia" w:hAnsiTheme="minorEastAsia" w:hint="eastAsia"/>
                <w:color w:val="000000"/>
                <w:sz w:val="24"/>
              </w:rPr>
              <w:t>建设期管理费</w:t>
            </w:r>
          </w:p>
        </w:tc>
        <w:tc>
          <w:tcPr>
            <w:tcW w:w="1012"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jc w:val="center"/>
              <w:rPr>
                <w:rFonts w:asciiTheme="minorEastAsia" w:hAnsiTheme="minorEastAsia"/>
                <w:color w:val="000000"/>
                <w:sz w:val="24"/>
                <w:szCs w:val="24"/>
              </w:rPr>
            </w:pPr>
            <w:r w:rsidRPr="004C73FE">
              <w:rPr>
                <w:rFonts w:asciiTheme="minorEastAsia" w:hAnsiTheme="minorEastAsia" w:hint="eastAsia"/>
                <w:color w:val="000000"/>
                <w:sz w:val="24"/>
              </w:rPr>
              <w:t>万元</w:t>
            </w:r>
          </w:p>
        </w:tc>
        <w:tc>
          <w:tcPr>
            <w:tcW w:w="1296"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481160">
            <w:pPr>
              <w:jc w:val="center"/>
              <w:rPr>
                <w:rFonts w:asciiTheme="minorEastAsia" w:hAnsiTheme="minorEastAsia"/>
                <w:color w:val="000000"/>
                <w:sz w:val="24"/>
                <w:szCs w:val="24"/>
              </w:rPr>
            </w:pPr>
            <w:r>
              <w:rPr>
                <w:rFonts w:asciiTheme="minorEastAsia" w:hAnsiTheme="minorEastAsia" w:hint="eastAsia"/>
                <w:color w:val="000000"/>
                <w:sz w:val="24"/>
              </w:rPr>
              <w:t>429</w:t>
            </w:r>
          </w:p>
        </w:tc>
        <w:tc>
          <w:tcPr>
            <w:tcW w:w="2736" w:type="dxa"/>
            <w:tcBorders>
              <w:top w:val="single" w:sz="4" w:space="0" w:color="auto"/>
              <w:left w:val="single" w:sz="4" w:space="0" w:color="auto"/>
              <w:bottom w:val="single" w:sz="4" w:space="0" w:color="auto"/>
              <w:right w:val="single" w:sz="4" w:space="0" w:color="auto"/>
            </w:tcBorders>
          </w:tcPr>
          <w:p w:rsidR="00294A30" w:rsidRPr="004C73FE" w:rsidRDefault="00294A30">
            <w:pPr>
              <w:spacing w:line="480" w:lineRule="exact"/>
              <w:jc w:val="center"/>
              <w:rPr>
                <w:rFonts w:asciiTheme="minorEastAsia" w:hAnsiTheme="minorEastAsia"/>
                <w:color w:val="000000"/>
                <w:sz w:val="24"/>
                <w:szCs w:val="24"/>
              </w:rPr>
            </w:pPr>
          </w:p>
        </w:tc>
      </w:tr>
      <w:tr w:rsidR="00294A30" w:rsidRPr="004C73FE" w:rsidTr="00294A30">
        <w:tc>
          <w:tcPr>
            <w:tcW w:w="718"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spacing w:line="480" w:lineRule="exact"/>
              <w:jc w:val="center"/>
              <w:rPr>
                <w:rFonts w:asciiTheme="minorEastAsia" w:hAnsiTheme="minorEastAsia"/>
                <w:color w:val="000000"/>
                <w:sz w:val="24"/>
                <w:szCs w:val="24"/>
              </w:rPr>
            </w:pPr>
            <w:r w:rsidRPr="004C73FE">
              <w:rPr>
                <w:rFonts w:asciiTheme="minorEastAsia" w:hAnsiTheme="minorEastAsia" w:hint="eastAsia"/>
                <w:color w:val="000000"/>
                <w:sz w:val="24"/>
              </w:rPr>
              <w:t>5.4</w:t>
            </w:r>
          </w:p>
        </w:tc>
        <w:tc>
          <w:tcPr>
            <w:tcW w:w="2806"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rPr>
                <w:rFonts w:asciiTheme="minorEastAsia" w:hAnsiTheme="minorEastAsia"/>
                <w:color w:val="000000"/>
                <w:sz w:val="24"/>
                <w:szCs w:val="24"/>
              </w:rPr>
            </w:pPr>
            <w:r w:rsidRPr="004C73FE">
              <w:rPr>
                <w:rFonts w:asciiTheme="minorEastAsia" w:hAnsiTheme="minorEastAsia" w:hint="eastAsia"/>
                <w:color w:val="000000"/>
                <w:sz w:val="24"/>
              </w:rPr>
              <w:t>开办费</w:t>
            </w:r>
          </w:p>
        </w:tc>
        <w:tc>
          <w:tcPr>
            <w:tcW w:w="1012"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jc w:val="center"/>
              <w:rPr>
                <w:rFonts w:asciiTheme="minorEastAsia" w:hAnsiTheme="minorEastAsia"/>
                <w:color w:val="000000"/>
                <w:sz w:val="24"/>
                <w:szCs w:val="24"/>
              </w:rPr>
            </w:pPr>
            <w:r w:rsidRPr="004C73FE">
              <w:rPr>
                <w:rFonts w:asciiTheme="minorEastAsia" w:hAnsiTheme="minorEastAsia" w:hint="eastAsia"/>
                <w:color w:val="000000"/>
                <w:sz w:val="24"/>
              </w:rPr>
              <w:t>万元</w:t>
            </w:r>
          </w:p>
        </w:tc>
        <w:tc>
          <w:tcPr>
            <w:tcW w:w="1296"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481160">
            <w:pPr>
              <w:jc w:val="center"/>
              <w:rPr>
                <w:rFonts w:asciiTheme="minorEastAsia" w:hAnsiTheme="minorEastAsia"/>
                <w:color w:val="000000"/>
                <w:sz w:val="24"/>
                <w:szCs w:val="24"/>
              </w:rPr>
            </w:pPr>
            <w:r>
              <w:rPr>
                <w:rFonts w:asciiTheme="minorEastAsia" w:hAnsiTheme="minorEastAsia" w:hint="eastAsia"/>
                <w:color w:val="000000"/>
                <w:sz w:val="24"/>
              </w:rPr>
              <w:t>300</w:t>
            </w:r>
          </w:p>
        </w:tc>
        <w:tc>
          <w:tcPr>
            <w:tcW w:w="2736" w:type="dxa"/>
            <w:tcBorders>
              <w:top w:val="single" w:sz="4" w:space="0" w:color="auto"/>
              <w:left w:val="single" w:sz="4" w:space="0" w:color="auto"/>
              <w:bottom w:val="single" w:sz="4" w:space="0" w:color="auto"/>
              <w:right w:val="single" w:sz="4" w:space="0" w:color="auto"/>
            </w:tcBorders>
          </w:tcPr>
          <w:p w:rsidR="00294A30" w:rsidRPr="004C73FE" w:rsidRDefault="00294A30">
            <w:pPr>
              <w:spacing w:line="480" w:lineRule="exact"/>
              <w:jc w:val="center"/>
              <w:rPr>
                <w:rFonts w:asciiTheme="minorEastAsia" w:hAnsiTheme="minorEastAsia"/>
                <w:color w:val="000000"/>
                <w:sz w:val="24"/>
                <w:szCs w:val="24"/>
              </w:rPr>
            </w:pPr>
          </w:p>
        </w:tc>
      </w:tr>
      <w:tr w:rsidR="00294A30" w:rsidRPr="004C73FE" w:rsidTr="00294A30">
        <w:tc>
          <w:tcPr>
            <w:tcW w:w="718"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spacing w:line="480" w:lineRule="exact"/>
              <w:jc w:val="center"/>
              <w:rPr>
                <w:rFonts w:asciiTheme="minorEastAsia" w:hAnsiTheme="minorEastAsia"/>
                <w:color w:val="000000"/>
                <w:sz w:val="24"/>
                <w:szCs w:val="24"/>
              </w:rPr>
            </w:pPr>
            <w:r w:rsidRPr="004C73FE">
              <w:rPr>
                <w:rFonts w:asciiTheme="minorEastAsia" w:hAnsiTheme="minorEastAsia" w:hint="eastAsia"/>
                <w:color w:val="000000"/>
                <w:sz w:val="24"/>
              </w:rPr>
              <w:t>5.5</w:t>
            </w:r>
          </w:p>
        </w:tc>
        <w:tc>
          <w:tcPr>
            <w:tcW w:w="2806"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rPr>
                <w:rFonts w:asciiTheme="minorEastAsia" w:hAnsiTheme="minorEastAsia"/>
                <w:color w:val="000000"/>
                <w:sz w:val="24"/>
                <w:szCs w:val="24"/>
              </w:rPr>
            </w:pPr>
            <w:r w:rsidRPr="004C73FE">
              <w:rPr>
                <w:rFonts w:asciiTheme="minorEastAsia" w:hAnsiTheme="minorEastAsia" w:hint="eastAsia"/>
                <w:color w:val="000000"/>
                <w:sz w:val="24"/>
              </w:rPr>
              <w:t>流动资金</w:t>
            </w:r>
          </w:p>
        </w:tc>
        <w:tc>
          <w:tcPr>
            <w:tcW w:w="1012"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jc w:val="center"/>
              <w:rPr>
                <w:rFonts w:asciiTheme="minorEastAsia" w:hAnsiTheme="minorEastAsia"/>
                <w:color w:val="000000"/>
                <w:sz w:val="24"/>
                <w:szCs w:val="24"/>
              </w:rPr>
            </w:pPr>
            <w:r w:rsidRPr="004C73FE">
              <w:rPr>
                <w:rFonts w:asciiTheme="minorEastAsia" w:hAnsiTheme="minorEastAsia" w:hint="eastAsia"/>
                <w:color w:val="000000"/>
                <w:sz w:val="24"/>
              </w:rPr>
              <w:t>万元</w:t>
            </w:r>
          </w:p>
        </w:tc>
        <w:tc>
          <w:tcPr>
            <w:tcW w:w="1296"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jc w:val="center"/>
              <w:rPr>
                <w:rFonts w:asciiTheme="minorEastAsia" w:hAnsiTheme="minorEastAsia"/>
                <w:color w:val="000000"/>
                <w:sz w:val="24"/>
                <w:szCs w:val="24"/>
              </w:rPr>
            </w:pPr>
            <w:r w:rsidRPr="004C73FE">
              <w:rPr>
                <w:rFonts w:asciiTheme="minorEastAsia" w:hAnsiTheme="minorEastAsia" w:hint="eastAsia"/>
                <w:color w:val="000000"/>
                <w:sz w:val="24"/>
              </w:rPr>
              <w:t>5000</w:t>
            </w:r>
          </w:p>
        </w:tc>
        <w:tc>
          <w:tcPr>
            <w:tcW w:w="2736" w:type="dxa"/>
            <w:tcBorders>
              <w:top w:val="single" w:sz="4" w:space="0" w:color="auto"/>
              <w:left w:val="single" w:sz="4" w:space="0" w:color="auto"/>
              <w:bottom w:val="single" w:sz="4" w:space="0" w:color="auto"/>
              <w:right w:val="single" w:sz="4" w:space="0" w:color="auto"/>
            </w:tcBorders>
          </w:tcPr>
          <w:p w:rsidR="00294A30" w:rsidRPr="004C73FE" w:rsidRDefault="00294A30">
            <w:pPr>
              <w:spacing w:line="480" w:lineRule="exact"/>
              <w:jc w:val="center"/>
              <w:rPr>
                <w:rFonts w:asciiTheme="minorEastAsia" w:hAnsiTheme="minorEastAsia"/>
                <w:color w:val="000000"/>
                <w:sz w:val="24"/>
                <w:szCs w:val="24"/>
              </w:rPr>
            </w:pPr>
          </w:p>
        </w:tc>
      </w:tr>
      <w:tr w:rsidR="00294A30" w:rsidRPr="004C73FE" w:rsidTr="00294A30">
        <w:tc>
          <w:tcPr>
            <w:tcW w:w="718"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spacing w:line="480" w:lineRule="exact"/>
              <w:jc w:val="center"/>
              <w:rPr>
                <w:rFonts w:asciiTheme="minorEastAsia" w:hAnsiTheme="minorEastAsia"/>
                <w:b/>
                <w:color w:val="000000"/>
                <w:sz w:val="24"/>
                <w:szCs w:val="24"/>
              </w:rPr>
            </w:pPr>
            <w:r w:rsidRPr="004C73FE">
              <w:rPr>
                <w:rFonts w:asciiTheme="minorEastAsia" w:hAnsiTheme="minorEastAsia" w:hint="eastAsia"/>
                <w:b/>
                <w:color w:val="000000"/>
                <w:sz w:val="24"/>
              </w:rPr>
              <w:t>6</w:t>
            </w:r>
          </w:p>
        </w:tc>
        <w:tc>
          <w:tcPr>
            <w:tcW w:w="2806"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rPr>
                <w:rFonts w:asciiTheme="minorEastAsia" w:hAnsiTheme="minorEastAsia"/>
                <w:b/>
                <w:color w:val="000000"/>
                <w:sz w:val="24"/>
                <w:szCs w:val="24"/>
              </w:rPr>
            </w:pPr>
            <w:r w:rsidRPr="004C73FE">
              <w:rPr>
                <w:rFonts w:asciiTheme="minorEastAsia" w:hAnsiTheme="minorEastAsia" w:hint="eastAsia"/>
                <w:b/>
                <w:color w:val="000000"/>
                <w:sz w:val="24"/>
              </w:rPr>
              <w:t>筹资方案</w:t>
            </w:r>
          </w:p>
        </w:tc>
        <w:tc>
          <w:tcPr>
            <w:tcW w:w="1012" w:type="dxa"/>
            <w:tcBorders>
              <w:top w:val="single" w:sz="4" w:space="0" w:color="auto"/>
              <w:left w:val="single" w:sz="4" w:space="0" w:color="auto"/>
              <w:bottom w:val="single" w:sz="4" w:space="0" w:color="auto"/>
              <w:right w:val="single" w:sz="4" w:space="0" w:color="auto"/>
            </w:tcBorders>
          </w:tcPr>
          <w:p w:rsidR="00294A30" w:rsidRPr="004C73FE" w:rsidRDefault="00294A30">
            <w:pPr>
              <w:spacing w:line="480" w:lineRule="exact"/>
              <w:jc w:val="center"/>
              <w:rPr>
                <w:rFonts w:asciiTheme="minorEastAsia" w:hAnsiTheme="minorEastAsia"/>
                <w:b/>
                <w:color w:val="000000"/>
                <w:sz w:val="24"/>
                <w:szCs w:val="24"/>
              </w:rPr>
            </w:pPr>
          </w:p>
        </w:tc>
        <w:tc>
          <w:tcPr>
            <w:tcW w:w="1296" w:type="dxa"/>
            <w:tcBorders>
              <w:top w:val="single" w:sz="4" w:space="0" w:color="auto"/>
              <w:left w:val="single" w:sz="4" w:space="0" w:color="auto"/>
              <w:bottom w:val="single" w:sz="4" w:space="0" w:color="auto"/>
              <w:right w:val="single" w:sz="4" w:space="0" w:color="auto"/>
            </w:tcBorders>
          </w:tcPr>
          <w:p w:rsidR="00294A30" w:rsidRPr="004C73FE" w:rsidRDefault="00294A30">
            <w:pPr>
              <w:spacing w:line="480" w:lineRule="exact"/>
              <w:jc w:val="center"/>
              <w:rPr>
                <w:rFonts w:asciiTheme="minorEastAsia" w:hAnsiTheme="minorEastAsia"/>
                <w:b/>
                <w:color w:val="000000"/>
                <w:sz w:val="24"/>
                <w:szCs w:val="24"/>
              </w:rPr>
            </w:pPr>
          </w:p>
        </w:tc>
        <w:tc>
          <w:tcPr>
            <w:tcW w:w="2736" w:type="dxa"/>
            <w:tcBorders>
              <w:top w:val="single" w:sz="4" w:space="0" w:color="auto"/>
              <w:left w:val="single" w:sz="4" w:space="0" w:color="auto"/>
              <w:bottom w:val="single" w:sz="4" w:space="0" w:color="auto"/>
              <w:right w:val="single" w:sz="4" w:space="0" w:color="auto"/>
            </w:tcBorders>
          </w:tcPr>
          <w:p w:rsidR="00294A30" w:rsidRPr="004C73FE" w:rsidRDefault="00294A30">
            <w:pPr>
              <w:spacing w:line="480" w:lineRule="exact"/>
              <w:jc w:val="center"/>
              <w:rPr>
                <w:rFonts w:asciiTheme="minorEastAsia" w:hAnsiTheme="minorEastAsia"/>
                <w:b/>
                <w:color w:val="000000"/>
                <w:sz w:val="24"/>
                <w:szCs w:val="24"/>
              </w:rPr>
            </w:pPr>
          </w:p>
        </w:tc>
      </w:tr>
      <w:tr w:rsidR="00294A30" w:rsidRPr="004C73FE" w:rsidTr="00294A30">
        <w:tc>
          <w:tcPr>
            <w:tcW w:w="718"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spacing w:line="480" w:lineRule="exact"/>
              <w:jc w:val="center"/>
              <w:rPr>
                <w:rFonts w:asciiTheme="minorEastAsia" w:hAnsiTheme="minorEastAsia"/>
                <w:color w:val="000000"/>
                <w:sz w:val="24"/>
                <w:szCs w:val="24"/>
              </w:rPr>
            </w:pPr>
            <w:r w:rsidRPr="004C73FE">
              <w:rPr>
                <w:rFonts w:asciiTheme="minorEastAsia" w:hAnsiTheme="minorEastAsia" w:hint="eastAsia"/>
                <w:color w:val="000000"/>
                <w:sz w:val="24"/>
              </w:rPr>
              <w:t>6.1</w:t>
            </w:r>
          </w:p>
        </w:tc>
        <w:tc>
          <w:tcPr>
            <w:tcW w:w="2806"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rPr>
                <w:rFonts w:asciiTheme="minorEastAsia" w:hAnsiTheme="minorEastAsia"/>
                <w:color w:val="000000"/>
                <w:sz w:val="24"/>
                <w:szCs w:val="24"/>
              </w:rPr>
            </w:pPr>
            <w:r w:rsidRPr="004C73FE">
              <w:rPr>
                <w:rFonts w:asciiTheme="minorEastAsia" w:hAnsiTheme="minorEastAsia" w:hint="eastAsia"/>
                <w:color w:val="000000"/>
                <w:sz w:val="24"/>
              </w:rPr>
              <w:t>自筹资金</w:t>
            </w:r>
          </w:p>
        </w:tc>
        <w:tc>
          <w:tcPr>
            <w:tcW w:w="1012"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jc w:val="center"/>
              <w:rPr>
                <w:rFonts w:asciiTheme="minorEastAsia" w:hAnsiTheme="minorEastAsia"/>
                <w:color w:val="000000"/>
                <w:sz w:val="24"/>
                <w:szCs w:val="24"/>
              </w:rPr>
            </w:pPr>
            <w:r w:rsidRPr="004C73FE">
              <w:rPr>
                <w:rFonts w:asciiTheme="minorEastAsia" w:hAnsiTheme="minorEastAsia" w:hint="eastAsia"/>
                <w:color w:val="000000"/>
                <w:sz w:val="24"/>
              </w:rPr>
              <w:t>万元</w:t>
            </w:r>
          </w:p>
        </w:tc>
        <w:tc>
          <w:tcPr>
            <w:tcW w:w="1296" w:type="dxa"/>
            <w:tcBorders>
              <w:top w:val="single" w:sz="4" w:space="0" w:color="auto"/>
              <w:left w:val="single" w:sz="4" w:space="0" w:color="auto"/>
              <w:bottom w:val="single" w:sz="4" w:space="0" w:color="auto"/>
              <w:right w:val="single" w:sz="4" w:space="0" w:color="auto"/>
            </w:tcBorders>
            <w:hideMark/>
          </w:tcPr>
          <w:p w:rsidR="00294A30" w:rsidRPr="004C73FE" w:rsidRDefault="00481160" w:rsidP="004F7EC6">
            <w:pPr>
              <w:spacing w:line="480" w:lineRule="exact"/>
              <w:jc w:val="center"/>
              <w:rPr>
                <w:rFonts w:asciiTheme="minorEastAsia" w:hAnsiTheme="minorEastAsia"/>
                <w:color w:val="000000"/>
                <w:sz w:val="24"/>
                <w:szCs w:val="24"/>
              </w:rPr>
            </w:pPr>
            <w:r>
              <w:rPr>
                <w:rFonts w:asciiTheme="minorEastAsia" w:hAnsiTheme="minorEastAsia" w:hint="eastAsia"/>
                <w:color w:val="000000"/>
                <w:sz w:val="24"/>
              </w:rPr>
              <w:t>15000</w:t>
            </w:r>
          </w:p>
        </w:tc>
        <w:tc>
          <w:tcPr>
            <w:tcW w:w="2736" w:type="dxa"/>
            <w:tcBorders>
              <w:top w:val="single" w:sz="4" w:space="0" w:color="auto"/>
              <w:left w:val="single" w:sz="4" w:space="0" w:color="auto"/>
              <w:bottom w:val="single" w:sz="4" w:space="0" w:color="auto"/>
              <w:right w:val="single" w:sz="4" w:space="0" w:color="auto"/>
            </w:tcBorders>
          </w:tcPr>
          <w:p w:rsidR="00294A30" w:rsidRPr="004C73FE" w:rsidRDefault="00294A30">
            <w:pPr>
              <w:spacing w:line="480" w:lineRule="exact"/>
              <w:jc w:val="center"/>
              <w:rPr>
                <w:rFonts w:asciiTheme="minorEastAsia" w:hAnsiTheme="minorEastAsia"/>
                <w:color w:val="000000"/>
                <w:sz w:val="24"/>
                <w:szCs w:val="24"/>
              </w:rPr>
            </w:pPr>
          </w:p>
        </w:tc>
      </w:tr>
      <w:tr w:rsidR="00294A30" w:rsidRPr="004C73FE" w:rsidTr="00294A30">
        <w:tc>
          <w:tcPr>
            <w:tcW w:w="718"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spacing w:line="480" w:lineRule="exact"/>
              <w:jc w:val="center"/>
              <w:rPr>
                <w:rFonts w:asciiTheme="minorEastAsia" w:hAnsiTheme="minorEastAsia"/>
                <w:color w:val="000000"/>
                <w:sz w:val="24"/>
                <w:szCs w:val="24"/>
              </w:rPr>
            </w:pPr>
            <w:r w:rsidRPr="004C73FE">
              <w:rPr>
                <w:rFonts w:asciiTheme="minorEastAsia" w:hAnsiTheme="minorEastAsia" w:hint="eastAsia"/>
                <w:color w:val="000000"/>
                <w:sz w:val="24"/>
              </w:rPr>
              <w:t>6.2</w:t>
            </w:r>
          </w:p>
        </w:tc>
        <w:tc>
          <w:tcPr>
            <w:tcW w:w="2806"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rPr>
                <w:rFonts w:asciiTheme="minorEastAsia" w:hAnsiTheme="minorEastAsia"/>
                <w:color w:val="000000"/>
                <w:sz w:val="24"/>
                <w:szCs w:val="24"/>
              </w:rPr>
            </w:pPr>
            <w:r w:rsidRPr="004C73FE">
              <w:rPr>
                <w:rFonts w:asciiTheme="minorEastAsia" w:hAnsiTheme="minorEastAsia" w:hint="eastAsia"/>
                <w:color w:val="000000"/>
                <w:sz w:val="24"/>
              </w:rPr>
              <w:t>融资贷款</w:t>
            </w:r>
          </w:p>
        </w:tc>
        <w:tc>
          <w:tcPr>
            <w:tcW w:w="1012"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jc w:val="center"/>
              <w:rPr>
                <w:rFonts w:asciiTheme="minorEastAsia" w:hAnsiTheme="minorEastAsia"/>
                <w:color w:val="000000"/>
                <w:sz w:val="24"/>
                <w:szCs w:val="24"/>
              </w:rPr>
            </w:pPr>
            <w:r w:rsidRPr="004C73FE">
              <w:rPr>
                <w:rFonts w:asciiTheme="minorEastAsia" w:hAnsiTheme="minorEastAsia" w:hint="eastAsia"/>
                <w:color w:val="000000"/>
                <w:sz w:val="24"/>
              </w:rPr>
              <w:t>万元</w:t>
            </w:r>
          </w:p>
        </w:tc>
        <w:tc>
          <w:tcPr>
            <w:tcW w:w="1296" w:type="dxa"/>
            <w:tcBorders>
              <w:top w:val="single" w:sz="4" w:space="0" w:color="auto"/>
              <w:left w:val="single" w:sz="4" w:space="0" w:color="auto"/>
              <w:bottom w:val="single" w:sz="4" w:space="0" w:color="auto"/>
              <w:right w:val="single" w:sz="4" w:space="0" w:color="auto"/>
            </w:tcBorders>
            <w:hideMark/>
          </w:tcPr>
          <w:p w:rsidR="00294A30" w:rsidRPr="004C73FE" w:rsidRDefault="00294A30" w:rsidP="004F7EC6">
            <w:pPr>
              <w:spacing w:line="480" w:lineRule="exact"/>
              <w:ind w:firstLineChars="100" w:firstLine="240"/>
              <w:rPr>
                <w:rFonts w:asciiTheme="minorEastAsia" w:hAnsiTheme="minorEastAsia"/>
                <w:color w:val="000000"/>
                <w:sz w:val="24"/>
                <w:szCs w:val="24"/>
              </w:rPr>
            </w:pPr>
          </w:p>
        </w:tc>
        <w:tc>
          <w:tcPr>
            <w:tcW w:w="2736" w:type="dxa"/>
            <w:tcBorders>
              <w:top w:val="single" w:sz="4" w:space="0" w:color="auto"/>
              <w:left w:val="single" w:sz="4" w:space="0" w:color="auto"/>
              <w:bottom w:val="single" w:sz="4" w:space="0" w:color="auto"/>
              <w:right w:val="single" w:sz="4" w:space="0" w:color="auto"/>
            </w:tcBorders>
          </w:tcPr>
          <w:p w:rsidR="00294A30" w:rsidRPr="004C73FE" w:rsidRDefault="00294A30">
            <w:pPr>
              <w:spacing w:line="480" w:lineRule="exact"/>
              <w:jc w:val="center"/>
              <w:rPr>
                <w:rFonts w:asciiTheme="minorEastAsia" w:hAnsiTheme="minorEastAsia"/>
                <w:color w:val="000000"/>
                <w:sz w:val="24"/>
                <w:szCs w:val="24"/>
              </w:rPr>
            </w:pPr>
          </w:p>
        </w:tc>
      </w:tr>
      <w:tr w:rsidR="00294A30" w:rsidRPr="004C73FE" w:rsidTr="00294A30">
        <w:tc>
          <w:tcPr>
            <w:tcW w:w="718"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10779">
            <w:pPr>
              <w:spacing w:line="480" w:lineRule="exact"/>
              <w:jc w:val="center"/>
              <w:rPr>
                <w:rFonts w:asciiTheme="minorEastAsia" w:hAnsiTheme="minorEastAsia"/>
                <w:b/>
                <w:color w:val="000000"/>
                <w:sz w:val="24"/>
                <w:szCs w:val="24"/>
              </w:rPr>
            </w:pPr>
            <w:r>
              <w:rPr>
                <w:rFonts w:asciiTheme="minorEastAsia" w:hAnsiTheme="minorEastAsia" w:hint="eastAsia"/>
                <w:b/>
                <w:color w:val="000000"/>
                <w:sz w:val="24"/>
              </w:rPr>
              <w:t>7</w:t>
            </w:r>
          </w:p>
        </w:tc>
        <w:tc>
          <w:tcPr>
            <w:tcW w:w="2806"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rPr>
                <w:rFonts w:asciiTheme="minorEastAsia" w:hAnsiTheme="minorEastAsia"/>
                <w:b/>
                <w:color w:val="000000"/>
                <w:sz w:val="24"/>
                <w:szCs w:val="24"/>
              </w:rPr>
            </w:pPr>
            <w:r w:rsidRPr="004C73FE">
              <w:rPr>
                <w:rFonts w:asciiTheme="minorEastAsia" w:hAnsiTheme="minorEastAsia" w:hint="eastAsia"/>
                <w:b/>
                <w:color w:val="000000"/>
                <w:sz w:val="24"/>
              </w:rPr>
              <w:t>项目开发主要经济指标</w:t>
            </w:r>
          </w:p>
        </w:tc>
        <w:tc>
          <w:tcPr>
            <w:tcW w:w="1012" w:type="dxa"/>
            <w:tcBorders>
              <w:top w:val="single" w:sz="4" w:space="0" w:color="auto"/>
              <w:left w:val="single" w:sz="4" w:space="0" w:color="auto"/>
              <w:bottom w:val="single" w:sz="4" w:space="0" w:color="auto"/>
              <w:right w:val="single" w:sz="4" w:space="0" w:color="auto"/>
            </w:tcBorders>
            <w:vAlign w:val="center"/>
          </w:tcPr>
          <w:p w:rsidR="00294A30" w:rsidRPr="004C73FE" w:rsidRDefault="00294A30">
            <w:pPr>
              <w:jc w:val="center"/>
              <w:rPr>
                <w:rFonts w:asciiTheme="minorEastAsia" w:hAnsiTheme="minorEastAsia"/>
                <w:b/>
                <w:color w:val="000000"/>
                <w:sz w:val="24"/>
                <w:szCs w:val="24"/>
              </w:rPr>
            </w:pPr>
          </w:p>
        </w:tc>
        <w:tc>
          <w:tcPr>
            <w:tcW w:w="1296" w:type="dxa"/>
            <w:tcBorders>
              <w:top w:val="single" w:sz="4" w:space="0" w:color="auto"/>
              <w:left w:val="single" w:sz="4" w:space="0" w:color="auto"/>
              <w:bottom w:val="single" w:sz="4" w:space="0" w:color="auto"/>
              <w:right w:val="single" w:sz="4" w:space="0" w:color="auto"/>
            </w:tcBorders>
            <w:vAlign w:val="center"/>
          </w:tcPr>
          <w:p w:rsidR="00294A30" w:rsidRPr="004C73FE" w:rsidRDefault="00294A30">
            <w:pPr>
              <w:jc w:val="center"/>
              <w:rPr>
                <w:rFonts w:asciiTheme="minorEastAsia" w:hAnsiTheme="minorEastAsia"/>
                <w:b/>
                <w:color w:val="FF0000"/>
                <w:sz w:val="24"/>
                <w:szCs w:val="24"/>
              </w:rPr>
            </w:pPr>
          </w:p>
        </w:tc>
        <w:tc>
          <w:tcPr>
            <w:tcW w:w="2736" w:type="dxa"/>
            <w:tcBorders>
              <w:top w:val="single" w:sz="4" w:space="0" w:color="auto"/>
              <w:left w:val="single" w:sz="4" w:space="0" w:color="auto"/>
              <w:bottom w:val="single" w:sz="4" w:space="0" w:color="auto"/>
              <w:right w:val="single" w:sz="4" w:space="0" w:color="auto"/>
            </w:tcBorders>
          </w:tcPr>
          <w:p w:rsidR="00294A30" w:rsidRPr="004C73FE" w:rsidRDefault="00294A30">
            <w:pPr>
              <w:spacing w:line="480" w:lineRule="exact"/>
              <w:jc w:val="center"/>
              <w:rPr>
                <w:rFonts w:asciiTheme="minorEastAsia" w:hAnsiTheme="minorEastAsia"/>
                <w:b/>
                <w:color w:val="000000"/>
                <w:sz w:val="24"/>
                <w:szCs w:val="24"/>
              </w:rPr>
            </w:pPr>
          </w:p>
        </w:tc>
      </w:tr>
      <w:tr w:rsidR="00294A30" w:rsidRPr="004C73FE" w:rsidTr="00294A30">
        <w:tc>
          <w:tcPr>
            <w:tcW w:w="718"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spacing w:line="480" w:lineRule="exact"/>
              <w:jc w:val="center"/>
              <w:rPr>
                <w:rFonts w:asciiTheme="minorEastAsia" w:hAnsiTheme="minorEastAsia"/>
                <w:color w:val="000000"/>
                <w:sz w:val="24"/>
                <w:szCs w:val="24"/>
              </w:rPr>
            </w:pPr>
            <w:r w:rsidRPr="004C73FE">
              <w:rPr>
                <w:rFonts w:asciiTheme="minorEastAsia" w:hAnsiTheme="minorEastAsia" w:hint="eastAsia"/>
                <w:color w:val="000000"/>
                <w:sz w:val="24"/>
              </w:rPr>
              <w:t>8.1</w:t>
            </w:r>
          </w:p>
        </w:tc>
        <w:tc>
          <w:tcPr>
            <w:tcW w:w="2806"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rPr>
                <w:rFonts w:asciiTheme="minorEastAsia" w:hAnsiTheme="minorEastAsia"/>
                <w:color w:val="000000"/>
                <w:sz w:val="24"/>
                <w:szCs w:val="24"/>
              </w:rPr>
            </w:pPr>
            <w:r w:rsidRPr="004C73FE">
              <w:rPr>
                <w:rFonts w:asciiTheme="minorEastAsia" w:hAnsiTheme="minorEastAsia" w:hint="eastAsia"/>
                <w:color w:val="000000"/>
                <w:sz w:val="24"/>
              </w:rPr>
              <w:t>物业销售收入</w:t>
            </w:r>
          </w:p>
        </w:tc>
        <w:tc>
          <w:tcPr>
            <w:tcW w:w="1012"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jc w:val="center"/>
              <w:rPr>
                <w:rFonts w:asciiTheme="minorEastAsia" w:hAnsiTheme="minorEastAsia"/>
                <w:color w:val="000000"/>
                <w:sz w:val="24"/>
                <w:szCs w:val="24"/>
              </w:rPr>
            </w:pPr>
            <w:r w:rsidRPr="004C73FE">
              <w:rPr>
                <w:rFonts w:asciiTheme="minorEastAsia" w:hAnsiTheme="minorEastAsia" w:hint="eastAsia"/>
                <w:color w:val="000000"/>
                <w:sz w:val="24"/>
              </w:rPr>
              <w:t>万元</w:t>
            </w:r>
          </w:p>
        </w:tc>
        <w:tc>
          <w:tcPr>
            <w:tcW w:w="1296"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481160" w:rsidP="004F7EC6">
            <w:pPr>
              <w:jc w:val="center"/>
              <w:rPr>
                <w:rFonts w:asciiTheme="minorEastAsia" w:hAnsiTheme="minorEastAsia"/>
                <w:color w:val="000000"/>
                <w:sz w:val="24"/>
                <w:szCs w:val="24"/>
              </w:rPr>
            </w:pPr>
            <w:r>
              <w:rPr>
                <w:rFonts w:asciiTheme="minorEastAsia" w:hAnsiTheme="minorEastAsia" w:hint="eastAsia"/>
                <w:color w:val="000000"/>
                <w:sz w:val="24"/>
              </w:rPr>
              <w:t>98853</w:t>
            </w:r>
          </w:p>
        </w:tc>
        <w:tc>
          <w:tcPr>
            <w:tcW w:w="2736" w:type="dxa"/>
            <w:tcBorders>
              <w:top w:val="single" w:sz="4" w:space="0" w:color="auto"/>
              <w:left w:val="single" w:sz="4" w:space="0" w:color="auto"/>
              <w:bottom w:val="single" w:sz="4" w:space="0" w:color="auto"/>
              <w:right w:val="single" w:sz="4" w:space="0" w:color="auto"/>
            </w:tcBorders>
            <w:vAlign w:val="center"/>
          </w:tcPr>
          <w:p w:rsidR="00294A30" w:rsidRPr="004C73FE" w:rsidRDefault="00294A30">
            <w:pPr>
              <w:spacing w:line="480" w:lineRule="exact"/>
              <w:jc w:val="center"/>
              <w:rPr>
                <w:rFonts w:asciiTheme="minorEastAsia" w:hAnsiTheme="minorEastAsia"/>
                <w:color w:val="000000"/>
                <w:sz w:val="24"/>
                <w:szCs w:val="24"/>
              </w:rPr>
            </w:pPr>
          </w:p>
        </w:tc>
      </w:tr>
      <w:tr w:rsidR="00294A30" w:rsidRPr="004C73FE" w:rsidTr="00294A30">
        <w:tc>
          <w:tcPr>
            <w:tcW w:w="718"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spacing w:line="480" w:lineRule="exact"/>
              <w:jc w:val="center"/>
              <w:rPr>
                <w:rFonts w:asciiTheme="minorEastAsia" w:hAnsiTheme="minorEastAsia"/>
                <w:color w:val="000000"/>
                <w:sz w:val="24"/>
                <w:szCs w:val="24"/>
              </w:rPr>
            </w:pPr>
            <w:r w:rsidRPr="004C73FE">
              <w:rPr>
                <w:rFonts w:asciiTheme="minorEastAsia" w:hAnsiTheme="minorEastAsia" w:hint="eastAsia"/>
                <w:color w:val="000000"/>
                <w:sz w:val="24"/>
              </w:rPr>
              <w:t>8.2</w:t>
            </w:r>
          </w:p>
        </w:tc>
        <w:tc>
          <w:tcPr>
            <w:tcW w:w="2806"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rPr>
                <w:rFonts w:asciiTheme="minorEastAsia" w:hAnsiTheme="minorEastAsia"/>
                <w:color w:val="000000"/>
                <w:sz w:val="24"/>
                <w:szCs w:val="24"/>
              </w:rPr>
            </w:pPr>
            <w:r w:rsidRPr="004C73FE">
              <w:rPr>
                <w:rFonts w:asciiTheme="minorEastAsia" w:hAnsiTheme="minorEastAsia" w:hint="eastAsia"/>
                <w:color w:val="000000"/>
                <w:sz w:val="24"/>
              </w:rPr>
              <w:t>税金及附加</w:t>
            </w:r>
          </w:p>
        </w:tc>
        <w:tc>
          <w:tcPr>
            <w:tcW w:w="1012"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jc w:val="center"/>
              <w:rPr>
                <w:rFonts w:asciiTheme="minorEastAsia" w:hAnsiTheme="minorEastAsia"/>
                <w:color w:val="000000"/>
                <w:sz w:val="24"/>
                <w:szCs w:val="24"/>
              </w:rPr>
            </w:pPr>
            <w:r w:rsidRPr="004C73FE">
              <w:rPr>
                <w:rFonts w:asciiTheme="minorEastAsia" w:hAnsiTheme="minorEastAsia" w:hint="eastAsia"/>
                <w:color w:val="000000"/>
                <w:sz w:val="24"/>
              </w:rPr>
              <w:t>万元</w:t>
            </w:r>
          </w:p>
        </w:tc>
        <w:tc>
          <w:tcPr>
            <w:tcW w:w="1296"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481160" w:rsidP="00532425">
            <w:pPr>
              <w:jc w:val="center"/>
              <w:rPr>
                <w:rFonts w:asciiTheme="minorEastAsia" w:hAnsiTheme="minorEastAsia"/>
                <w:color w:val="000000"/>
                <w:sz w:val="24"/>
                <w:szCs w:val="24"/>
              </w:rPr>
            </w:pPr>
            <w:r>
              <w:rPr>
                <w:rFonts w:asciiTheme="minorEastAsia" w:hAnsiTheme="minorEastAsia" w:hint="eastAsia"/>
                <w:color w:val="000000"/>
                <w:sz w:val="24"/>
              </w:rPr>
              <w:t>5672</w:t>
            </w:r>
          </w:p>
        </w:tc>
        <w:tc>
          <w:tcPr>
            <w:tcW w:w="2736" w:type="dxa"/>
            <w:tcBorders>
              <w:top w:val="single" w:sz="4" w:space="0" w:color="auto"/>
              <w:left w:val="single" w:sz="4" w:space="0" w:color="auto"/>
              <w:bottom w:val="single" w:sz="4" w:space="0" w:color="auto"/>
              <w:right w:val="single" w:sz="4" w:space="0" w:color="auto"/>
            </w:tcBorders>
            <w:vAlign w:val="center"/>
          </w:tcPr>
          <w:p w:rsidR="00294A30" w:rsidRPr="004C73FE" w:rsidRDefault="00294A30">
            <w:pPr>
              <w:spacing w:line="480" w:lineRule="exact"/>
              <w:jc w:val="center"/>
              <w:rPr>
                <w:rFonts w:asciiTheme="minorEastAsia" w:hAnsiTheme="minorEastAsia"/>
                <w:color w:val="000000"/>
                <w:sz w:val="24"/>
                <w:szCs w:val="24"/>
              </w:rPr>
            </w:pPr>
          </w:p>
        </w:tc>
      </w:tr>
      <w:tr w:rsidR="00294A30" w:rsidRPr="004C73FE" w:rsidTr="00294A30">
        <w:tc>
          <w:tcPr>
            <w:tcW w:w="718"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spacing w:line="480" w:lineRule="exact"/>
              <w:jc w:val="center"/>
              <w:rPr>
                <w:rFonts w:asciiTheme="minorEastAsia" w:hAnsiTheme="minorEastAsia"/>
                <w:color w:val="000000"/>
                <w:sz w:val="24"/>
                <w:szCs w:val="24"/>
              </w:rPr>
            </w:pPr>
            <w:r w:rsidRPr="004C73FE">
              <w:rPr>
                <w:rFonts w:asciiTheme="minorEastAsia" w:hAnsiTheme="minorEastAsia" w:hint="eastAsia"/>
                <w:color w:val="000000"/>
                <w:sz w:val="24"/>
              </w:rPr>
              <w:t>8.3</w:t>
            </w:r>
          </w:p>
        </w:tc>
        <w:tc>
          <w:tcPr>
            <w:tcW w:w="2806"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rPr>
                <w:rFonts w:asciiTheme="minorEastAsia" w:hAnsiTheme="minorEastAsia"/>
                <w:color w:val="000000"/>
                <w:sz w:val="24"/>
                <w:szCs w:val="24"/>
              </w:rPr>
            </w:pPr>
            <w:r w:rsidRPr="004C73FE">
              <w:rPr>
                <w:rFonts w:asciiTheme="minorEastAsia" w:hAnsiTheme="minorEastAsia" w:hint="eastAsia"/>
                <w:color w:val="000000"/>
                <w:sz w:val="24"/>
              </w:rPr>
              <w:t>总成本费用</w:t>
            </w:r>
          </w:p>
        </w:tc>
        <w:tc>
          <w:tcPr>
            <w:tcW w:w="1012"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jc w:val="center"/>
              <w:rPr>
                <w:rFonts w:asciiTheme="minorEastAsia" w:hAnsiTheme="minorEastAsia"/>
                <w:color w:val="000000"/>
                <w:sz w:val="24"/>
                <w:szCs w:val="24"/>
              </w:rPr>
            </w:pPr>
            <w:r w:rsidRPr="004C73FE">
              <w:rPr>
                <w:rFonts w:asciiTheme="minorEastAsia" w:hAnsiTheme="minorEastAsia" w:hint="eastAsia"/>
                <w:color w:val="000000"/>
                <w:sz w:val="24"/>
              </w:rPr>
              <w:t>万元</w:t>
            </w:r>
          </w:p>
        </w:tc>
        <w:tc>
          <w:tcPr>
            <w:tcW w:w="1296"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481160">
            <w:pPr>
              <w:jc w:val="center"/>
              <w:rPr>
                <w:rFonts w:asciiTheme="minorEastAsia" w:hAnsiTheme="minorEastAsia"/>
                <w:color w:val="000000"/>
                <w:sz w:val="24"/>
                <w:szCs w:val="24"/>
              </w:rPr>
            </w:pPr>
            <w:r>
              <w:rPr>
                <w:rFonts w:asciiTheme="minorEastAsia" w:hAnsiTheme="minorEastAsia" w:hint="eastAsia"/>
                <w:color w:val="000000"/>
                <w:sz w:val="24"/>
              </w:rPr>
              <w:t>44168</w:t>
            </w:r>
          </w:p>
        </w:tc>
        <w:tc>
          <w:tcPr>
            <w:tcW w:w="2736" w:type="dxa"/>
            <w:tcBorders>
              <w:top w:val="single" w:sz="4" w:space="0" w:color="auto"/>
              <w:left w:val="single" w:sz="4" w:space="0" w:color="auto"/>
              <w:bottom w:val="single" w:sz="4" w:space="0" w:color="auto"/>
              <w:right w:val="single" w:sz="4" w:space="0" w:color="auto"/>
            </w:tcBorders>
            <w:vAlign w:val="center"/>
          </w:tcPr>
          <w:p w:rsidR="00294A30" w:rsidRPr="004C73FE" w:rsidRDefault="00294A30">
            <w:pPr>
              <w:spacing w:line="480" w:lineRule="exact"/>
              <w:jc w:val="center"/>
              <w:rPr>
                <w:rFonts w:asciiTheme="minorEastAsia" w:hAnsiTheme="minorEastAsia"/>
                <w:color w:val="000000"/>
                <w:sz w:val="24"/>
                <w:szCs w:val="24"/>
              </w:rPr>
            </w:pPr>
          </w:p>
        </w:tc>
      </w:tr>
      <w:tr w:rsidR="00294A30" w:rsidRPr="004C73FE" w:rsidTr="00294A30">
        <w:tc>
          <w:tcPr>
            <w:tcW w:w="718"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spacing w:line="480" w:lineRule="exact"/>
              <w:jc w:val="center"/>
              <w:rPr>
                <w:rFonts w:asciiTheme="minorEastAsia" w:hAnsiTheme="minorEastAsia"/>
                <w:color w:val="000000"/>
                <w:sz w:val="24"/>
                <w:szCs w:val="24"/>
              </w:rPr>
            </w:pPr>
            <w:r w:rsidRPr="004C73FE">
              <w:rPr>
                <w:rFonts w:asciiTheme="minorEastAsia" w:hAnsiTheme="minorEastAsia" w:hint="eastAsia"/>
                <w:color w:val="000000"/>
                <w:sz w:val="24"/>
              </w:rPr>
              <w:t>8.4</w:t>
            </w:r>
          </w:p>
        </w:tc>
        <w:tc>
          <w:tcPr>
            <w:tcW w:w="2806"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rPr>
                <w:rFonts w:asciiTheme="minorEastAsia" w:hAnsiTheme="minorEastAsia"/>
                <w:sz w:val="24"/>
                <w:szCs w:val="24"/>
              </w:rPr>
            </w:pPr>
            <w:r w:rsidRPr="004C73FE">
              <w:rPr>
                <w:rFonts w:asciiTheme="minorEastAsia" w:hAnsiTheme="minorEastAsia" w:hint="eastAsia"/>
                <w:sz w:val="24"/>
              </w:rPr>
              <w:t>所得税</w:t>
            </w:r>
          </w:p>
        </w:tc>
        <w:tc>
          <w:tcPr>
            <w:tcW w:w="1012"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jc w:val="center"/>
              <w:rPr>
                <w:rFonts w:asciiTheme="minorEastAsia" w:hAnsiTheme="minorEastAsia"/>
                <w:color w:val="000000"/>
                <w:sz w:val="24"/>
                <w:szCs w:val="24"/>
              </w:rPr>
            </w:pPr>
            <w:r w:rsidRPr="004C73FE">
              <w:rPr>
                <w:rFonts w:asciiTheme="minorEastAsia" w:hAnsiTheme="minorEastAsia" w:hint="eastAsia"/>
                <w:color w:val="000000"/>
                <w:sz w:val="24"/>
              </w:rPr>
              <w:t>万元</w:t>
            </w:r>
          </w:p>
        </w:tc>
        <w:tc>
          <w:tcPr>
            <w:tcW w:w="1296"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481160">
            <w:pPr>
              <w:jc w:val="center"/>
              <w:rPr>
                <w:rFonts w:asciiTheme="minorEastAsia" w:hAnsiTheme="minorEastAsia"/>
                <w:color w:val="000000"/>
                <w:sz w:val="24"/>
                <w:szCs w:val="24"/>
              </w:rPr>
            </w:pPr>
            <w:r>
              <w:rPr>
                <w:rFonts w:asciiTheme="minorEastAsia" w:hAnsiTheme="minorEastAsia" w:hint="eastAsia"/>
                <w:color w:val="000000"/>
                <w:sz w:val="24"/>
              </w:rPr>
              <w:t>7156</w:t>
            </w:r>
          </w:p>
        </w:tc>
        <w:tc>
          <w:tcPr>
            <w:tcW w:w="2736" w:type="dxa"/>
            <w:tcBorders>
              <w:top w:val="single" w:sz="4" w:space="0" w:color="auto"/>
              <w:left w:val="single" w:sz="4" w:space="0" w:color="auto"/>
              <w:bottom w:val="single" w:sz="4" w:space="0" w:color="auto"/>
              <w:right w:val="single" w:sz="4" w:space="0" w:color="auto"/>
            </w:tcBorders>
            <w:vAlign w:val="center"/>
          </w:tcPr>
          <w:p w:rsidR="00294A30" w:rsidRPr="004C73FE" w:rsidRDefault="00294A30">
            <w:pPr>
              <w:spacing w:line="480" w:lineRule="exact"/>
              <w:jc w:val="center"/>
              <w:rPr>
                <w:rFonts w:asciiTheme="minorEastAsia" w:hAnsiTheme="minorEastAsia"/>
                <w:color w:val="000000"/>
                <w:sz w:val="24"/>
                <w:szCs w:val="24"/>
              </w:rPr>
            </w:pPr>
          </w:p>
        </w:tc>
      </w:tr>
      <w:tr w:rsidR="00294A30" w:rsidRPr="004C73FE" w:rsidTr="00294A30">
        <w:tc>
          <w:tcPr>
            <w:tcW w:w="718"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spacing w:line="480" w:lineRule="exact"/>
              <w:jc w:val="center"/>
              <w:rPr>
                <w:rFonts w:asciiTheme="minorEastAsia" w:hAnsiTheme="minorEastAsia"/>
                <w:color w:val="000000"/>
                <w:sz w:val="24"/>
                <w:szCs w:val="24"/>
              </w:rPr>
            </w:pPr>
            <w:r w:rsidRPr="004C73FE">
              <w:rPr>
                <w:rFonts w:asciiTheme="minorEastAsia" w:hAnsiTheme="minorEastAsia" w:hint="eastAsia"/>
                <w:color w:val="000000"/>
                <w:sz w:val="24"/>
              </w:rPr>
              <w:t>8.5</w:t>
            </w:r>
          </w:p>
        </w:tc>
        <w:tc>
          <w:tcPr>
            <w:tcW w:w="2806"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rPr>
                <w:rFonts w:asciiTheme="minorEastAsia" w:hAnsiTheme="minorEastAsia"/>
                <w:color w:val="000000"/>
                <w:sz w:val="24"/>
                <w:szCs w:val="24"/>
              </w:rPr>
            </w:pPr>
            <w:r w:rsidRPr="004C73FE">
              <w:rPr>
                <w:rFonts w:asciiTheme="minorEastAsia" w:hAnsiTheme="minorEastAsia" w:hint="eastAsia"/>
                <w:color w:val="000000"/>
                <w:sz w:val="24"/>
              </w:rPr>
              <w:t>税后利润</w:t>
            </w:r>
          </w:p>
        </w:tc>
        <w:tc>
          <w:tcPr>
            <w:tcW w:w="1012"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jc w:val="center"/>
              <w:rPr>
                <w:rFonts w:asciiTheme="minorEastAsia" w:hAnsiTheme="minorEastAsia"/>
                <w:color w:val="000000"/>
                <w:sz w:val="24"/>
                <w:szCs w:val="24"/>
              </w:rPr>
            </w:pPr>
            <w:r w:rsidRPr="004C73FE">
              <w:rPr>
                <w:rFonts w:asciiTheme="minorEastAsia" w:hAnsiTheme="minorEastAsia" w:hint="eastAsia"/>
                <w:color w:val="000000"/>
                <w:sz w:val="24"/>
              </w:rPr>
              <w:t>万元</w:t>
            </w:r>
          </w:p>
        </w:tc>
        <w:tc>
          <w:tcPr>
            <w:tcW w:w="1296"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481160">
            <w:pPr>
              <w:jc w:val="center"/>
              <w:rPr>
                <w:rFonts w:asciiTheme="minorEastAsia" w:hAnsiTheme="minorEastAsia"/>
                <w:color w:val="000000"/>
                <w:sz w:val="24"/>
                <w:szCs w:val="24"/>
              </w:rPr>
            </w:pPr>
            <w:r>
              <w:rPr>
                <w:rFonts w:asciiTheme="minorEastAsia" w:hAnsiTheme="minorEastAsia" w:hint="eastAsia"/>
                <w:color w:val="000000"/>
                <w:sz w:val="24"/>
              </w:rPr>
              <w:t>21469</w:t>
            </w:r>
          </w:p>
        </w:tc>
        <w:tc>
          <w:tcPr>
            <w:tcW w:w="2736"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spacing w:line="480" w:lineRule="exact"/>
              <w:rPr>
                <w:rFonts w:asciiTheme="minorEastAsia" w:hAnsiTheme="minorEastAsia"/>
                <w:color w:val="000000"/>
                <w:sz w:val="24"/>
                <w:szCs w:val="24"/>
              </w:rPr>
            </w:pPr>
            <w:r w:rsidRPr="004C73FE">
              <w:rPr>
                <w:rFonts w:asciiTheme="minorEastAsia" w:hAnsiTheme="minorEastAsia" w:hint="eastAsia"/>
                <w:color w:val="000000"/>
                <w:sz w:val="24"/>
              </w:rPr>
              <w:t>计投入运营资产</w:t>
            </w:r>
          </w:p>
        </w:tc>
      </w:tr>
      <w:tr w:rsidR="00294A30" w:rsidRPr="004C73FE" w:rsidTr="00294A30">
        <w:tc>
          <w:tcPr>
            <w:tcW w:w="718"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spacing w:line="480" w:lineRule="exact"/>
              <w:jc w:val="center"/>
              <w:rPr>
                <w:rFonts w:asciiTheme="minorEastAsia" w:hAnsiTheme="minorEastAsia"/>
                <w:b/>
                <w:color w:val="000000"/>
                <w:sz w:val="24"/>
                <w:szCs w:val="24"/>
              </w:rPr>
            </w:pPr>
            <w:r w:rsidRPr="004C73FE">
              <w:rPr>
                <w:rFonts w:asciiTheme="minorEastAsia" w:hAnsiTheme="minorEastAsia" w:hint="eastAsia"/>
                <w:b/>
                <w:color w:val="000000"/>
                <w:sz w:val="24"/>
              </w:rPr>
              <w:t>10</w:t>
            </w:r>
          </w:p>
        </w:tc>
        <w:tc>
          <w:tcPr>
            <w:tcW w:w="2806"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rPr>
                <w:rFonts w:asciiTheme="minorEastAsia" w:hAnsiTheme="minorEastAsia"/>
                <w:b/>
                <w:color w:val="000000"/>
                <w:sz w:val="24"/>
                <w:szCs w:val="24"/>
              </w:rPr>
            </w:pPr>
            <w:r w:rsidRPr="004C73FE">
              <w:rPr>
                <w:rFonts w:asciiTheme="minorEastAsia" w:hAnsiTheme="minorEastAsia" w:hint="eastAsia"/>
                <w:b/>
                <w:color w:val="000000"/>
                <w:sz w:val="24"/>
              </w:rPr>
              <w:t>主要财务评价指标</w:t>
            </w:r>
          </w:p>
        </w:tc>
        <w:tc>
          <w:tcPr>
            <w:tcW w:w="1012" w:type="dxa"/>
            <w:tcBorders>
              <w:top w:val="single" w:sz="4" w:space="0" w:color="auto"/>
              <w:left w:val="single" w:sz="4" w:space="0" w:color="auto"/>
              <w:bottom w:val="single" w:sz="4" w:space="0" w:color="auto"/>
              <w:right w:val="single" w:sz="4" w:space="0" w:color="auto"/>
            </w:tcBorders>
            <w:vAlign w:val="center"/>
          </w:tcPr>
          <w:p w:rsidR="00294A30" w:rsidRPr="004C73FE" w:rsidRDefault="00294A30">
            <w:pPr>
              <w:jc w:val="center"/>
              <w:rPr>
                <w:rFonts w:asciiTheme="minorEastAsia" w:hAnsiTheme="minorEastAsia"/>
                <w:b/>
                <w:color w:val="000000"/>
                <w:sz w:val="24"/>
                <w:szCs w:val="24"/>
              </w:rPr>
            </w:pPr>
          </w:p>
        </w:tc>
        <w:tc>
          <w:tcPr>
            <w:tcW w:w="1296" w:type="dxa"/>
            <w:tcBorders>
              <w:top w:val="single" w:sz="4" w:space="0" w:color="auto"/>
              <w:left w:val="single" w:sz="4" w:space="0" w:color="auto"/>
              <w:bottom w:val="single" w:sz="4" w:space="0" w:color="auto"/>
              <w:right w:val="single" w:sz="4" w:space="0" w:color="auto"/>
            </w:tcBorders>
            <w:vAlign w:val="center"/>
          </w:tcPr>
          <w:p w:rsidR="00294A30" w:rsidRPr="004C73FE" w:rsidRDefault="00294A30">
            <w:pPr>
              <w:jc w:val="center"/>
              <w:rPr>
                <w:rFonts w:asciiTheme="minorEastAsia" w:hAnsiTheme="minorEastAsia"/>
                <w:b/>
                <w:color w:val="FF0000"/>
                <w:sz w:val="24"/>
                <w:szCs w:val="24"/>
              </w:rPr>
            </w:pPr>
          </w:p>
        </w:tc>
        <w:tc>
          <w:tcPr>
            <w:tcW w:w="2736" w:type="dxa"/>
            <w:tcBorders>
              <w:top w:val="single" w:sz="4" w:space="0" w:color="auto"/>
              <w:left w:val="single" w:sz="4" w:space="0" w:color="auto"/>
              <w:bottom w:val="single" w:sz="4" w:space="0" w:color="auto"/>
              <w:right w:val="single" w:sz="4" w:space="0" w:color="auto"/>
            </w:tcBorders>
            <w:vAlign w:val="center"/>
          </w:tcPr>
          <w:p w:rsidR="00294A30" w:rsidRPr="004C73FE" w:rsidRDefault="00294A30">
            <w:pPr>
              <w:spacing w:line="480" w:lineRule="exact"/>
              <w:jc w:val="center"/>
              <w:rPr>
                <w:rFonts w:asciiTheme="minorEastAsia" w:hAnsiTheme="minorEastAsia"/>
                <w:b/>
                <w:color w:val="000000"/>
                <w:sz w:val="24"/>
                <w:szCs w:val="24"/>
              </w:rPr>
            </w:pPr>
          </w:p>
        </w:tc>
      </w:tr>
      <w:tr w:rsidR="00294A30" w:rsidRPr="004C73FE" w:rsidTr="00294A30">
        <w:tc>
          <w:tcPr>
            <w:tcW w:w="718"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spacing w:line="480" w:lineRule="exact"/>
              <w:jc w:val="center"/>
              <w:rPr>
                <w:rFonts w:asciiTheme="minorEastAsia" w:hAnsiTheme="minorEastAsia"/>
                <w:color w:val="000000"/>
                <w:sz w:val="24"/>
                <w:szCs w:val="24"/>
              </w:rPr>
            </w:pPr>
            <w:r w:rsidRPr="004C73FE">
              <w:rPr>
                <w:rFonts w:asciiTheme="minorEastAsia" w:hAnsiTheme="minorEastAsia" w:hint="eastAsia"/>
                <w:color w:val="000000"/>
                <w:sz w:val="24"/>
              </w:rPr>
              <w:t>10.1</w:t>
            </w:r>
          </w:p>
        </w:tc>
        <w:tc>
          <w:tcPr>
            <w:tcW w:w="2806"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rPr>
                <w:rFonts w:asciiTheme="minorEastAsia" w:hAnsiTheme="minorEastAsia"/>
                <w:color w:val="000000"/>
                <w:sz w:val="24"/>
                <w:szCs w:val="24"/>
              </w:rPr>
            </w:pPr>
            <w:r w:rsidRPr="004C73FE">
              <w:rPr>
                <w:rFonts w:asciiTheme="minorEastAsia" w:hAnsiTheme="minorEastAsia" w:hint="eastAsia"/>
                <w:color w:val="000000"/>
                <w:sz w:val="24"/>
              </w:rPr>
              <w:t>项目开发投资利润率</w:t>
            </w:r>
          </w:p>
        </w:tc>
        <w:tc>
          <w:tcPr>
            <w:tcW w:w="1012"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jc w:val="center"/>
              <w:rPr>
                <w:rFonts w:asciiTheme="minorEastAsia" w:hAnsiTheme="minorEastAsia"/>
                <w:color w:val="000000"/>
                <w:sz w:val="24"/>
                <w:szCs w:val="24"/>
              </w:rPr>
            </w:pPr>
            <w:r w:rsidRPr="004C73FE">
              <w:rPr>
                <w:rFonts w:asciiTheme="minorEastAsia" w:hAnsiTheme="minorEastAsia" w:hint="eastAsia"/>
                <w:color w:val="000000"/>
                <w:sz w:val="24"/>
              </w:rPr>
              <w:t>%</w:t>
            </w:r>
          </w:p>
        </w:tc>
        <w:tc>
          <w:tcPr>
            <w:tcW w:w="1296"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481160">
            <w:pPr>
              <w:jc w:val="center"/>
              <w:rPr>
                <w:rFonts w:asciiTheme="minorEastAsia" w:hAnsiTheme="minorEastAsia"/>
                <w:color w:val="000000"/>
                <w:sz w:val="24"/>
                <w:szCs w:val="24"/>
              </w:rPr>
            </w:pPr>
            <w:r>
              <w:rPr>
                <w:rFonts w:asciiTheme="minorEastAsia" w:hAnsiTheme="minorEastAsia" w:hint="eastAsia"/>
                <w:color w:val="000000"/>
                <w:sz w:val="24"/>
              </w:rPr>
              <w:t>12.15</w:t>
            </w:r>
          </w:p>
        </w:tc>
        <w:tc>
          <w:tcPr>
            <w:tcW w:w="2736"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spacing w:line="480" w:lineRule="exact"/>
              <w:rPr>
                <w:rFonts w:asciiTheme="minorEastAsia" w:hAnsiTheme="minorEastAsia"/>
                <w:color w:val="000000"/>
                <w:sz w:val="24"/>
                <w:szCs w:val="24"/>
              </w:rPr>
            </w:pPr>
            <w:r w:rsidRPr="004C73FE">
              <w:rPr>
                <w:rFonts w:asciiTheme="minorEastAsia" w:hAnsiTheme="minorEastAsia" w:hint="eastAsia"/>
                <w:color w:val="000000"/>
                <w:sz w:val="24"/>
              </w:rPr>
              <w:t>年平均利润率</w:t>
            </w:r>
          </w:p>
        </w:tc>
      </w:tr>
      <w:tr w:rsidR="00294A30" w:rsidRPr="004C73FE" w:rsidTr="00294A30">
        <w:tc>
          <w:tcPr>
            <w:tcW w:w="718"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spacing w:line="480" w:lineRule="exact"/>
              <w:jc w:val="center"/>
              <w:rPr>
                <w:rFonts w:asciiTheme="minorEastAsia" w:hAnsiTheme="minorEastAsia"/>
                <w:color w:val="000000"/>
                <w:sz w:val="24"/>
                <w:szCs w:val="24"/>
              </w:rPr>
            </w:pPr>
            <w:r w:rsidRPr="004C73FE">
              <w:rPr>
                <w:rFonts w:asciiTheme="minorEastAsia" w:hAnsiTheme="minorEastAsia" w:hint="eastAsia"/>
                <w:color w:val="000000"/>
                <w:sz w:val="24"/>
              </w:rPr>
              <w:t>10.2</w:t>
            </w:r>
          </w:p>
        </w:tc>
        <w:tc>
          <w:tcPr>
            <w:tcW w:w="2806"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rPr>
                <w:rFonts w:asciiTheme="minorEastAsia" w:hAnsiTheme="minorEastAsia"/>
                <w:color w:val="000000"/>
                <w:sz w:val="24"/>
                <w:szCs w:val="24"/>
              </w:rPr>
            </w:pPr>
            <w:r w:rsidRPr="004C73FE">
              <w:rPr>
                <w:rFonts w:asciiTheme="minorEastAsia" w:hAnsiTheme="minorEastAsia" w:hint="eastAsia"/>
                <w:color w:val="000000"/>
                <w:sz w:val="24"/>
              </w:rPr>
              <w:t>项目开发内部收益率</w:t>
            </w:r>
          </w:p>
        </w:tc>
        <w:tc>
          <w:tcPr>
            <w:tcW w:w="1012"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jc w:val="center"/>
              <w:rPr>
                <w:rFonts w:asciiTheme="minorEastAsia" w:hAnsiTheme="minorEastAsia"/>
                <w:color w:val="000000"/>
                <w:sz w:val="24"/>
                <w:szCs w:val="24"/>
              </w:rPr>
            </w:pPr>
            <w:r w:rsidRPr="004C73FE">
              <w:rPr>
                <w:rFonts w:asciiTheme="minorEastAsia" w:hAnsiTheme="minorEastAsia" w:hint="eastAsia"/>
                <w:color w:val="000000"/>
                <w:sz w:val="24"/>
              </w:rPr>
              <w:t>%</w:t>
            </w:r>
          </w:p>
        </w:tc>
        <w:tc>
          <w:tcPr>
            <w:tcW w:w="1296"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1D56E3" w:rsidP="000700AE">
            <w:pPr>
              <w:jc w:val="center"/>
              <w:rPr>
                <w:rFonts w:asciiTheme="minorEastAsia" w:hAnsiTheme="minorEastAsia"/>
                <w:color w:val="000000"/>
                <w:sz w:val="24"/>
                <w:szCs w:val="24"/>
              </w:rPr>
            </w:pPr>
            <w:r>
              <w:rPr>
                <w:rFonts w:asciiTheme="minorEastAsia" w:hAnsiTheme="minorEastAsia" w:hint="eastAsia"/>
                <w:color w:val="000000"/>
                <w:sz w:val="24"/>
              </w:rPr>
              <w:t>18.44</w:t>
            </w:r>
          </w:p>
        </w:tc>
        <w:tc>
          <w:tcPr>
            <w:tcW w:w="2736" w:type="dxa"/>
            <w:tcBorders>
              <w:top w:val="single" w:sz="4" w:space="0" w:color="auto"/>
              <w:left w:val="single" w:sz="4" w:space="0" w:color="auto"/>
              <w:bottom w:val="single" w:sz="4" w:space="0" w:color="auto"/>
              <w:right w:val="single" w:sz="4" w:space="0" w:color="auto"/>
            </w:tcBorders>
            <w:vAlign w:val="center"/>
          </w:tcPr>
          <w:p w:rsidR="00294A30" w:rsidRPr="004C73FE" w:rsidRDefault="00294A30">
            <w:pPr>
              <w:spacing w:line="480" w:lineRule="exact"/>
              <w:jc w:val="center"/>
              <w:rPr>
                <w:rFonts w:asciiTheme="minorEastAsia" w:hAnsiTheme="minorEastAsia"/>
                <w:color w:val="000000"/>
                <w:sz w:val="24"/>
                <w:szCs w:val="24"/>
              </w:rPr>
            </w:pPr>
          </w:p>
        </w:tc>
      </w:tr>
      <w:tr w:rsidR="00294A30" w:rsidRPr="004C73FE" w:rsidTr="00294A30">
        <w:tc>
          <w:tcPr>
            <w:tcW w:w="718"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spacing w:line="480" w:lineRule="exact"/>
              <w:jc w:val="center"/>
              <w:rPr>
                <w:rFonts w:asciiTheme="minorEastAsia" w:hAnsiTheme="minorEastAsia"/>
                <w:color w:val="000000"/>
                <w:sz w:val="24"/>
                <w:szCs w:val="24"/>
              </w:rPr>
            </w:pPr>
            <w:r w:rsidRPr="004C73FE">
              <w:rPr>
                <w:rFonts w:asciiTheme="minorEastAsia" w:hAnsiTheme="minorEastAsia" w:hint="eastAsia"/>
                <w:color w:val="000000"/>
                <w:sz w:val="24"/>
              </w:rPr>
              <w:t>10.3</w:t>
            </w:r>
          </w:p>
        </w:tc>
        <w:tc>
          <w:tcPr>
            <w:tcW w:w="2806"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rPr>
                <w:rFonts w:asciiTheme="minorEastAsia" w:hAnsiTheme="minorEastAsia"/>
                <w:color w:val="000000"/>
                <w:sz w:val="24"/>
                <w:szCs w:val="24"/>
              </w:rPr>
            </w:pPr>
            <w:r w:rsidRPr="004C73FE">
              <w:rPr>
                <w:rFonts w:asciiTheme="minorEastAsia" w:hAnsiTheme="minorEastAsia" w:hint="eastAsia"/>
                <w:color w:val="000000"/>
                <w:sz w:val="24"/>
              </w:rPr>
              <w:t>项目开发静态回收期</w:t>
            </w:r>
          </w:p>
        </w:tc>
        <w:tc>
          <w:tcPr>
            <w:tcW w:w="1012"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jc w:val="center"/>
              <w:rPr>
                <w:rFonts w:asciiTheme="minorEastAsia" w:hAnsiTheme="minorEastAsia"/>
                <w:color w:val="000000"/>
                <w:sz w:val="24"/>
                <w:szCs w:val="24"/>
              </w:rPr>
            </w:pPr>
            <w:r w:rsidRPr="004C73FE">
              <w:rPr>
                <w:rFonts w:asciiTheme="minorEastAsia" w:hAnsiTheme="minorEastAsia" w:hint="eastAsia"/>
                <w:color w:val="000000"/>
                <w:sz w:val="24"/>
              </w:rPr>
              <w:t>年</w:t>
            </w:r>
          </w:p>
        </w:tc>
        <w:tc>
          <w:tcPr>
            <w:tcW w:w="1296"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jc w:val="center"/>
              <w:rPr>
                <w:rFonts w:asciiTheme="minorEastAsia" w:hAnsiTheme="minorEastAsia"/>
                <w:color w:val="000000"/>
                <w:sz w:val="24"/>
                <w:szCs w:val="24"/>
              </w:rPr>
            </w:pPr>
            <w:r w:rsidRPr="004C73FE">
              <w:rPr>
                <w:rFonts w:asciiTheme="minorEastAsia" w:hAnsiTheme="minorEastAsia" w:hint="eastAsia"/>
                <w:color w:val="000000"/>
                <w:sz w:val="24"/>
              </w:rPr>
              <w:t>3</w:t>
            </w:r>
          </w:p>
        </w:tc>
        <w:tc>
          <w:tcPr>
            <w:tcW w:w="2736" w:type="dxa"/>
            <w:tcBorders>
              <w:top w:val="single" w:sz="4" w:space="0" w:color="auto"/>
              <w:left w:val="single" w:sz="4" w:space="0" w:color="auto"/>
              <w:bottom w:val="single" w:sz="4" w:space="0" w:color="auto"/>
              <w:right w:val="single" w:sz="4" w:space="0" w:color="auto"/>
            </w:tcBorders>
            <w:vAlign w:val="center"/>
          </w:tcPr>
          <w:p w:rsidR="00294A30" w:rsidRPr="004C73FE" w:rsidRDefault="00294A30">
            <w:pPr>
              <w:spacing w:line="480" w:lineRule="exact"/>
              <w:jc w:val="center"/>
              <w:rPr>
                <w:rFonts w:asciiTheme="minorEastAsia" w:hAnsiTheme="minorEastAsia"/>
                <w:color w:val="000000"/>
                <w:sz w:val="24"/>
                <w:szCs w:val="24"/>
              </w:rPr>
            </w:pPr>
          </w:p>
        </w:tc>
      </w:tr>
      <w:tr w:rsidR="00294A30" w:rsidRPr="004C73FE" w:rsidTr="00294A30">
        <w:tc>
          <w:tcPr>
            <w:tcW w:w="718"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spacing w:line="480" w:lineRule="exact"/>
              <w:jc w:val="center"/>
              <w:rPr>
                <w:rFonts w:asciiTheme="minorEastAsia" w:hAnsiTheme="minorEastAsia"/>
                <w:b/>
                <w:color w:val="000000"/>
                <w:sz w:val="24"/>
                <w:szCs w:val="24"/>
              </w:rPr>
            </w:pPr>
            <w:r w:rsidRPr="004C73FE">
              <w:rPr>
                <w:rFonts w:asciiTheme="minorEastAsia" w:hAnsiTheme="minorEastAsia" w:hint="eastAsia"/>
                <w:b/>
                <w:color w:val="000000"/>
                <w:sz w:val="24"/>
              </w:rPr>
              <w:t>11</w:t>
            </w:r>
          </w:p>
        </w:tc>
        <w:tc>
          <w:tcPr>
            <w:tcW w:w="2806"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rPr>
                <w:rFonts w:asciiTheme="minorEastAsia" w:hAnsiTheme="minorEastAsia"/>
                <w:b/>
                <w:color w:val="000000"/>
                <w:sz w:val="24"/>
                <w:szCs w:val="24"/>
              </w:rPr>
            </w:pPr>
            <w:r w:rsidRPr="004C73FE">
              <w:rPr>
                <w:rFonts w:asciiTheme="minorEastAsia" w:hAnsiTheme="minorEastAsia" w:hint="eastAsia"/>
                <w:b/>
                <w:color w:val="000000"/>
                <w:sz w:val="24"/>
              </w:rPr>
              <w:t>项目贡献</w:t>
            </w:r>
          </w:p>
        </w:tc>
        <w:tc>
          <w:tcPr>
            <w:tcW w:w="1012" w:type="dxa"/>
            <w:tcBorders>
              <w:top w:val="single" w:sz="4" w:space="0" w:color="auto"/>
              <w:left w:val="single" w:sz="4" w:space="0" w:color="auto"/>
              <w:bottom w:val="single" w:sz="4" w:space="0" w:color="auto"/>
              <w:right w:val="single" w:sz="4" w:space="0" w:color="auto"/>
            </w:tcBorders>
          </w:tcPr>
          <w:p w:rsidR="00294A30" w:rsidRPr="004C73FE" w:rsidRDefault="00294A30">
            <w:pPr>
              <w:spacing w:line="480" w:lineRule="exact"/>
              <w:jc w:val="center"/>
              <w:rPr>
                <w:rFonts w:asciiTheme="minorEastAsia" w:hAnsiTheme="minorEastAsia"/>
                <w:b/>
                <w:color w:val="000000"/>
                <w:sz w:val="24"/>
                <w:szCs w:val="24"/>
              </w:rPr>
            </w:pPr>
          </w:p>
        </w:tc>
        <w:tc>
          <w:tcPr>
            <w:tcW w:w="1296" w:type="dxa"/>
            <w:tcBorders>
              <w:top w:val="single" w:sz="4" w:space="0" w:color="auto"/>
              <w:left w:val="single" w:sz="4" w:space="0" w:color="auto"/>
              <w:bottom w:val="single" w:sz="4" w:space="0" w:color="auto"/>
              <w:right w:val="single" w:sz="4" w:space="0" w:color="auto"/>
            </w:tcBorders>
          </w:tcPr>
          <w:p w:rsidR="00294A30" w:rsidRPr="004C73FE" w:rsidRDefault="00294A30">
            <w:pPr>
              <w:spacing w:line="480" w:lineRule="exact"/>
              <w:jc w:val="center"/>
              <w:rPr>
                <w:rFonts w:asciiTheme="minorEastAsia" w:hAnsiTheme="minorEastAsia"/>
                <w:b/>
                <w:color w:val="000000"/>
                <w:sz w:val="24"/>
                <w:szCs w:val="24"/>
              </w:rPr>
            </w:pPr>
          </w:p>
        </w:tc>
        <w:tc>
          <w:tcPr>
            <w:tcW w:w="2736" w:type="dxa"/>
            <w:tcBorders>
              <w:top w:val="single" w:sz="4" w:space="0" w:color="auto"/>
              <w:left w:val="single" w:sz="4" w:space="0" w:color="auto"/>
              <w:bottom w:val="single" w:sz="4" w:space="0" w:color="auto"/>
              <w:right w:val="single" w:sz="4" w:space="0" w:color="auto"/>
            </w:tcBorders>
          </w:tcPr>
          <w:p w:rsidR="00294A30" w:rsidRPr="004C73FE" w:rsidRDefault="00294A30">
            <w:pPr>
              <w:spacing w:line="480" w:lineRule="exact"/>
              <w:jc w:val="center"/>
              <w:rPr>
                <w:rFonts w:asciiTheme="minorEastAsia" w:hAnsiTheme="minorEastAsia"/>
                <w:b/>
                <w:color w:val="000000"/>
                <w:sz w:val="24"/>
                <w:szCs w:val="24"/>
              </w:rPr>
            </w:pPr>
          </w:p>
        </w:tc>
      </w:tr>
      <w:tr w:rsidR="00294A30" w:rsidRPr="004C73FE" w:rsidTr="00294A30">
        <w:tc>
          <w:tcPr>
            <w:tcW w:w="718"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spacing w:line="480" w:lineRule="exact"/>
              <w:jc w:val="center"/>
              <w:rPr>
                <w:rFonts w:asciiTheme="minorEastAsia" w:hAnsiTheme="minorEastAsia"/>
                <w:color w:val="000000"/>
                <w:sz w:val="24"/>
                <w:szCs w:val="24"/>
              </w:rPr>
            </w:pPr>
            <w:r w:rsidRPr="004C73FE">
              <w:rPr>
                <w:rFonts w:asciiTheme="minorEastAsia" w:hAnsiTheme="minorEastAsia" w:hint="eastAsia"/>
                <w:color w:val="000000"/>
                <w:sz w:val="24"/>
              </w:rPr>
              <w:t>11.1</w:t>
            </w:r>
          </w:p>
        </w:tc>
        <w:tc>
          <w:tcPr>
            <w:tcW w:w="2806"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rPr>
                <w:rFonts w:asciiTheme="minorEastAsia" w:hAnsiTheme="minorEastAsia"/>
                <w:color w:val="000000"/>
                <w:sz w:val="24"/>
                <w:szCs w:val="24"/>
              </w:rPr>
            </w:pPr>
            <w:r w:rsidRPr="004C73FE">
              <w:rPr>
                <w:rFonts w:asciiTheme="minorEastAsia" w:hAnsiTheme="minorEastAsia" w:hint="eastAsia"/>
                <w:color w:val="000000"/>
                <w:sz w:val="24"/>
              </w:rPr>
              <w:t>园区年经营收入</w:t>
            </w:r>
          </w:p>
        </w:tc>
        <w:tc>
          <w:tcPr>
            <w:tcW w:w="1012"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jc w:val="center"/>
              <w:rPr>
                <w:rFonts w:asciiTheme="minorEastAsia" w:hAnsiTheme="minorEastAsia"/>
                <w:color w:val="000000"/>
                <w:sz w:val="24"/>
                <w:szCs w:val="24"/>
              </w:rPr>
            </w:pPr>
            <w:r w:rsidRPr="004C73FE">
              <w:rPr>
                <w:rFonts w:asciiTheme="minorEastAsia" w:hAnsiTheme="minorEastAsia" w:hint="eastAsia"/>
                <w:color w:val="000000"/>
                <w:sz w:val="24"/>
              </w:rPr>
              <w:t>亿元</w:t>
            </w:r>
          </w:p>
        </w:tc>
        <w:tc>
          <w:tcPr>
            <w:tcW w:w="1296" w:type="dxa"/>
            <w:tcBorders>
              <w:top w:val="single" w:sz="4" w:space="0" w:color="auto"/>
              <w:left w:val="single" w:sz="4" w:space="0" w:color="auto"/>
              <w:bottom w:val="single" w:sz="4" w:space="0" w:color="auto"/>
              <w:right w:val="single" w:sz="4" w:space="0" w:color="auto"/>
            </w:tcBorders>
            <w:hideMark/>
          </w:tcPr>
          <w:p w:rsidR="00294A30" w:rsidRPr="004C73FE" w:rsidRDefault="00481160">
            <w:pPr>
              <w:spacing w:line="480" w:lineRule="exact"/>
              <w:jc w:val="center"/>
              <w:rPr>
                <w:rFonts w:asciiTheme="minorEastAsia" w:hAnsiTheme="minorEastAsia"/>
                <w:color w:val="000000"/>
                <w:sz w:val="24"/>
                <w:szCs w:val="24"/>
              </w:rPr>
            </w:pPr>
            <w:r>
              <w:rPr>
                <w:rFonts w:asciiTheme="minorEastAsia" w:hAnsiTheme="minorEastAsia" w:hint="eastAsia"/>
                <w:color w:val="000000"/>
                <w:sz w:val="24"/>
                <w:szCs w:val="24"/>
              </w:rPr>
              <w:t>8.9</w:t>
            </w:r>
          </w:p>
        </w:tc>
        <w:tc>
          <w:tcPr>
            <w:tcW w:w="2736" w:type="dxa"/>
            <w:tcBorders>
              <w:top w:val="single" w:sz="4" w:space="0" w:color="auto"/>
              <w:left w:val="single" w:sz="4" w:space="0" w:color="auto"/>
              <w:bottom w:val="single" w:sz="4" w:space="0" w:color="auto"/>
              <w:right w:val="single" w:sz="4" w:space="0" w:color="auto"/>
            </w:tcBorders>
          </w:tcPr>
          <w:p w:rsidR="00294A30" w:rsidRPr="004C73FE" w:rsidRDefault="00294A30">
            <w:pPr>
              <w:spacing w:line="480" w:lineRule="exact"/>
              <w:jc w:val="center"/>
              <w:rPr>
                <w:rFonts w:asciiTheme="minorEastAsia" w:hAnsiTheme="minorEastAsia"/>
                <w:color w:val="000000"/>
                <w:sz w:val="24"/>
                <w:szCs w:val="24"/>
              </w:rPr>
            </w:pPr>
          </w:p>
        </w:tc>
      </w:tr>
      <w:tr w:rsidR="00294A30" w:rsidRPr="004C73FE" w:rsidTr="00294A30">
        <w:tc>
          <w:tcPr>
            <w:tcW w:w="718"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spacing w:line="480" w:lineRule="exact"/>
              <w:jc w:val="center"/>
              <w:rPr>
                <w:rFonts w:asciiTheme="minorEastAsia" w:hAnsiTheme="minorEastAsia"/>
                <w:color w:val="000000"/>
                <w:sz w:val="24"/>
                <w:szCs w:val="24"/>
              </w:rPr>
            </w:pPr>
            <w:r w:rsidRPr="004C73FE">
              <w:rPr>
                <w:rFonts w:asciiTheme="minorEastAsia" w:hAnsiTheme="minorEastAsia" w:hint="eastAsia"/>
                <w:color w:val="000000"/>
                <w:sz w:val="24"/>
              </w:rPr>
              <w:lastRenderedPageBreak/>
              <w:t>11.2</w:t>
            </w:r>
          </w:p>
        </w:tc>
        <w:tc>
          <w:tcPr>
            <w:tcW w:w="2806"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rPr>
                <w:rFonts w:asciiTheme="minorEastAsia" w:hAnsiTheme="minorEastAsia"/>
                <w:color w:val="000000"/>
                <w:sz w:val="24"/>
                <w:szCs w:val="24"/>
              </w:rPr>
            </w:pPr>
            <w:r w:rsidRPr="004C73FE">
              <w:rPr>
                <w:rFonts w:asciiTheme="minorEastAsia" w:hAnsiTheme="minorEastAsia" w:hint="eastAsia"/>
                <w:color w:val="000000"/>
                <w:sz w:val="24"/>
              </w:rPr>
              <w:t>园区年税收</w:t>
            </w:r>
          </w:p>
        </w:tc>
        <w:tc>
          <w:tcPr>
            <w:tcW w:w="1012"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jc w:val="center"/>
              <w:rPr>
                <w:rFonts w:asciiTheme="minorEastAsia" w:hAnsiTheme="minorEastAsia"/>
                <w:color w:val="000000"/>
                <w:sz w:val="24"/>
                <w:szCs w:val="24"/>
              </w:rPr>
            </w:pPr>
            <w:r w:rsidRPr="004C73FE">
              <w:rPr>
                <w:rFonts w:asciiTheme="minorEastAsia" w:hAnsiTheme="minorEastAsia" w:hint="eastAsia"/>
                <w:color w:val="000000"/>
                <w:sz w:val="24"/>
              </w:rPr>
              <w:t>亿元</w:t>
            </w:r>
          </w:p>
        </w:tc>
        <w:tc>
          <w:tcPr>
            <w:tcW w:w="1296" w:type="dxa"/>
            <w:tcBorders>
              <w:top w:val="single" w:sz="4" w:space="0" w:color="auto"/>
              <w:left w:val="single" w:sz="4" w:space="0" w:color="auto"/>
              <w:bottom w:val="single" w:sz="4" w:space="0" w:color="auto"/>
              <w:right w:val="single" w:sz="4" w:space="0" w:color="auto"/>
            </w:tcBorders>
            <w:hideMark/>
          </w:tcPr>
          <w:p w:rsidR="00294A30" w:rsidRPr="004C73FE" w:rsidRDefault="00481160">
            <w:pPr>
              <w:spacing w:line="480" w:lineRule="exact"/>
              <w:jc w:val="center"/>
              <w:rPr>
                <w:rFonts w:asciiTheme="minorEastAsia" w:hAnsiTheme="minorEastAsia"/>
                <w:color w:val="000000"/>
                <w:sz w:val="24"/>
                <w:szCs w:val="24"/>
              </w:rPr>
            </w:pPr>
            <w:r>
              <w:rPr>
                <w:rFonts w:asciiTheme="minorEastAsia" w:hAnsiTheme="minorEastAsia" w:hint="eastAsia"/>
                <w:color w:val="000000"/>
                <w:sz w:val="24"/>
              </w:rPr>
              <w:t>1.3</w:t>
            </w:r>
          </w:p>
        </w:tc>
        <w:tc>
          <w:tcPr>
            <w:tcW w:w="2736" w:type="dxa"/>
            <w:tcBorders>
              <w:top w:val="single" w:sz="4" w:space="0" w:color="auto"/>
              <w:left w:val="single" w:sz="4" w:space="0" w:color="auto"/>
              <w:bottom w:val="single" w:sz="4" w:space="0" w:color="auto"/>
              <w:right w:val="single" w:sz="4" w:space="0" w:color="auto"/>
            </w:tcBorders>
          </w:tcPr>
          <w:p w:rsidR="00294A30" w:rsidRPr="004C73FE" w:rsidRDefault="00294A30">
            <w:pPr>
              <w:spacing w:line="480" w:lineRule="exact"/>
              <w:jc w:val="center"/>
              <w:rPr>
                <w:rFonts w:asciiTheme="minorEastAsia" w:hAnsiTheme="minorEastAsia"/>
                <w:color w:val="000000"/>
                <w:sz w:val="24"/>
                <w:szCs w:val="24"/>
              </w:rPr>
            </w:pPr>
          </w:p>
        </w:tc>
      </w:tr>
      <w:tr w:rsidR="00294A30" w:rsidRPr="004C73FE" w:rsidTr="00294A30">
        <w:tc>
          <w:tcPr>
            <w:tcW w:w="718" w:type="dxa"/>
            <w:tcBorders>
              <w:top w:val="single" w:sz="4" w:space="0" w:color="auto"/>
              <w:left w:val="single" w:sz="4" w:space="0" w:color="auto"/>
              <w:bottom w:val="single" w:sz="4" w:space="0" w:color="auto"/>
              <w:right w:val="single" w:sz="4" w:space="0" w:color="auto"/>
            </w:tcBorders>
            <w:vAlign w:val="center"/>
            <w:hideMark/>
          </w:tcPr>
          <w:p w:rsidR="00294A30" w:rsidRPr="004C73FE" w:rsidRDefault="00294A30">
            <w:pPr>
              <w:spacing w:line="480" w:lineRule="exact"/>
              <w:jc w:val="center"/>
              <w:rPr>
                <w:rFonts w:asciiTheme="minorEastAsia" w:hAnsiTheme="minorEastAsia"/>
                <w:color w:val="000000"/>
                <w:sz w:val="24"/>
                <w:szCs w:val="24"/>
              </w:rPr>
            </w:pPr>
            <w:r w:rsidRPr="004C73FE">
              <w:rPr>
                <w:rFonts w:asciiTheme="minorEastAsia" w:hAnsiTheme="minorEastAsia" w:hint="eastAsia"/>
                <w:color w:val="000000"/>
                <w:sz w:val="24"/>
              </w:rPr>
              <w:t>11.3</w:t>
            </w:r>
          </w:p>
        </w:tc>
        <w:tc>
          <w:tcPr>
            <w:tcW w:w="2806"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rPr>
                <w:rFonts w:asciiTheme="minorEastAsia" w:hAnsiTheme="minorEastAsia"/>
                <w:color w:val="000000"/>
                <w:sz w:val="24"/>
                <w:szCs w:val="24"/>
              </w:rPr>
            </w:pPr>
            <w:r w:rsidRPr="004C73FE">
              <w:rPr>
                <w:rFonts w:asciiTheme="minorEastAsia" w:hAnsiTheme="minorEastAsia" w:hint="eastAsia"/>
                <w:color w:val="000000"/>
                <w:sz w:val="24"/>
              </w:rPr>
              <w:t>园区就业人数</w:t>
            </w:r>
          </w:p>
        </w:tc>
        <w:tc>
          <w:tcPr>
            <w:tcW w:w="1012"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jc w:val="center"/>
              <w:rPr>
                <w:rFonts w:asciiTheme="minorEastAsia" w:hAnsiTheme="minorEastAsia"/>
                <w:color w:val="000000"/>
                <w:sz w:val="24"/>
                <w:szCs w:val="24"/>
              </w:rPr>
            </w:pPr>
            <w:r w:rsidRPr="004C73FE">
              <w:rPr>
                <w:rFonts w:asciiTheme="minorEastAsia" w:hAnsiTheme="minorEastAsia" w:hint="eastAsia"/>
                <w:color w:val="000000"/>
                <w:sz w:val="24"/>
              </w:rPr>
              <w:t>人</w:t>
            </w:r>
          </w:p>
        </w:tc>
        <w:tc>
          <w:tcPr>
            <w:tcW w:w="1296" w:type="dxa"/>
            <w:tcBorders>
              <w:top w:val="single" w:sz="4" w:space="0" w:color="auto"/>
              <w:left w:val="single" w:sz="4" w:space="0" w:color="auto"/>
              <w:bottom w:val="single" w:sz="4" w:space="0" w:color="auto"/>
              <w:right w:val="single" w:sz="4" w:space="0" w:color="auto"/>
            </w:tcBorders>
            <w:hideMark/>
          </w:tcPr>
          <w:p w:rsidR="00294A30" w:rsidRPr="004C73FE" w:rsidRDefault="00294A30">
            <w:pPr>
              <w:spacing w:line="480" w:lineRule="exact"/>
              <w:jc w:val="center"/>
              <w:rPr>
                <w:rFonts w:asciiTheme="minorEastAsia" w:hAnsiTheme="minorEastAsia"/>
                <w:color w:val="000000"/>
                <w:sz w:val="24"/>
                <w:szCs w:val="24"/>
              </w:rPr>
            </w:pPr>
            <w:r w:rsidRPr="004C73FE">
              <w:rPr>
                <w:rFonts w:asciiTheme="minorEastAsia" w:hAnsiTheme="minorEastAsia" w:hint="eastAsia"/>
                <w:color w:val="000000"/>
                <w:sz w:val="24"/>
              </w:rPr>
              <w:t>3000</w:t>
            </w:r>
          </w:p>
        </w:tc>
        <w:tc>
          <w:tcPr>
            <w:tcW w:w="2736" w:type="dxa"/>
            <w:tcBorders>
              <w:top w:val="single" w:sz="4" w:space="0" w:color="auto"/>
              <w:left w:val="single" w:sz="4" w:space="0" w:color="auto"/>
              <w:bottom w:val="single" w:sz="4" w:space="0" w:color="auto"/>
              <w:right w:val="single" w:sz="4" w:space="0" w:color="auto"/>
            </w:tcBorders>
          </w:tcPr>
          <w:p w:rsidR="00294A30" w:rsidRPr="004C73FE" w:rsidRDefault="00294A30">
            <w:pPr>
              <w:spacing w:line="480" w:lineRule="exact"/>
              <w:jc w:val="center"/>
              <w:rPr>
                <w:rFonts w:asciiTheme="minorEastAsia" w:hAnsiTheme="minorEastAsia"/>
                <w:color w:val="000000"/>
                <w:sz w:val="24"/>
                <w:szCs w:val="24"/>
              </w:rPr>
            </w:pPr>
          </w:p>
        </w:tc>
      </w:tr>
    </w:tbl>
    <w:p w:rsidR="00294A30" w:rsidRPr="004C73FE" w:rsidRDefault="00294A30" w:rsidP="00294A30">
      <w:pPr>
        <w:rPr>
          <w:rFonts w:asciiTheme="minorEastAsia" w:hAnsiTheme="minorEastAsia"/>
          <w:b/>
          <w:color w:val="000000" w:themeColor="text1"/>
          <w:sz w:val="32"/>
        </w:rPr>
      </w:pPr>
      <w:r w:rsidRPr="004C73FE">
        <w:rPr>
          <w:rFonts w:asciiTheme="minorEastAsia" w:hAnsiTheme="minorEastAsia" w:hint="eastAsia"/>
          <w:b/>
          <w:color w:val="000000" w:themeColor="text1"/>
          <w:sz w:val="32"/>
        </w:rPr>
        <w:t>二、市场需求分析</w:t>
      </w:r>
    </w:p>
    <w:p w:rsidR="003C2802" w:rsidRPr="004C73FE" w:rsidRDefault="00D830F8" w:rsidP="00294A30">
      <w:pPr>
        <w:rPr>
          <w:rFonts w:asciiTheme="minorEastAsia" w:hAnsiTheme="minorEastAsia"/>
          <w:b/>
          <w:color w:val="000000" w:themeColor="text1"/>
          <w:sz w:val="28"/>
        </w:rPr>
      </w:pPr>
      <w:r w:rsidRPr="004C73FE">
        <w:rPr>
          <w:rFonts w:asciiTheme="minorEastAsia" w:hAnsiTheme="minorEastAsia" w:hint="eastAsia"/>
          <w:b/>
          <w:color w:val="000000" w:themeColor="text1"/>
          <w:sz w:val="28"/>
        </w:rPr>
        <w:t>1、</w:t>
      </w:r>
      <w:r w:rsidR="003C2802" w:rsidRPr="004C73FE">
        <w:rPr>
          <w:rFonts w:asciiTheme="minorEastAsia" w:hAnsiTheme="minorEastAsia" w:hint="eastAsia"/>
          <w:b/>
          <w:color w:val="000000" w:themeColor="text1"/>
          <w:sz w:val="28"/>
        </w:rPr>
        <w:t>经济环境</w:t>
      </w:r>
    </w:p>
    <w:p w:rsidR="00D830F8" w:rsidRPr="004C73FE" w:rsidRDefault="003C2802" w:rsidP="00D830F8">
      <w:pPr>
        <w:ind w:leftChars="-85" w:left="-178" w:firstLineChars="250" w:firstLine="700"/>
        <w:rPr>
          <w:rFonts w:asciiTheme="minorEastAsia" w:hAnsiTheme="minorEastAsia"/>
          <w:color w:val="333333"/>
          <w:sz w:val="28"/>
          <w:szCs w:val="28"/>
        </w:rPr>
      </w:pPr>
      <w:r w:rsidRPr="004C73FE">
        <w:rPr>
          <w:rFonts w:asciiTheme="minorEastAsia" w:hAnsiTheme="minorEastAsia" w:hint="eastAsia"/>
          <w:color w:val="000000"/>
          <w:sz w:val="28"/>
          <w:szCs w:val="28"/>
        </w:rPr>
        <w:t>宜昌地处长江中上游结合部，是举世瞩目的三峡工程所在地，湖北省域副中心城市和长江中上游区域性中心城市、全国百强城市、中国最佳投资城市、国际旅游目的地城市，综合实力居长江沿线同等城市第</w:t>
      </w:r>
      <w:r w:rsidR="00403089" w:rsidRPr="004C73FE">
        <w:rPr>
          <w:rFonts w:asciiTheme="minorEastAsia" w:hAnsiTheme="minorEastAsia" w:hint="eastAsia"/>
          <w:color w:val="000000"/>
          <w:sz w:val="28"/>
          <w:szCs w:val="28"/>
        </w:rPr>
        <w:t>2</w:t>
      </w:r>
      <w:r w:rsidRPr="004C73FE">
        <w:rPr>
          <w:rFonts w:asciiTheme="minorEastAsia" w:hAnsiTheme="minorEastAsia" w:hint="eastAsia"/>
          <w:color w:val="000000"/>
          <w:sz w:val="28"/>
          <w:szCs w:val="28"/>
        </w:rPr>
        <w:t>位，</w:t>
      </w:r>
      <w:r w:rsidR="00403089" w:rsidRPr="004C73FE">
        <w:rPr>
          <w:rFonts w:asciiTheme="minorEastAsia" w:hAnsiTheme="minorEastAsia" w:hint="eastAsia"/>
          <w:color w:val="000000"/>
          <w:sz w:val="28"/>
          <w:szCs w:val="28"/>
        </w:rPr>
        <w:t xml:space="preserve"> </w:t>
      </w:r>
      <w:r w:rsidRPr="004C73FE">
        <w:rPr>
          <w:rFonts w:asciiTheme="minorEastAsia" w:hAnsiTheme="minorEastAsia" w:hint="eastAsia"/>
          <w:color w:val="000000"/>
          <w:sz w:val="28"/>
          <w:szCs w:val="28"/>
        </w:rPr>
        <w:t>201</w:t>
      </w:r>
      <w:r w:rsidR="00403089" w:rsidRPr="004C73FE">
        <w:rPr>
          <w:rFonts w:asciiTheme="minorEastAsia" w:hAnsiTheme="minorEastAsia" w:hint="eastAsia"/>
          <w:color w:val="000000"/>
          <w:sz w:val="28"/>
          <w:szCs w:val="28"/>
        </w:rPr>
        <w:t>6</w:t>
      </w:r>
      <w:r w:rsidRPr="004C73FE">
        <w:rPr>
          <w:rFonts w:asciiTheme="minorEastAsia" w:hAnsiTheme="minorEastAsia" w:hint="eastAsia"/>
          <w:color w:val="000000"/>
          <w:sz w:val="28"/>
          <w:szCs w:val="28"/>
        </w:rPr>
        <w:t>年生产总值（GDP）</w:t>
      </w:r>
      <w:r w:rsidR="00403089" w:rsidRPr="004C73FE">
        <w:rPr>
          <w:rFonts w:asciiTheme="minorEastAsia" w:hAnsiTheme="minorEastAsia" w:hint="eastAsia"/>
          <w:color w:val="000000"/>
          <w:sz w:val="28"/>
          <w:szCs w:val="28"/>
        </w:rPr>
        <w:t>3709.4</w:t>
      </w:r>
      <w:r w:rsidRPr="004C73FE">
        <w:rPr>
          <w:rFonts w:asciiTheme="minorEastAsia" w:hAnsiTheme="minorEastAsia" w:hint="eastAsia"/>
          <w:color w:val="000000"/>
          <w:sz w:val="28"/>
          <w:szCs w:val="28"/>
        </w:rPr>
        <w:t>亿元。</w:t>
      </w:r>
      <w:r w:rsidR="00403089" w:rsidRPr="004C73FE">
        <w:rPr>
          <w:rFonts w:asciiTheme="minorEastAsia" w:hAnsiTheme="minorEastAsia" w:hint="eastAsia"/>
          <w:color w:val="000000"/>
          <w:sz w:val="28"/>
          <w:szCs w:val="28"/>
        </w:rPr>
        <w:t>规模以上工业增加值增长10.2%，固定资产投资3191.2亿元，增长18.8%，城镇居民人均可支配收入29735元，增长9%，各项贷款余额2353.4亿元，同比增长10.3%。2016年</w:t>
      </w:r>
      <w:r w:rsidR="00403089" w:rsidRPr="004C73FE">
        <w:rPr>
          <w:rFonts w:asciiTheme="minorEastAsia" w:hAnsiTheme="minorEastAsia" w:hint="eastAsia"/>
          <w:color w:val="333333"/>
          <w:sz w:val="28"/>
          <w:szCs w:val="28"/>
        </w:rPr>
        <w:t>全市商品房销售320万平方米，同比增长25.8%；全市商品房库存量333万平方米，较上年减少85万平方米，其中，城区商品住房库存量180万平方米，较上年减少67万平方米，去化周期约8</w:t>
      </w:r>
      <w:r w:rsidR="00D830F8" w:rsidRPr="004C73FE">
        <w:rPr>
          <w:rFonts w:asciiTheme="minorEastAsia" w:hAnsiTheme="minorEastAsia" w:hint="eastAsia"/>
          <w:color w:val="333333"/>
          <w:sz w:val="28"/>
          <w:szCs w:val="28"/>
        </w:rPr>
        <w:t>个月。</w:t>
      </w:r>
    </w:p>
    <w:p w:rsidR="006335BA" w:rsidRPr="004C73FE" w:rsidRDefault="00DD2EF6" w:rsidP="00D830F8">
      <w:pPr>
        <w:pStyle w:val="a7"/>
        <w:numPr>
          <w:ilvl w:val="0"/>
          <w:numId w:val="9"/>
        </w:numPr>
        <w:ind w:firstLineChars="0"/>
        <w:rPr>
          <w:rFonts w:asciiTheme="minorEastAsia" w:hAnsiTheme="minorEastAsia"/>
          <w:color w:val="000000"/>
          <w:sz w:val="28"/>
          <w:szCs w:val="28"/>
        </w:rPr>
      </w:pPr>
      <w:r w:rsidRPr="004C73FE">
        <w:rPr>
          <w:rFonts w:asciiTheme="minorEastAsia" w:hAnsiTheme="minorEastAsia" w:hint="eastAsia"/>
          <w:b/>
          <w:color w:val="000000" w:themeColor="text1"/>
          <w:sz w:val="28"/>
          <w:szCs w:val="28"/>
        </w:rPr>
        <w:t>宜昌房地产市场运行情况</w:t>
      </w:r>
    </w:p>
    <w:p w:rsidR="00187687" w:rsidRPr="004C73FE" w:rsidRDefault="006335BA" w:rsidP="00E92BE5">
      <w:pPr>
        <w:pStyle w:val="a7"/>
        <w:numPr>
          <w:ilvl w:val="0"/>
          <w:numId w:val="5"/>
        </w:numPr>
        <w:ind w:left="0" w:firstLineChars="251" w:firstLine="706"/>
        <w:rPr>
          <w:rFonts w:asciiTheme="minorEastAsia" w:hAnsiTheme="minorEastAsia" w:cs="Arial"/>
          <w:color w:val="333333"/>
          <w:sz w:val="28"/>
          <w:szCs w:val="28"/>
          <w:shd w:val="clear" w:color="auto" w:fill="FFFFFF"/>
        </w:rPr>
      </w:pPr>
      <w:r w:rsidRPr="004C73FE">
        <w:rPr>
          <w:rFonts w:asciiTheme="minorEastAsia" w:hAnsiTheme="minorEastAsia" w:hint="eastAsia"/>
          <w:b/>
          <w:sz w:val="28"/>
        </w:rPr>
        <w:t>整体市场情况：</w:t>
      </w:r>
      <w:r w:rsidR="002D02F7" w:rsidRPr="004C73FE">
        <w:rPr>
          <w:rFonts w:asciiTheme="minorEastAsia" w:hAnsiTheme="minorEastAsia" w:hint="eastAsia"/>
          <w:sz w:val="28"/>
        </w:rPr>
        <w:t>2016年1-12月宜昌商品房住宅共成交28019套，成交面积3144333.68平方米，成交金额1714020.368万元，成交均价5451.14元/㎡。</w:t>
      </w:r>
      <w:r w:rsidR="002D02F7" w:rsidRPr="004C73FE">
        <w:rPr>
          <w:rFonts w:asciiTheme="minorEastAsia" w:hAnsiTheme="minorEastAsia" w:hint="eastAsia"/>
          <w:sz w:val="28"/>
          <w:szCs w:val="28"/>
        </w:rPr>
        <w:t>2017年1-12月</w:t>
      </w:r>
      <w:r w:rsidR="002D02F7" w:rsidRPr="004C73FE">
        <w:rPr>
          <w:rFonts w:asciiTheme="minorEastAsia" w:hAnsiTheme="minorEastAsia" w:cs="Arial"/>
          <w:color w:val="333333"/>
          <w:sz w:val="28"/>
          <w:szCs w:val="28"/>
          <w:shd w:val="clear" w:color="auto" w:fill="FFFFFF"/>
        </w:rPr>
        <w:t>宜昌</w:t>
      </w:r>
      <w:r w:rsidR="002D02F7" w:rsidRPr="004C73FE">
        <w:rPr>
          <w:rFonts w:asciiTheme="minorEastAsia" w:hAnsiTheme="minorEastAsia" w:cs="Arial" w:hint="eastAsia"/>
          <w:color w:val="333333"/>
          <w:sz w:val="28"/>
          <w:szCs w:val="28"/>
          <w:shd w:val="clear" w:color="auto" w:fill="FFFFFF"/>
        </w:rPr>
        <w:t>商品房住宅成交39390套，成交面积</w:t>
      </w:r>
      <w:r w:rsidR="005161D8" w:rsidRPr="004C73FE">
        <w:rPr>
          <w:rFonts w:asciiTheme="minorEastAsia" w:hAnsiTheme="minorEastAsia" w:cs="Arial" w:hint="eastAsia"/>
          <w:color w:val="333333"/>
          <w:sz w:val="28"/>
          <w:szCs w:val="28"/>
          <w:shd w:val="clear" w:color="auto" w:fill="FFFFFF"/>
        </w:rPr>
        <w:t>44171111平方米，成交</w:t>
      </w:r>
      <w:r w:rsidR="002D02F7" w:rsidRPr="004C73FE">
        <w:rPr>
          <w:rFonts w:asciiTheme="minorEastAsia" w:hAnsiTheme="minorEastAsia" w:cs="Arial"/>
          <w:color w:val="333333"/>
          <w:sz w:val="28"/>
          <w:szCs w:val="28"/>
          <w:shd w:val="clear" w:color="auto" w:fill="FFFFFF"/>
        </w:rPr>
        <w:t>均价为7507元/平方米</w:t>
      </w:r>
      <w:r w:rsidR="005161D8" w:rsidRPr="004C73FE">
        <w:rPr>
          <w:rFonts w:asciiTheme="minorEastAsia" w:hAnsiTheme="minorEastAsia" w:cs="Arial" w:hint="eastAsia"/>
          <w:color w:val="333333"/>
          <w:sz w:val="28"/>
          <w:szCs w:val="28"/>
          <w:shd w:val="clear" w:color="auto" w:fill="FFFFFF"/>
        </w:rPr>
        <w:t>，整体涨幅41.3%。截止2018年2月28日，2018年已成交4437套，1月成交3695套，同比上涨28.7%，成交均价7680元/㎡，2月成交2742套，同比上涨13.3%，成交均价7652元/㎡。由于宜昌房价上涨过快，目前推行限制签约政策，每月还有</w:t>
      </w:r>
      <w:r w:rsidR="00294A30" w:rsidRPr="004C73FE">
        <w:rPr>
          <w:rFonts w:asciiTheme="minorEastAsia" w:hAnsiTheme="minorEastAsia" w:cs="Arial" w:hint="eastAsia"/>
          <w:color w:val="333333"/>
          <w:sz w:val="28"/>
          <w:szCs w:val="28"/>
          <w:shd w:val="clear" w:color="auto" w:fill="FFFFFF"/>
        </w:rPr>
        <w:t>大量</w:t>
      </w:r>
      <w:r w:rsidR="005161D8" w:rsidRPr="004C73FE">
        <w:rPr>
          <w:rFonts w:asciiTheme="minorEastAsia" w:hAnsiTheme="minorEastAsia" w:cs="Arial" w:hint="eastAsia"/>
          <w:color w:val="333333"/>
          <w:sz w:val="28"/>
          <w:szCs w:val="28"/>
          <w:shd w:val="clear" w:color="auto" w:fill="FFFFFF"/>
        </w:rPr>
        <w:t>待签备案合同。</w:t>
      </w:r>
    </w:p>
    <w:p w:rsidR="00294A30" w:rsidRPr="004C73FE" w:rsidRDefault="002C15B5" w:rsidP="002D02F7">
      <w:pPr>
        <w:ind w:firstLineChars="200" w:firstLine="560"/>
        <w:rPr>
          <w:rFonts w:asciiTheme="minorEastAsia" w:hAnsiTheme="minorEastAsia" w:cs="Arial"/>
          <w:color w:val="333333"/>
          <w:sz w:val="28"/>
          <w:szCs w:val="28"/>
          <w:shd w:val="clear" w:color="auto" w:fill="FFFFFF"/>
        </w:rPr>
      </w:pPr>
      <w:r w:rsidRPr="004C73FE">
        <w:rPr>
          <w:rFonts w:asciiTheme="minorEastAsia" w:hAnsiTheme="minorEastAsia" w:cs="Arial" w:hint="eastAsia"/>
          <w:color w:val="333333"/>
          <w:sz w:val="28"/>
          <w:szCs w:val="28"/>
          <w:shd w:val="clear" w:color="auto" w:fill="FFFFFF"/>
        </w:rPr>
        <w:t>随着一、二线城市政策收紧，大型房企纷纷布局强三线城市，宜昌从2017年下半年至今，地王频频出现，楼面地价从1700元/㎡上涨至5636元/㎡的历</w:t>
      </w:r>
      <w:r w:rsidRPr="004C73FE">
        <w:rPr>
          <w:rFonts w:asciiTheme="minorEastAsia" w:hAnsiTheme="minorEastAsia" w:cs="Arial" w:hint="eastAsia"/>
          <w:color w:val="333333"/>
          <w:sz w:val="28"/>
          <w:szCs w:val="28"/>
          <w:shd w:val="clear" w:color="auto" w:fill="FFFFFF"/>
        </w:rPr>
        <w:lastRenderedPageBreak/>
        <w:t>史新高，万科、融创、招商、中海等新大型房企拿地开发</w:t>
      </w:r>
      <w:r w:rsidR="00294A30" w:rsidRPr="004C73FE">
        <w:rPr>
          <w:rFonts w:asciiTheme="minorEastAsia" w:hAnsiTheme="minorEastAsia" w:cs="Arial" w:hint="eastAsia"/>
          <w:color w:val="333333"/>
          <w:sz w:val="28"/>
          <w:szCs w:val="28"/>
          <w:shd w:val="clear" w:color="auto" w:fill="FFFFFF"/>
        </w:rPr>
        <w:t>或合作开发</w:t>
      </w:r>
      <w:r w:rsidRPr="004C73FE">
        <w:rPr>
          <w:rFonts w:asciiTheme="minorEastAsia" w:hAnsiTheme="minorEastAsia" w:cs="Arial" w:hint="eastAsia"/>
          <w:color w:val="333333"/>
          <w:sz w:val="28"/>
          <w:szCs w:val="28"/>
          <w:shd w:val="clear" w:color="auto" w:fill="FFFFFF"/>
        </w:rPr>
        <w:t>，宜昌房地产市场进入新一轮开发周期，</w:t>
      </w:r>
      <w:r w:rsidR="00294A30" w:rsidRPr="004C73FE">
        <w:rPr>
          <w:rFonts w:asciiTheme="minorEastAsia" w:hAnsiTheme="minorEastAsia" w:cs="Arial" w:hint="eastAsia"/>
          <w:color w:val="333333"/>
          <w:sz w:val="28"/>
          <w:szCs w:val="28"/>
          <w:shd w:val="clear" w:color="auto" w:fill="FFFFFF"/>
        </w:rPr>
        <w:t>伍家岗东站片区和发展大道至东方大道片区成为未来3年内开发的热门区域。</w:t>
      </w:r>
    </w:p>
    <w:p w:rsidR="002D02F7" w:rsidRPr="004C73FE" w:rsidRDefault="006335BA" w:rsidP="00E92BE5">
      <w:pPr>
        <w:pStyle w:val="a7"/>
        <w:numPr>
          <w:ilvl w:val="0"/>
          <w:numId w:val="5"/>
        </w:numPr>
        <w:ind w:left="0" w:firstLineChars="0" w:firstLine="573"/>
        <w:rPr>
          <w:rFonts w:asciiTheme="minorEastAsia" w:hAnsiTheme="minorEastAsia" w:cs="Arial"/>
          <w:color w:val="333333"/>
          <w:sz w:val="28"/>
          <w:szCs w:val="28"/>
          <w:shd w:val="clear" w:color="auto" w:fill="FFFFFF"/>
        </w:rPr>
      </w:pPr>
      <w:r w:rsidRPr="004C73FE">
        <w:rPr>
          <w:rFonts w:asciiTheme="minorEastAsia" w:hAnsiTheme="minorEastAsia" w:cs="Arial" w:hint="eastAsia"/>
          <w:b/>
          <w:color w:val="333333"/>
          <w:sz w:val="28"/>
          <w:szCs w:val="28"/>
          <w:shd w:val="clear" w:color="auto" w:fill="FFFFFF"/>
        </w:rPr>
        <w:t>市场需求：</w:t>
      </w:r>
      <w:r w:rsidR="002C15B5" w:rsidRPr="004C73FE">
        <w:rPr>
          <w:rFonts w:asciiTheme="minorEastAsia" w:hAnsiTheme="minorEastAsia" w:cs="Arial" w:hint="eastAsia"/>
          <w:color w:val="333333"/>
          <w:sz w:val="28"/>
          <w:szCs w:val="28"/>
          <w:shd w:val="clear" w:color="auto" w:fill="FFFFFF"/>
        </w:rPr>
        <w:t>宜昌市棚改</w:t>
      </w:r>
      <w:r w:rsidR="00294A30" w:rsidRPr="004C73FE">
        <w:rPr>
          <w:rFonts w:asciiTheme="minorEastAsia" w:hAnsiTheme="minorEastAsia" w:cs="Arial" w:hint="eastAsia"/>
          <w:color w:val="333333"/>
          <w:sz w:val="28"/>
          <w:szCs w:val="28"/>
          <w:shd w:val="clear" w:color="auto" w:fill="FFFFFF"/>
        </w:rPr>
        <w:t>和旧城改造</w:t>
      </w:r>
      <w:r w:rsidR="002C15B5" w:rsidRPr="004C73FE">
        <w:rPr>
          <w:rFonts w:asciiTheme="minorEastAsia" w:hAnsiTheme="minorEastAsia" w:cs="Arial" w:hint="eastAsia"/>
          <w:color w:val="333333"/>
          <w:sz w:val="28"/>
          <w:szCs w:val="28"/>
          <w:shd w:val="clear" w:color="auto" w:fill="FFFFFF"/>
        </w:rPr>
        <w:t>进入远期落实阶段，</w:t>
      </w:r>
      <w:r w:rsidR="00294A30" w:rsidRPr="004C73FE">
        <w:rPr>
          <w:rFonts w:asciiTheme="minorEastAsia" w:hAnsiTheme="minorEastAsia" w:cs="Arial" w:hint="eastAsia"/>
          <w:color w:val="333333"/>
          <w:sz w:val="28"/>
          <w:szCs w:val="28"/>
          <w:shd w:val="clear" w:color="auto" w:fill="FFFFFF"/>
        </w:rPr>
        <w:t>2018年-2020年预计</w:t>
      </w:r>
      <w:r w:rsidR="003C2802" w:rsidRPr="004C73FE">
        <w:rPr>
          <w:rFonts w:asciiTheme="minorEastAsia" w:hAnsiTheme="minorEastAsia" w:cs="Arial" w:hint="eastAsia"/>
          <w:color w:val="333333"/>
          <w:sz w:val="28"/>
          <w:szCs w:val="28"/>
          <w:shd w:val="clear" w:color="auto" w:fill="FFFFFF"/>
        </w:rPr>
        <w:t>有</w:t>
      </w:r>
      <w:r w:rsidR="00294A30" w:rsidRPr="004C73FE">
        <w:rPr>
          <w:rFonts w:asciiTheme="minorEastAsia" w:hAnsiTheme="minorEastAsia" w:cs="Arial" w:hint="eastAsia"/>
          <w:color w:val="333333"/>
          <w:sz w:val="28"/>
          <w:szCs w:val="28"/>
          <w:shd w:val="clear" w:color="auto" w:fill="FFFFFF"/>
        </w:rPr>
        <w:t>4万户棚改拆迁户需要安置，</w:t>
      </w:r>
      <w:r w:rsidR="003C2802" w:rsidRPr="004C73FE">
        <w:rPr>
          <w:rFonts w:asciiTheme="minorEastAsia" w:hAnsiTheme="minorEastAsia" w:cs="Arial" w:hint="eastAsia"/>
          <w:color w:val="333333"/>
          <w:sz w:val="28"/>
          <w:szCs w:val="28"/>
          <w:shd w:val="clear" w:color="auto" w:fill="FFFFFF"/>
        </w:rPr>
        <w:t>宜昌市政府在棚改中期2014-2016年开始施行棚改货币化安置政策，至2016年全面落地货币化安置，宜昌市房地产迄今为止成交量价涨幅最大的周期，从2017年下半年开始，房地产市场一路高歌猛进，二级市场存量维持在3个月以内，加上政府严格控制土地出让，宜昌市房地产一级市场地王频出，刷新了土地成交单价及总价的历史新高。</w:t>
      </w:r>
    </w:p>
    <w:p w:rsidR="00187687" w:rsidRPr="004C73FE" w:rsidRDefault="006335BA" w:rsidP="00E92BE5">
      <w:pPr>
        <w:pStyle w:val="a7"/>
        <w:numPr>
          <w:ilvl w:val="0"/>
          <w:numId w:val="5"/>
        </w:numPr>
        <w:ind w:left="0" w:firstLineChars="0" w:firstLine="562"/>
        <w:rPr>
          <w:rFonts w:asciiTheme="minorEastAsia" w:hAnsiTheme="minorEastAsia" w:cs="Arial"/>
          <w:color w:val="333333"/>
          <w:sz w:val="28"/>
          <w:szCs w:val="28"/>
          <w:shd w:val="clear" w:color="auto" w:fill="FFFFFF"/>
        </w:rPr>
      </w:pPr>
      <w:r w:rsidRPr="004C73FE">
        <w:rPr>
          <w:rFonts w:asciiTheme="minorEastAsia" w:hAnsiTheme="minorEastAsia" w:cs="Arial" w:hint="eastAsia"/>
          <w:b/>
          <w:color w:val="333333"/>
          <w:sz w:val="28"/>
          <w:szCs w:val="28"/>
          <w:shd w:val="clear" w:color="auto" w:fill="FFFFFF"/>
        </w:rPr>
        <w:t>市场竞争：</w:t>
      </w:r>
      <w:r w:rsidR="00187687" w:rsidRPr="004C73FE">
        <w:rPr>
          <w:rFonts w:asciiTheme="minorEastAsia" w:hAnsiTheme="minorEastAsia" w:cs="Arial" w:hint="eastAsia"/>
          <w:color w:val="333333"/>
          <w:sz w:val="28"/>
          <w:szCs w:val="28"/>
          <w:shd w:val="clear" w:color="auto" w:fill="FFFFFF"/>
        </w:rPr>
        <w:t>预计在2018年下半年万科项目、碧桂园纺机项目、万豪东站项目、环城南路均瑶项目、融创东站项目、恒大滨江项目均进入销售节点，商品房均价还将持续上涨，开发模式、开发节奏及营销模式进入一</w:t>
      </w:r>
      <w:r w:rsidR="003C2802" w:rsidRPr="004C73FE">
        <w:rPr>
          <w:rFonts w:asciiTheme="minorEastAsia" w:hAnsiTheme="minorEastAsia" w:cs="Arial" w:hint="eastAsia"/>
          <w:color w:val="333333"/>
          <w:sz w:val="28"/>
          <w:szCs w:val="28"/>
          <w:shd w:val="clear" w:color="auto" w:fill="FFFFFF"/>
        </w:rPr>
        <w:t>个新层面，老城区人口将向城市两端分流，城市东拓北扩格局已现雏形。市场整体需求旺盛，供应略有不足。</w:t>
      </w:r>
    </w:p>
    <w:p w:rsidR="006335BA" w:rsidRPr="004C73FE" w:rsidRDefault="006335BA" w:rsidP="00E92BE5">
      <w:pPr>
        <w:pStyle w:val="a7"/>
        <w:numPr>
          <w:ilvl w:val="0"/>
          <w:numId w:val="5"/>
        </w:numPr>
        <w:ind w:left="0" w:firstLineChars="0" w:firstLine="562"/>
        <w:rPr>
          <w:rFonts w:asciiTheme="minorEastAsia" w:hAnsiTheme="minorEastAsia" w:cs="Arial"/>
          <w:color w:val="333333"/>
          <w:sz w:val="28"/>
          <w:szCs w:val="28"/>
          <w:shd w:val="clear" w:color="auto" w:fill="FFFFFF"/>
        </w:rPr>
      </w:pPr>
      <w:r w:rsidRPr="004C73FE">
        <w:rPr>
          <w:rFonts w:asciiTheme="minorEastAsia" w:hAnsiTheme="minorEastAsia" w:cs="Arial" w:hint="eastAsia"/>
          <w:b/>
          <w:color w:val="333333"/>
          <w:sz w:val="28"/>
          <w:szCs w:val="28"/>
          <w:shd w:val="clear" w:color="auto" w:fill="FFFFFF"/>
        </w:rPr>
        <w:t>市场机会：</w:t>
      </w:r>
      <w:r w:rsidRPr="004C73FE">
        <w:rPr>
          <w:rFonts w:asciiTheme="minorEastAsia" w:hAnsiTheme="minorEastAsia" w:cs="Arial" w:hint="eastAsia"/>
          <w:color w:val="333333"/>
          <w:sz w:val="28"/>
          <w:szCs w:val="28"/>
          <w:shd w:val="clear" w:color="auto" w:fill="FFFFFF"/>
        </w:rPr>
        <w:t>本项目位于高新区，同时也是城市北扩起点，东山商圈核心地段，保利、恒大、北大资源均在此由大型房地产开发项目，2016年-2017年该区域主要商品房存量基本销售殆尽，新开产品还未入市，发展大道沿线中段项目除改善型住宅产品在售外，刚需和刚改产品消化完毕，该区域商品房及商业在2年内连续上涨，商品房年涨幅41%，区域内市场需求较大。2017年下半年保利、恒大、万科布局夷陵区，发展大道沿线房价开始进一步上涨。2015年-2016年区域内（水悦城商圈）销售的商品房进入全面入住阶段，周边人口进一步增长，商业消费群体和投资群体逐步聚集，对于本项目而言是</w:t>
      </w:r>
      <w:r w:rsidR="004F36FC" w:rsidRPr="004C73FE">
        <w:rPr>
          <w:rFonts w:asciiTheme="minorEastAsia" w:hAnsiTheme="minorEastAsia" w:cs="Arial" w:hint="eastAsia"/>
          <w:color w:val="333333"/>
          <w:sz w:val="28"/>
          <w:szCs w:val="28"/>
          <w:shd w:val="clear" w:color="auto" w:fill="FFFFFF"/>
        </w:rPr>
        <w:t>明显的市</w:t>
      </w:r>
      <w:r w:rsidR="004F36FC" w:rsidRPr="004C73FE">
        <w:rPr>
          <w:rFonts w:asciiTheme="minorEastAsia" w:hAnsiTheme="minorEastAsia" w:cs="Arial" w:hint="eastAsia"/>
          <w:color w:val="333333"/>
          <w:sz w:val="28"/>
          <w:szCs w:val="28"/>
          <w:shd w:val="clear" w:color="auto" w:fill="FFFFFF"/>
        </w:rPr>
        <w:lastRenderedPageBreak/>
        <w:t>场利好。</w:t>
      </w:r>
    </w:p>
    <w:p w:rsidR="004F36FC" w:rsidRPr="004C73FE" w:rsidRDefault="004F36FC" w:rsidP="00E92BE5">
      <w:pPr>
        <w:pStyle w:val="a7"/>
        <w:numPr>
          <w:ilvl w:val="0"/>
          <w:numId w:val="5"/>
        </w:numPr>
        <w:ind w:left="0" w:firstLineChars="0" w:firstLine="562"/>
        <w:rPr>
          <w:rFonts w:asciiTheme="minorEastAsia" w:hAnsiTheme="minorEastAsia" w:cs="Arial"/>
          <w:color w:val="333333"/>
          <w:sz w:val="28"/>
          <w:szCs w:val="28"/>
          <w:shd w:val="clear" w:color="auto" w:fill="FFFFFF"/>
        </w:rPr>
      </w:pPr>
      <w:r w:rsidRPr="004C73FE">
        <w:rPr>
          <w:rFonts w:asciiTheme="minorEastAsia" w:hAnsiTheme="minorEastAsia" w:cs="Arial" w:hint="eastAsia"/>
          <w:b/>
          <w:color w:val="333333"/>
          <w:sz w:val="28"/>
          <w:szCs w:val="28"/>
          <w:shd w:val="clear" w:color="auto" w:fill="FFFFFF"/>
        </w:rPr>
        <w:t>产品及营运优势：</w:t>
      </w:r>
      <w:r w:rsidRPr="004C73FE">
        <w:rPr>
          <w:rFonts w:asciiTheme="minorEastAsia" w:hAnsiTheme="minorEastAsia" w:cs="Arial" w:hint="eastAsia"/>
          <w:color w:val="333333"/>
          <w:sz w:val="28"/>
          <w:szCs w:val="28"/>
          <w:shd w:val="clear" w:color="auto" w:fill="FFFFFF"/>
        </w:rPr>
        <w:t>本项目为高新产业园，毗邻三峡大学，学院周边小额投资客聚集，本项目除与高校合作研发高新信息技术外，还计划引进高新技术先进企业，已与北京理工大学</w:t>
      </w:r>
      <w:r w:rsidR="009A70CE" w:rsidRPr="004C73FE">
        <w:rPr>
          <w:rFonts w:asciiTheme="minorEastAsia" w:hAnsiTheme="minorEastAsia" w:cs="Arial" w:hint="eastAsia"/>
          <w:color w:val="333333"/>
          <w:sz w:val="28"/>
          <w:szCs w:val="28"/>
          <w:shd w:val="clear" w:color="auto" w:fill="FFFFFF"/>
        </w:rPr>
        <w:t>智能机器人与系统高精尖中心、北理华汇智能科技有限公司合作，共建人工智能实验室，智能人才培训基地，与北京中科同舟科技有限公司（百度数据中心、亚马逊服务商）合作科技园数据中心云服务平台，数据机房投资项目，西安交大、西安中云叮当数据科技有限公司合作三峡大学教育文化创新创业服务平台，瀚海科技园（国内四个、海外七个高科技园区）在人力资源、众创空间、创业基金深度合作，为园区内规划</w:t>
      </w:r>
      <w:r w:rsidRPr="004C73FE">
        <w:rPr>
          <w:rFonts w:asciiTheme="minorEastAsia" w:hAnsiTheme="minorEastAsia" w:cs="Arial" w:hint="eastAsia"/>
          <w:color w:val="333333"/>
          <w:sz w:val="28"/>
          <w:szCs w:val="28"/>
          <w:shd w:val="clear" w:color="auto" w:fill="FFFFFF"/>
        </w:rPr>
        <w:t>青年创客空间，提供</w:t>
      </w:r>
      <w:r w:rsidR="009A70CE" w:rsidRPr="004C73FE">
        <w:rPr>
          <w:rFonts w:asciiTheme="minorEastAsia" w:hAnsiTheme="minorEastAsia" w:cs="Arial" w:hint="eastAsia"/>
          <w:color w:val="333333"/>
          <w:sz w:val="28"/>
          <w:szCs w:val="28"/>
          <w:shd w:val="clear" w:color="auto" w:fill="FFFFFF"/>
        </w:rPr>
        <w:t>创业指导和资金扶持，在硬件方面提供</w:t>
      </w:r>
      <w:r w:rsidRPr="004C73FE">
        <w:rPr>
          <w:rFonts w:asciiTheme="minorEastAsia" w:hAnsiTheme="minorEastAsia" w:cs="Arial" w:hint="eastAsia"/>
          <w:color w:val="333333"/>
          <w:sz w:val="28"/>
          <w:szCs w:val="28"/>
          <w:shd w:val="clear" w:color="auto" w:fill="FFFFFF"/>
        </w:rPr>
        <w:t>公共办公空间，独立工作室，</w:t>
      </w:r>
      <w:r w:rsidR="009A70CE" w:rsidRPr="004C73FE">
        <w:rPr>
          <w:rFonts w:asciiTheme="minorEastAsia" w:hAnsiTheme="minorEastAsia" w:cs="Arial" w:hint="eastAsia"/>
          <w:color w:val="333333"/>
          <w:sz w:val="28"/>
          <w:szCs w:val="28"/>
          <w:shd w:val="clear" w:color="auto" w:fill="FFFFFF"/>
        </w:rPr>
        <w:t>高新信息技术指导，促进研究成果产业化。本项目</w:t>
      </w:r>
      <w:r w:rsidRPr="004C73FE">
        <w:rPr>
          <w:rFonts w:asciiTheme="minorEastAsia" w:hAnsiTheme="minorEastAsia" w:cs="Arial" w:hint="eastAsia"/>
          <w:color w:val="333333"/>
          <w:sz w:val="28"/>
          <w:szCs w:val="28"/>
          <w:shd w:val="clear" w:color="auto" w:fill="FFFFFF"/>
        </w:rPr>
        <w:t>产品户型面积适中，投资小，园区内提供创业指导和辅助，投资回报收益有保证</w:t>
      </w:r>
      <w:r w:rsidR="009A70CE" w:rsidRPr="004C73FE">
        <w:rPr>
          <w:rFonts w:asciiTheme="minorEastAsia" w:hAnsiTheme="minorEastAsia" w:cs="Arial" w:hint="eastAsia"/>
          <w:color w:val="333333"/>
          <w:sz w:val="28"/>
          <w:szCs w:val="28"/>
          <w:shd w:val="clear" w:color="auto" w:fill="FFFFFF"/>
        </w:rPr>
        <w:t>，远期投资潜力巨大</w:t>
      </w:r>
      <w:r w:rsidRPr="004C73FE">
        <w:rPr>
          <w:rFonts w:asciiTheme="minorEastAsia" w:hAnsiTheme="minorEastAsia" w:cs="Arial" w:hint="eastAsia"/>
          <w:color w:val="333333"/>
          <w:sz w:val="28"/>
          <w:szCs w:val="28"/>
          <w:shd w:val="clear" w:color="auto" w:fill="FFFFFF"/>
        </w:rPr>
        <w:t>。</w:t>
      </w:r>
    </w:p>
    <w:p w:rsidR="00D830F8" w:rsidRPr="004C73FE" w:rsidRDefault="00D830F8" w:rsidP="00D830F8">
      <w:pPr>
        <w:pStyle w:val="a7"/>
        <w:numPr>
          <w:ilvl w:val="0"/>
          <w:numId w:val="9"/>
        </w:numPr>
        <w:ind w:firstLineChars="0"/>
        <w:rPr>
          <w:rFonts w:asciiTheme="minorEastAsia" w:hAnsiTheme="minorEastAsia" w:cs="Arial"/>
          <w:b/>
          <w:color w:val="333333"/>
          <w:sz w:val="28"/>
          <w:szCs w:val="28"/>
          <w:shd w:val="clear" w:color="auto" w:fill="FFFFFF"/>
        </w:rPr>
      </w:pPr>
      <w:r w:rsidRPr="004C73FE">
        <w:rPr>
          <w:rFonts w:asciiTheme="minorEastAsia" w:hAnsiTheme="minorEastAsia" w:cs="Arial" w:hint="eastAsia"/>
          <w:b/>
          <w:color w:val="333333"/>
          <w:sz w:val="28"/>
          <w:szCs w:val="28"/>
          <w:shd w:val="clear" w:color="auto" w:fill="FFFFFF"/>
        </w:rPr>
        <w:t>宜昌区域信息市场分析</w:t>
      </w:r>
    </w:p>
    <w:p w:rsidR="00D830F8" w:rsidRPr="004C73FE" w:rsidRDefault="00D830F8" w:rsidP="00D830F8">
      <w:pPr>
        <w:rPr>
          <w:rFonts w:asciiTheme="minorEastAsia" w:hAnsiTheme="minorEastAsia"/>
          <w:color w:val="000000"/>
          <w:sz w:val="28"/>
          <w:szCs w:val="28"/>
        </w:rPr>
      </w:pPr>
      <w:r w:rsidRPr="004C73FE">
        <w:rPr>
          <w:rFonts w:asciiTheme="minorEastAsia" w:hAnsiTheme="minorEastAsia" w:hint="eastAsia"/>
          <w:color w:val="000000"/>
          <w:sz w:val="28"/>
          <w:szCs w:val="28"/>
        </w:rPr>
        <w:t>宜昌市及三峡周边区域，作为新兴发展城市，由于历史和地理位置的原因，高新技术企业、特别是大学科技园的发展已落后于东、中部省域城市和同类城市的发展，与其省域副中心城市、长江中上游区域性中心城市和长江经济带三峡枢纽所在地重点城市的发展现状不相适应。现有的大学科技园由于是异地高校，难以发挥其高校核心资源的优势，更难以协调和适应本地经济发展对技术、人才、资金、政策等多方面的需求，基本上是名不副实。因此，三峡大学科技文化产业园的规划建设是在与宜昌市委市政府多次调研的基础上制定的。坚持市场主导，紧扣服务宜昌及三峡区域经济社会发展需求，围绕国家长江经济带发展战略，宜昌市“智慧宜昌”和特大城市建设的战略决策进行深度市场开发，</w:t>
      </w:r>
      <w:r w:rsidRPr="004C73FE">
        <w:rPr>
          <w:rFonts w:asciiTheme="minorEastAsia" w:hAnsiTheme="minorEastAsia" w:hint="eastAsia"/>
          <w:color w:val="000000"/>
          <w:sz w:val="28"/>
          <w:szCs w:val="28"/>
        </w:rPr>
        <w:lastRenderedPageBreak/>
        <w:t>制定的以信息应用技术产业为特色和发展方向的大学科技园。</w:t>
      </w:r>
    </w:p>
    <w:p w:rsidR="00D830F8" w:rsidRPr="004C73FE" w:rsidRDefault="00D830F8" w:rsidP="00D830F8">
      <w:pPr>
        <w:snapToGrid w:val="0"/>
        <w:spacing w:line="360" w:lineRule="auto"/>
        <w:ind w:firstLine="641"/>
        <w:rPr>
          <w:rFonts w:asciiTheme="minorEastAsia" w:hAnsiTheme="minorEastAsia"/>
          <w:b/>
          <w:color w:val="000000"/>
          <w:sz w:val="28"/>
          <w:szCs w:val="28"/>
        </w:rPr>
      </w:pPr>
      <w:r w:rsidRPr="004C73FE">
        <w:rPr>
          <w:rFonts w:asciiTheme="minorEastAsia" w:hAnsiTheme="minorEastAsia" w:hint="eastAsia"/>
          <w:b/>
          <w:color w:val="000000"/>
          <w:sz w:val="28"/>
          <w:szCs w:val="28"/>
        </w:rPr>
        <w:t>1、建设“智慧宜昌”的战略为项目创造了最迫切市场需求，也是本项目开发的宗旨之一。</w:t>
      </w:r>
    </w:p>
    <w:p w:rsidR="00C6102F" w:rsidRPr="004C73FE" w:rsidRDefault="00C6102F" w:rsidP="00C6102F">
      <w:pPr>
        <w:snapToGrid w:val="0"/>
        <w:spacing w:line="360" w:lineRule="auto"/>
        <w:ind w:firstLine="641"/>
        <w:rPr>
          <w:rFonts w:asciiTheme="minorEastAsia" w:hAnsiTheme="minorEastAsia"/>
          <w:b/>
          <w:color w:val="000000"/>
          <w:sz w:val="28"/>
          <w:szCs w:val="28"/>
        </w:rPr>
      </w:pPr>
      <w:r w:rsidRPr="004C73FE">
        <w:rPr>
          <w:rFonts w:asciiTheme="minorEastAsia" w:hAnsiTheme="minorEastAsia" w:hint="eastAsia"/>
          <w:b/>
          <w:color w:val="000000"/>
          <w:sz w:val="28"/>
          <w:szCs w:val="28"/>
        </w:rPr>
        <w:t>实施“四大基础工程”：</w:t>
      </w:r>
      <w:r w:rsidRPr="004C73FE">
        <w:rPr>
          <w:rFonts w:asciiTheme="minorEastAsia" w:hAnsiTheme="minorEastAsia" w:hint="eastAsia"/>
          <w:color w:val="000000"/>
          <w:sz w:val="28"/>
          <w:szCs w:val="28"/>
        </w:rPr>
        <w:t>建设智能网络工程。加快建设城市高速宽带网、泛在无线网、感知物联网三个基础网络。建设云服务工程。鼓励和支持三峡云计算中心加快建设，实现由基础设施服务向平台服务、软件服务拓展，形成区域云计算服务能力，打造城市智慧引擎，发挥集聚辐射功能。建设大数据工程。把数据作为城市未来发展的重要战略资源，大力发展大数据技术应用，建立数据管理开发中心，完善城市基础数据库，实现城市各类公共数据资源融合共享，积极创建政务信息共享国家示范市。建设安全体系工程。建立标准统一、管理规范的信息安全管理制度体系和信息安全技术体系，预防和控制信息风险。</w:t>
      </w:r>
    </w:p>
    <w:p w:rsidR="00D830F8" w:rsidRPr="004C73FE" w:rsidRDefault="00D830F8" w:rsidP="00D830F8">
      <w:pPr>
        <w:snapToGrid w:val="0"/>
        <w:spacing w:line="360" w:lineRule="auto"/>
        <w:ind w:firstLine="641"/>
        <w:rPr>
          <w:rFonts w:asciiTheme="minorEastAsia" w:hAnsiTheme="minorEastAsia"/>
          <w:b/>
          <w:color w:val="000000"/>
          <w:sz w:val="28"/>
          <w:szCs w:val="28"/>
        </w:rPr>
      </w:pPr>
      <w:r w:rsidRPr="004C73FE">
        <w:rPr>
          <w:rFonts w:asciiTheme="minorEastAsia" w:hAnsiTheme="minorEastAsia" w:hint="eastAsia"/>
          <w:b/>
          <w:color w:val="000000"/>
          <w:sz w:val="28"/>
          <w:szCs w:val="28"/>
        </w:rPr>
        <w:t>2、围绕国务院关于依托黄金水道推动长江经济带发展的战略有针对性地进行项目市场开发。</w:t>
      </w:r>
    </w:p>
    <w:p w:rsidR="00D830F8" w:rsidRPr="004C73FE" w:rsidRDefault="00D830F8" w:rsidP="00D830F8">
      <w:pPr>
        <w:snapToGrid w:val="0"/>
        <w:spacing w:line="360" w:lineRule="auto"/>
        <w:ind w:firstLine="641"/>
        <w:rPr>
          <w:rFonts w:asciiTheme="minorEastAsia" w:hAnsiTheme="minorEastAsia"/>
          <w:color w:val="000000"/>
          <w:sz w:val="28"/>
          <w:szCs w:val="28"/>
        </w:rPr>
      </w:pPr>
      <w:r w:rsidRPr="004C73FE">
        <w:rPr>
          <w:rFonts w:asciiTheme="minorEastAsia" w:hAnsiTheme="minorEastAsia" w:hint="eastAsia"/>
          <w:color w:val="000000"/>
          <w:sz w:val="28"/>
          <w:szCs w:val="28"/>
        </w:rPr>
        <w:t>宜昌市作为长江经济带中上游区域性物流节点城市。物流产业发展条件成熟，潜力巨大。但物流产业发展水平仍处在由传统物流向现代物流转型的起步阶段，综合效率不高。现代物流技术应用落后，特别是物流信息化、智能化、标准化建设缓慢等。与宜昌市经济社会发展的要求不相匹配。</w:t>
      </w:r>
    </w:p>
    <w:p w:rsidR="00D830F8" w:rsidRPr="004C73FE" w:rsidRDefault="00D830F8" w:rsidP="00D830F8">
      <w:pPr>
        <w:snapToGrid w:val="0"/>
        <w:spacing w:line="360" w:lineRule="auto"/>
        <w:ind w:firstLine="641"/>
        <w:rPr>
          <w:rFonts w:asciiTheme="minorEastAsia" w:hAnsiTheme="minorEastAsia"/>
          <w:color w:val="000000"/>
          <w:sz w:val="28"/>
          <w:szCs w:val="28"/>
        </w:rPr>
      </w:pPr>
      <w:r w:rsidRPr="004C73FE">
        <w:rPr>
          <w:rFonts w:asciiTheme="minorEastAsia" w:hAnsiTheme="minorEastAsia" w:hint="eastAsia"/>
          <w:color w:val="000000"/>
          <w:sz w:val="28"/>
          <w:szCs w:val="28"/>
        </w:rPr>
        <w:t>目前，宜昌正在加快建成长江中上游区域性货物资源的分拨中转集散中心、区域性物流企业总部集聚发展中心、区域性物流生产要素资源交易配置中心。建成十大综合物流园区，预计2016年物流产业总收入将达到1200亿元。</w:t>
      </w:r>
    </w:p>
    <w:p w:rsidR="00C6102F" w:rsidRPr="004C73FE" w:rsidRDefault="00D830F8" w:rsidP="00C6102F">
      <w:pPr>
        <w:snapToGrid w:val="0"/>
        <w:spacing w:line="360" w:lineRule="auto"/>
        <w:ind w:firstLine="641"/>
        <w:rPr>
          <w:rFonts w:asciiTheme="minorEastAsia" w:hAnsiTheme="minorEastAsia"/>
          <w:color w:val="000000"/>
          <w:sz w:val="28"/>
          <w:szCs w:val="28"/>
        </w:rPr>
      </w:pPr>
      <w:r w:rsidRPr="004C73FE">
        <w:rPr>
          <w:rFonts w:asciiTheme="minorEastAsia" w:hAnsiTheme="minorEastAsia" w:hint="eastAsia"/>
          <w:color w:val="000000"/>
          <w:sz w:val="28"/>
          <w:szCs w:val="28"/>
        </w:rPr>
        <w:t>随着宜昌市区域性物流产业的发展，将为本项目信息应用技术服务市场，特别是北斗云计算（三峡大学）数据中心的市场应用带来巨大的商机。</w:t>
      </w:r>
    </w:p>
    <w:p w:rsidR="009A70CE" w:rsidRPr="004C73FE" w:rsidRDefault="009A70CE" w:rsidP="00D830F8">
      <w:pPr>
        <w:rPr>
          <w:rFonts w:asciiTheme="minorEastAsia" w:hAnsiTheme="minorEastAsia"/>
          <w:sz w:val="28"/>
        </w:rPr>
      </w:pPr>
      <w:r w:rsidRPr="004C73FE">
        <w:rPr>
          <w:rFonts w:asciiTheme="minorEastAsia" w:hAnsiTheme="minorEastAsia" w:cs="Arial" w:hint="eastAsia"/>
          <w:color w:val="333333"/>
          <w:sz w:val="28"/>
          <w:szCs w:val="28"/>
          <w:shd w:val="clear" w:color="auto" w:fill="FFFFFF"/>
        </w:rPr>
        <w:t>附件一：园区</w:t>
      </w:r>
      <w:r w:rsidR="00952F58" w:rsidRPr="004C73FE">
        <w:rPr>
          <w:rFonts w:asciiTheme="minorEastAsia" w:hAnsiTheme="minorEastAsia" w:cs="Arial" w:hint="eastAsia"/>
          <w:color w:val="333333"/>
          <w:sz w:val="28"/>
          <w:szCs w:val="28"/>
          <w:shd w:val="clear" w:color="auto" w:fill="FFFFFF"/>
        </w:rPr>
        <w:t>规划</w:t>
      </w:r>
      <w:r w:rsidRPr="004C73FE">
        <w:rPr>
          <w:rFonts w:asciiTheme="minorEastAsia" w:hAnsiTheme="minorEastAsia" w:cs="Arial" w:hint="eastAsia"/>
          <w:color w:val="333333"/>
          <w:sz w:val="28"/>
          <w:szCs w:val="28"/>
          <w:shd w:val="clear" w:color="auto" w:fill="FFFFFF"/>
        </w:rPr>
        <w:t>指标</w:t>
      </w:r>
    </w:p>
    <w:p w:rsidR="00DD2EF6" w:rsidRPr="004C73FE" w:rsidRDefault="00D771C7" w:rsidP="00DD2EF6">
      <w:pPr>
        <w:spacing w:line="300" w:lineRule="auto"/>
        <w:rPr>
          <w:rFonts w:asciiTheme="minorEastAsia" w:hAnsiTheme="minorEastAsia"/>
          <w:kern w:val="0"/>
          <w:sz w:val="24"/>
        </w:rPr>
      </w:pPr>
      <w:r w:rsidRPr="004C73FE">
        <w:rPr>
          <w:rFonts w:asciiTheme="minorEastAsia" w:hAnsiTheme="minorEastAsia"/>
          <w:kern w:val="0"/>
          <w:sz w:val="24"/>
        </w:rPr>
        <w:t>1</w:t>
      </w:r>
      <w:r w:rsidRPr="004C73FE">
        <w:rPr>
          <w:rFonts w:asciiTheme="minorEastAsia" w:hAnsiTheme="minorEastAsia" w:hint="eastAsia"/>
          <w:kern w:val="0"/>
          <w:sz w:val="24"/>
        </w:rPr>
        <w:t>、学区主要经济技术指标</w:t>
      </w:r>
    </w:p>
    <w:p w:rsidR="00D771C7" w:rsidRPr="004C73FE" w:rsidRDefault="00D771C7" w:rsidP="00DD2EF6">
      <w:pPr>
        <w:spacing w:line="300" w:lineRule="auto"/>
        <w:rPr>
          <w:rFonts w:asciiTheme="minorEastAsia" w:hAnsiTheme="minorEastAsia"/>
          <w:b/>
          <w:color w:val="000000" w:themeColor="text1"/>
          <w:sz w:val="32"/>
          <w:szCs w:val="28"/>
        </w:rPr>
      </w:pPr>
      <w:r w:rsidRPr="004C73FE">
        <w:rPr>
          <w:rFonts w:asciiTheme="minorEastAsia" w:hAnsiTheme="minorEastAsia"/>
          <w:kern w:val="0"/>
          <w:sz w:val="24"/>
        </w:rPr>
        <w:t>2</w:t>
      </w:r>
      <w:r w:rsidRPr="004C73FE">
        <w:rPr>
          <w:rFonts w:asciiTheme="minorEastAsia" w:hAnsiTheme="minorEastAsia" w:hint="eastAsia"/>
          <w:kern w:val="0"/>
          <w:sz w:val="24"/>
        </w:rPr>
        <w:t>、园区主要经济技术指标</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5"/>
        <w:gridCol w:w="5386"/>
        <w:gridCol w:w="2829"/>
      </w:tblGrid>
      <w:tr w:rsidR="00D771C7" w:rsidRPr="004C73FE" w:rsidTr="00294A30">
        <w:tc>
          <w:tcPr>
            <w:tcW w:w="6231" w:type="dxa"/>
            <w:gridSpan w:val="2"/>
            <w:vAlign w:val="center"/>
          </w:tcPr>
          <w:p w:rsidR="00D771C7" w:rsidRPr="004C73FE" w:rsidRDefault="00D771C7" w:rsidP="00294A30">
            <w:pPr>
              <w:widowControl/>
              <w:spacing w:line="300" w:lineRule="auto"/>
              <w:ind w:firstLineChars="221" w:firstLine="530"/>
              <w:rPr>
                <w:rFonts w:asciiTheme="minorEastAsia" w:hAnsiTheme="minorEastAsia"/>
                <w:kern w:val="0"/>
                <w:sz w:val="24"/>
              </w:rPr>
            </w:pPr>
            <w:r w:rsidRPr="004C73FE">
              <w:rPr>
                <w:rFonts w:asciiTheme="minorEastAsia" w:hAnsiTheme="minorEastAsia" w:hint="eastAsia"/>
                <w:kern w:val="0"/>
                <w:sz w:val="24"/>
              </w:rPr>
              <w:t>规划总用地面积</w:t>
            </w:r>
          </w:p>
        </w:tc>
        <w:tc>
          <w:tcPr>
            <w:tcW w:w="2829" w:type="dxa"/>
            <w:vAlign w:val="center"/>
          </w:tcPr>
          <w:p w:rsidR="00D771C7" w:rsidRPr="004C73FE" w:rsidRDefault="00D771C7" w:rsidP="00294A30">
            <w:pPr>
              <w:widowControl/>
              <w:spacing w:line="300" w:lineRule="auto"/>
              <w:ind w:firstLineChars="221" w:firstLine="530"/>
              <w:rPr>
                <w:rFonts w:asciiTheme="minorEastAsia" w:hAnsiTheme="minorEastAsia"/>
                <w:kern w:val="0"/>
                <w:sz w:val="24"/>
              </w:rPr>
            </w:pPr>
            <w:r w:rsidRPr="004C73FE">
              <w:rPr>
                <w:rFonts w:asciiTheme="minorEastAsia" w:hAnsiTheme="minorEastAsia"/>
                <w:kern w:val="0"/>
                <w:sz w:val="24"/>
              </w:rPr>
              <w:t>46693m2</w:t>
            </w:r>
          </w:p>
        </w:tc>
      </w:tr>
      <w:tr w:rsidR="00D771C7" w:rsidRPr="004C73FE" w:rsidTr="00294A30">
        <w:tc>
          <w:tcPr>
            <w:tcW w:w="6231" w:type="dxa"/>
            <w:gridSpan w:val="2"/>
            <w:vAlign w:val="center"/>
          </w:tcPr>
          <w:p w:rsidR="00D771C7" w:rsidRPr="004C73FE" w:rsidRDefault="00D771C7" w:rsidP="00294A30">
            <w:pPr>
              <w:widowControl/>
              <w:spacing w:line="300" w:lineRule="auto"/>
              <w:ind w:firstLineChars="221" w:firstLine="530"/>
              <w:rPr>
                <w:rFonts w:asciiTheme="minorEastAsia" w:hAnsiTheme="minorEastAsia"/>
                <w:kern w:val="0"/>
                <w:sz w:val="24"/>
              </w:rPr>
            </w:pPr>
            <w:r w:rsidRPr="004C73FE">
              <w:rPr>
                <w:rFonts w:asciiTheme="minorEastAsia" w:hAnsiTheme="minorEastAsia" w:hint="eastAsia"/>
                <w:kern w:val="0"/>
                <w:sz w:val="24"/>
              </w:rPr>
              <w:lastRenderedPageBreak/>
              <w:t>总建筑面积</w:t>
            </w:r>
          </w:p>
        </w:tc>
        <w:tc>
          <w:tcPr>
            <w:tcW w:w="2829" w:type="dxa"/>
            <w:vAlign w:val="center"/>
          </w:tcPr>
          <w:p w:rsidR="00D771C7" w:rsidRPr="004C73FE" w:rsidRDefault="00D771C7" w:rsidP="00294A30">
            <w:pPr>
              <w:widowControl/>
              <w:spacing w:line="300" w:lineRule="auto"/>
              <w:ind w:firstLineChars="221" w:firstLine="530"/>
              <w:rPr>
                <w:rFonts w:asciiTheme="minorEastAsia" w:hAnsiTheme="minorEastAsia"/>
                <w:kern w:val="0"/>
                <w:sz w:val="24"/>
              </w:rPr>
            </w:pPr>
            <w:r w:rsidRPr="004C73FE">
              <w:rPr>
                <w:rFonts w:asciiTheme="minorEastAsia" w:hAnsiTheme="minorEastAsia" w:hint="eastAsia"/>
                <w:kern w:val="0"/>
                <w:sz w:val="24"/>
              </w:rPr>
              <w:t>120017.13</w:t>
            </w:r>
            <w:r w:rsidRPr="004C73FE">
              <w:rPr>
                <w:rFonts w:asciiTheme="minorEastAsia" w:hAnsiTheme="minorEastAsia"/>
                <w:kern w:val="0"/>
                <w:sz w:val="24"/>
              </w:rPr>
              <w:t>m2</w:t>
            </w:r>
          </w:p>
        </w:tc>
      </w:tr>
      <w:tr w:rsidR="00D771C7" w:rsidRPr="004C73FE" w:rsidTr="00294A30">
        <w:tc>
          <w:tcPr>
            <w:tcW w:w="6231" w:type="dxa"/>
            <w:gridSpan w:val="2"/>
            <w:vAlign w:val="center"/>
          </w:tcPr>
          <w:p w:rsidR="00D771C7" w:rsidRPr="004C73FE" w:rsidRDefault="00D771C7" w:rsidP="00294A30">
            <w:pPr>
              <w:widowControl/>
              <w:spacing w:line="300" w:lineRule="auto"/>
              <w:ind w:firstLineChars="221" w:firstLine="530"/>
              <w:rPr>
                <w:rFonts w:asciiTheme="minorEastAsia" w:hAnsiTheme="minorEastAsia"/>
                <w:kern w:val="0"/>
                <w:sz w:val="24"/>
              </w:rPr>
            </w:pPr>
            <w:r w:rsidRPr="004C73FE">
              <w:rPr>
                <w:rFonts w:asciiTheme="minorEastAsia" w:hAnsiTheme="minorEastAsia" w:hint="eastAsia"/>
                <w:kern w:val="0"/>
                <w:sz w:val="24"/>
              </w:rPr>
              <w:t>计容建筑面积</w:t>
            </w:r>
          </w:p>
        </w:tc>
        <w:tc>
          <w:tcPr>
            <w:tcW w:w="2829" w:type="dxa"/>
            <w:vAlign w:val="center"/>
          </w:tcPr>
          <w:p w:rsidR="00D771C7" w:rsidRPr="004C73FE" w:rsidRDefault="00D771C7" w:rsidP="00294A30">
            <w:pPr>
              <w:widowControl/>
              <w:spacing w:line="300" w:lineRule="auto"/>
              <w:ind w:firstLineChars="221" w:firstLine="530"/>
              <w:rPr>
                <w:rFonts w:asciiTheme="minorEastAsia" w:hAnsiTheme="minorEastAsia"/>
                <w:kern w:val="0"/>
                <w:sz w:val="24"/>
              </w:rPr>
            </w:pPr>
            <w:r w:rsidRPr="004C73FE">
              <w:rPr>
                <w:rFonts w:asciiTheme="minorEastAsia" w:hAnsiTheme="minorEastAsia" w:hint="eastAsia"/>
                <w:kern w:val="0"/>
                <w:sz w:val="24"/>
              </w:rPr>
              <w:t>88806.41</w:t>
            </w:r>
            <w:r w:rsidRPr="004C73FE">
              <w:rPr>
                <w:rFonts w:asciiTheme="minorEastAsia" w:hAnsiTheme="minorEastAsia"/>
                <w:kern w:val="0"/>
                <w:sz w:val="24"/>
              </w:rPr>
              <w:t>m2</w:t>
            </w:r>
          </w:p>
        </w:tc>
      </w:tr>
      <w:tr w:rsidR="00D771C7" w:rsidRPr="004C73FE" w:rsidTr="00294A30">
        <w:trPr>
          <w:trHeight w:val="90"/>
        </w:trPr>
        <w:tc>
          <w:tcPr>
            <w:tcW w:w="845" w:type="dxa"/>
            <w:vMerge w:val="restart"/>
            <w:vAlign w:val="center"/>
          </w:tcPr>
          <w:p w:rsidR="00D771C7" w:rsidRPr="004C73FE" w:rsidRDefault="00D771C7" w:rsidP="00294A30">
            <w:pPr>
              <w:widowControl/>
              <w:spacing w:line="300" w:lineRule="auto"/>
              <w:ind w:firstLineChars="221" w:firstLine="530"/>
              <w:rPr>
                <w:rFonts w:asciiTheme="minorEastAsia" w:hAnsiTheme="minorEastAsia"/>
                <w:kern w:val="0"/>
                <w:sz w:val="24"/>
              </w:rPr>
            </w:pPr>
            <w:r w:rsidRPr="004C73FE">
              <w:rPr>
                <w:rFonts w:asciiTheme="minorEastAsia" w:hAnsiTheme="minorEastAsia" w:hint="eastAsia"/>
                <w:kern w:val="0"/>
                <w:sz w:val="24"/>
              </w:rPr>
              <w:t>其中</w:t>
            </w:r>
          </w:p>
        </w:tc>
        <w:tc>
          <w:tcPr>
            <w:tcW w:w="5386" w:type="dxa"/>
            <w:vAlign w:val="center"/>
          </w:tcPr>
          <w:p w:rsidR="00D771C7" w:rsidRPr="004C73FE" w:rsidRDefault="00D771C7" w:rsidP="00294A30">
            <w:pPr>
              <w:widowControl/>
              <w:spacing w:line="300" w:lineRule="auto"/>
              <w:ind w:firstLineChars="221" w:firstLine="530"/>
              <w:rPr>
                <w:rFonts w:asciiTheme="minorEastAsia" w:hAnsiTheme="minorEastAsia"/>
                <w:kern w:val="0"/>
                <w:sz w:val="24"/>
              </w:rPr>
            </w:pPr>
            <w:r w:rsidRPr="004C73FE">
              <w:rPr>
                <w:rFonts w:asciiTheme="minorEastAsia" w:hAnsiTheme="minorEastAsia"/>
                <w:kern w:val="0"/>
                <w:sz w:val="24"/>
              </w:rPr>
              <w:t xml:space="preserve"> </w:t>
            </w:r>
            <w:r w:rsidRPr="004C73FE">
              <w:rPr>
                <w:rFonts w:asciiTheme="minorEastAsia" w:hAnsiTheme="minorEastAsia" w:hint="eastAsia"/>
                <w:kern w:val="0"/>
                <w:sz w:val="24"/>
              </w:rPr>
              <w:t>文化金融港</w:t>
            </w:r>
          </w:p>
        </w:tc>
        <w:tc>
          <w:tcPr>
            <w:tcW w:w="2829" w:type="dxa"/>
            <w:vAlign w:val="center"/>
          </w:tcPr>
          <w:p w:rsidR="00D771C7" w:rsidRPr="004C73FE" w:rsidRDefault="00D771C7" w:rsidP="00294A30">
            <w:pPr>
              <w:widowControl/>
              <w:spacing w:line="300" w:lineRule="auto"/>
              <w:ind w:firstLineChars="221" w:firstLine="530"/>
              <w:rPr>
                <w:rFonts w:asciiTheme="minorEastAsia" w:hAnsiTheme="minorEastAsia"/>
                <w:kern w:val="0"/>
                <w:sz w:val="24"/>
              </w:rPr>
            </w:pPr>
            <w:r w:rsidRPr="004C73FE">
              <w:rPr>
                <w:rFonts w:asciiTheme="minorEastAsia" w:hAnsiTheme="minorEastAsia" w:hint="eastAsia"/>
                <w:kern w:val="0"/>
                <w:sz w:val="24"/>
              </w:rPr>
              <w:t>15506.92</w:t>
            </w:r>
            <w:r w:rsidRPr="004C73FE">
              <w:rPr>
                <w:rFonts w:asciiTheme="minorEastAsia" w:hAnsiTheme="minorEastAsia"/>
                <w:kern w:val="0"/>
                <w:sz w:val="24"/>
              </w:rPr>
              <w:t>m2</w:t>
            </w:r>
          </w:p>
        </w:tc>
      </w:tr>
      <w:tr w:rsidR="00D771C7" w:rsidRPr="004C73FE" w:rsidTr="00294A30">
        <w:trPr>
          <w:trHeight w:val="87"/>
        </w:trPr>
        <w:tc>
          <w:tcPr>
            <w:tcW w:w="845" w:type="dxa"/>
            <w:vMerge/>
            <w:vAlign w:val="center"/>
          </w:tcPr>
          <w:p w:rsidR="00D771C7" w:rsidRPr="004C73FE" w:rsidRDefault="00D771C7" w:rsidP="00294A30">
            <w:pPr>
              <w:widowControl/>
              <w:spacing w:line="300" w:lineRule="auto"/>
              <w:ind w:firstLineChars="221" w:firstLine="530"/>
              <w:rPr>
                <w:rFonts w:asciiTheme="minorEastAsia" w:hAnsiTheme="minorEastAsia"/>
                <w:kern w:val="0"/>
                <w:sz w:val="24"/>
              </w:rPr>
            </w:pPr>
          </w:p>
        </w:tc>
        <w:tc>
          <w:tcPr>
            <w:tcW w:w="5386" w:type="dxa"/>
            <w:vAlign w:val="center"/>
          </w:tcPr>
          <w:p w:rsidR="00D771C7" w:rsidRPr="004C73FE" w:rsidRDefault="00D771C7" w:rsidP="00294A30">
            <w:pPr>
              <w:widowControl/>
              <w:spacing w:line="300" w:lineRule="auto"/>
              <w:ind w:firstLineChars="221" w:firstLine="530"/>
              <w:rPr>
                <w:rFonts w:asciiTheme="minorEastAsia" w:hAnsiTheme="minorEastAsia"/>
                <w:kern w:val="0"/>
                <w:sz w:val="24"/>
              </w:rPr>
            </w:pPr>
            <w:r w:rsidRPr="004C73FE">
              <w:rPr>
                <w:rFonts w:asciiTheme="minorEastAsia" w:hAnsiTheme="minorEastAsia" w:hint="eastAsia"/>
                <w:kern w:val="0"/>
                <w:sz w:val="24"/>
              </w:rPr>
              <w:t>大健康微中心</w:t>
            </w:r>
          </w:p>
        </w:tc>
        <w:tc>
          <w:tcPr>
            <w:tcW w:w="2829" w:type="dxa"/>
            <w:vAlign w:val="center"/>
          </w:tcPr>
          <w:p w:rsidR="00D771C7" w:rsidRPr="004C73FE" w:rsidRDefault="00D771C7" w:rsidP="00294A30">
            <w:pPr>
              <w:widowControl/>
              <w:spacing w:line="300" w:lineRule="auto"/>
              <w:ind w:firstLineChars="221" w:firstLine="530"/>
              <w:rPr>
                <w:rFonts w:asciiTheme="minorEastAsia" w:hAnsiTheme="minorEastAsia"/>
                <w:kern w:val="0"/>
                <w:sz w:val="24"/>
              </w:rPr>
            </w:pPr>
            <w:r w:rsidRPr="004C73FE">
              <w:rPr>
                <w:rFonts w:asciiTheme="minorEastAsia" w:hAnsiTheme="minorEastAsia" w:hint="eastAsia"/>
                <w:kern w:val="0"/>
                <w:sz w:val="24"/>
              </w:rPr>
              <w:t>56706.98</w:t>
            </w:r>
            <w:r w:rsidRPr="004C73FE">
              <w:rPr>
                <w:rFonts w:asciiTheme="minorEastAsia" w:hAnsiTheme="minorEastAsia"/>
                <w:kern w:val="0"/>
                <w:sz w:val="24"/>
              </w:rPr>
              <w:t>m2</w:t>
            </w:r>
          </w:p>
        </w:tc>
      </w:tr>
      <w:tr w:rsidR="00D771C7" w:rsidRPr="004C73FE" w:rsidTr="00294A30">
        <w:trPr>
          <w:trHeight w:val="87"/>
        </w:trPr>
        <w:tc>
          <w:tcPr>
            <w:tcW w:w="845" w:type="dxa"/>
            <w:vMerge/>
            <w:vAlign w:val="center"/>
          </w:tcPr>
          <w:p w:rsidR="00D771C7" w:rsidRPr="004C73FE" w:rsidRDefault="00D771C7" w:rsidP="00294A30">
            <w:pPr>
              <w:widowControl/>
              <w:spacing w:line="300" w:lineRule="auto"/>
              <w:ind w:firstLineChars="221" w:firstLine="530"/>
              <w:rPr>
                <w:rFonts w:asciiTheme="minorEastAsia" w:hAnsiTheme="minorEastAsia"/>
                <w:kern w:val="0"/>
                <w:sz w:val="24"/>
              </w:rPr>
            </w:pPr>
          </w:p>
        </w:tc>
        <w:tc>
          <w:tcPr>
            <w:tcW w:w="5386" w:type="dxa"/>
            <w:vAlign w:val="center"/>
          </w:tcPr>
          <w:p w:rsidR="00D771C7" w:rsidRPr="004C73FE" w:rsidRDefault="00D771C7" w:rsidP="00294A30">
            <w:pPr>
              <w:widowControl/>
              <w:spacing w:line="300" w:lineRule="auto"/>
              <w:ind w:firstLineChars="221" w:firstLine="530"/>
              <w:rPr>
                <w:rFonts w:asciiTheme="minorEastAsia" w:hAnsiTheme="minorEastAsia"/>
                <w:kern w:val="0"/>
                <w:sz w:val="24"/>
              </w:rPr>
            </w:pPr>
            <w:r w:rsidRPr="004C73FE">
              <w:rPr>
                <w:rFonts w:asciiTheme="minorEastAsia" w:hAnsiTheme="minorEastAsia"/>
                <w:kern w:val="0"/>
                <w:sz w:val="24"/>
              </w:rPr>
              <w:t>IT</w:t>
            </w:r>
            <w:r w:rsidRPr="004C73FE">
              <w:rPr>
                <w:rFonts w:asciiTheme="minorEastAsia" w:hAnsiTheme="minorEastAsia" w:hint="eastAsia"/>
                <w:kern w:val="0"/>
                <w:sz w:val="24"/>
              </w:rPr>
              <w:t>企业总部基地</w:t>
            </w:r>
          </w:p>
        </w:tc>
        <w:tc>
          <w:tcPr>
            <w:tcW w:w="2829" w:type="dxa"/>
            <w:vAlign w:val="center"/>
          </w:tcPr>
          <w:p w:rsidR="00D771C7" w:rsidRPr="004C73FE" w:rsidRDefault="00D771C7" w:rsidP="00294A30">
            <w:pPr>
              <w:widowControl/>
              <w:spacing w:line="300" w:lineRule="auto"/>
              <w:ind w:firstLineChars="221" w:firstLine="530"/>
              <w:rPr>
                <w:rFonts w:asciiTheme="minorEastAsia" w:hAnsiTheme="minorEastAsia"/>
                <w:kern w:val="0"/>
                <w:sz w:val="24"/>
              </w:rPr>
            </w:pPr>
            <w:r w:rsidRPr="004C73FE">
              <w:rPr>
                <w:rFonts w:asciiTheme="minorEastAsia" w:hAnsiTheme="minorEastAsia" w:hint="eastAsia"/>
                <w:kern w:val="0"/>
                <w:sz w:val="24"/>
              </w:rPr>
              <w:t>16593.51</w:t>
            </w:r>
            <w:r w:rsidRPr="004C73FE">
              <w:rPr>
                <w:rFonts w:asciiTheme="minorEastAsia" w:hAnsiTheme="minorEastAsia"/>
                <w:kern w:val="0"/>
                <w:sz w:val="24"/>
              </w:rPr>
              <w:t>m2</w:t>
            </w:r>
          </w:p>
        </w:tc>
      </w:tr>
      <w:tr w:rsidR="00D771C7" w:rsidRPr="004C73FE" w:rsidTr="00294A30">
        <w:tc>
          <w:tcPr>
            <w:tcW w:w="6231" w:type="dxa"/>
            <w:gridSpan w:val="2"/>
            <w:vAlign w:val="center"/>
          </w:tcPr>
          <w:p w:rsidR="00D771C7" w:rsidRPr="004C73FE" w:rsidRDefault="00D771C7" w:rsidP="00294A30">
            <w:pPr>
              <w:widowControl/>
              <w:spacing w:line="300" w:lineRule="auto"/>
              <w:ind w:firstLineChars="221" w:firstLine="530"/>
              <w:rPr>
                <w:rFonts w:asciiTheme="minorEastAsia" w:hAnsiTheme="minorEastAsia"/>
                <w:kern w:val="0"/>
                <w:sz w:val="24"/>
              </w:rPr>
            </w:pPr>
            <w:r w:rsidRPr="004C73FE">
              <w:rPr>
                <w:rFonts w:asciiTheme="minorEastAsia" w:hAnsiTheme="minorEastAsia" w:hint="eastAsia"/>
                <w:kern w:val="0"/>
                <w:sz w:val="24"/>
              </w:rPr>
              <w:t>不计容面积</w:t>
            </w:r>
          </w:p>
        </w:tc>
        <w:tc>
          <w:tcPr>
            <w:tcW w:w="2829" w:type="dxa"/>
            <w:vAlign w:val="center"/>
          </w:tcPr>
          <w:p w:rsidR="00D771C7" w:rsidRPr="004C73FE" w:rsidRDefault="00D771C7" w:rsidP="00294A30">
            <w:pPr>
              <w:widowControl/>
              <w:spacing w:line="300" w:lineRule="auto"/>
              <w:ind w:firstLineChars="221" w:firstLine="530"/>
              <w:rPr>
                <w:rFonts w:asciiTheme="minorEastAsia" w:hAnsiTheme="minorEastAsia"/>
                <w:kern w:val="0"/>
                <w:sz w:val="24"/>
              </w:rPr>
            </w:pPr>
            <w:r w:rsidRPr="004C73FE">
              <w:rPr>
                <w:rFonts w:asciiTheme="minorEastAsia" w:hAnsiTheme="minorEastAsia" w:hint="eastAsia"/>
                <w:kern w:val="0"/>
                <w:sz w:val="24"/>
              </w:rPr>
              <w:t>31210.72m2</w:t>
            </w:r>
          </w:p>
        </w:tc>
      </w:tr>
      <w:tr w:rsidR="00D771C7" w:rsidRPr="004C73FE" w:rsidTr="00294A30">
        <w:tc>
          <w:tcPr>
            <w:tcW w:w="6231" w:type="dxa"/>
            <w:gridSpan w:val="2"/>
            <w:vAlign w:val="center"/>
          </w:tcPr>
          <w:p w:rsidR="00D771C7" w:rsidRPr="004C73FE" w:rsidRDefault="00D771C7" w:rsidP="00294A30">
            <w:pPr>
              <w:widowControl/>
              <w:spacing w:line="300" w:lineRule="auto"/>
              <w:ind w:firstLineChars="221" w:firstLine="530"/>
              <w:rPr>
                <w:rFonts w:asciiTheme="minorEastAsia" w:hAnsiTheme="minorEastAsia"/>
                <w:kern w:val="0"/>
                <w:sz w:val="24"/>
              </w:rPr>
            </w:pPr>
            <w:r w:rsidRPr="004C73FE">
              <w:rPr>
                <w:rFonts w:asciiTheme="minorEastAsia" w:hAnsiTheme="minorEastAsia" w:hint="eastAsia"/>
                <w:kern w:val="0"/>
                <w:sz w:val="24"/>
              </w:rPr>
              <w:t>容积率</w:t>
            </w:r>
          </w:p>
        </w:tc>
        <w:tc>
          <w:tcPr>
            <w:tcW w:w="2829" w:type="dxa"/>
            <w:vAlign w:val="center"/>
          </w:tcPr>
          <w:p w:rsidR="00D771C7" w:rsidRPr="004C73FE" w:rsidRDefault="00D771C7" w:rsidP="00294A30">
            <w:pPr>
              <w:widowControl/>
              <w:spacing w:line="300" w:lineRule="auto"/>
              <w:ind w:firstLineChars="221" w:firstLine="530"/>
              <w:rPr>
                <w:rFonts w:asciiTheme="minorEastAsia" w:hAnsiTheme="minorEastAsia"/>
                <w:kern w:val="0"/>
                <w:sz w:val="24"/>
              </w:rPr>
            </w:pPr>
            <w:r w:rsidRPr="004C73FE">
              <w:rPr>
                <w:rFonts w:asciiTheme="minorEastAsia" w:hAnsiTheme="minorEastAsia" w:hint="eastAsia"/>
                <w:kern w:val="0"/>
                <w:sz w:val="24"/>
              </w:rPr>
              <w:t>1.90</w:t>
            </w:r>
          </w:p>
        </w:tc>
      </w:tr>
      <w:tr w:rsidR="00D771C7" w:rsidRPr="004C73FE" w:rsidTr="00294A30">
        <w:tc>
          <w:tcPr>
            <w:tcW w:w="6231" w:type="dxa"/>
            <w:gridSpan w:val="2"/>
            <w:vAlign w:val="center"/>
          </w:tcPr>
          <w:p w:rsidR="00D771C7" w:rsidRPr="004C73FE" w:rsidRDefault="00D771C7" w:rsidP="00294A30">
            <w:pPr>
              <w:widowControl/>
              <w:spacing w:line="300" w:lineRule="auto"/>
              <w:ind w:firstLineChars="221" w:firstLine="530"/>
              <w:rPr>
                <w:rFonts w:asciiTheme="minorEastAsia" w:hAnsiTheme="minorEastAsia"/>
                <w:kern w:val="0"/>
                <w:sz w:val="24"/>
              </w:rPr>
            </w:pPr>
            <w:r w:rsidRPr="004C73FE">
              <w:rPr>
                <w:rFonts w:asciiTheme="minorEastAsia" w:hAnsiTheme="minorEastAsia" w:hint="eastAsia"/>
                <w:kern w:val="0"/>
                <w:sz w:val="24"/>
              </w:rPr>
              <w:t>建筑密度</w:t>
            </w:r>
          </w:p>
        </w:tc>
        <w:tc>
          <w:tcPr>
            <w:tcW w:w="2829" w:type="dxa"/>
            <w:vAlign w:val="center"/>
          </w:tcPr>
          <w:p w:rsidR="00D771C7" w:rsidRPr="004C73FE" w:rsidRDefault="00D771C7" w:rsidP="00294A30">
            <w:pPr>
              <w:widowControl/>
              <w:spacing w:line="300" w:lineRule="auto"/>
              <w:ind w:firstLineChars="221" w:firstLine="530"/>
              <w:rPr>
                <w:rFonts w:asciiTheme="minorEastAsia" w:hAnsiTheme="minorEastAsia"/>
                <w:kern w:val="0"/>
                <w:sz w:val="24"/>
              </w:rPr>
            </w:pPr>
            <w:r w:rsidRPr="004C73FE">
              <w:rPr>
                <w:rFonts w:asciiTheme="minorEastAsia" w:hAnsiTheme="minorEastAsia" w:hint="eastAsia"/>
                <w:kern w:val="0"/>
                <w:sz w:val="24"/>
              </w:rPr>
              <w:t>27.50</w:t>
            </w:r>
            <w:r w:rsidRPr="004C73FE">
              <w:rPr>
                <w:rFonts w:asciiTheme="minorEastAsia" w:hAnsiTheme="minorEastAsia"/>
                <w:kern w:val="0"/>
                <w:sz w:val="24"/>
              </w:rPr>
              <w:t>%</w:t>
            </w:r>
          </w:p>
        </w:tc>
      </w:tr>
      <w:tr w:rsidR="00D771C7" w:rsidRPr="004C73FE" w:rsidTr="00294A30">
        <w:tc>
          <w:tcPr>
            <w:tcW w:w="6231" w:type="dxa"/>
            <w:gridSpan w:val="2"/>
            <w:vAlign w:val="center"/>
          </w:tcPr>
          <w:p w:rsidR="00D771C7" w:rsidRPr="004C73FE" w:rsidRDefault="00D771C7" w:rsidP="00294A30">
            <w:pPr>
              <w:widowControl/>
              <w:spacing w:line="300" w:lineRule="auto"/>
              <w:ind w:firstLineChars="221" w:firstLine="530"/>
              <w:rPr>
                <w:rFonts w:asciiTheme="minorEastAsia" w:hAnsiTheme="minorEastAsia"/>
                <w:kern w:val="0"/>
                <w:sz w:val="24"/>
              </w:rPr>
            </w:pPr>
            <w:r w:rsidRPr="004C73FE">
              <w:rPr>
                <w:rFonts w:asciiTheme="minorEastAsia" w:hAnsiTheme="minorEastAsia" w:hint="eastAsia"/>
                <w:kern w:val="0"/>
                <w:sz w:val="24"/>
              </w:rPr>
              <w:t>绿化率</w:t>
            </w:r>
          </w:p>
        </w:tc>
        <w:tc>
          <w:tcPr>
            <w:tcW w:w="2829" w:type="dxa"/>
            <w:vAlign w:val="center"/>
          </w:tcPr>
          <w:p w:rsidR="00D771C7" w:rsidRPr="004C73FE" w:rsidRDefault="00D771C7" w:rsidP="00294A30">
            <w:pPr>
              <w:widowControl/>
              <w:spacing w:line="300" w:lineRule="auto"/>
              <w:ind w:firstLineChars="221" w:firstLine="530"/>
              <w:rPr>
                <w:rFonts w:asciiTheme="minorEastAsia" w:hAnsiTheme="minorEastAsia"/>
                <w:kern w:val="0"/>
                <w:sz w:val="24"/>
              </w:rPr>
            </w:pPr>
            <w:r w:rsidRPr="004C73FE">
              <w:rPr>
                <w:rFonts w:asciiTheme="minorEastAsia" w:hAnsiTheme="minorEastAsia"/>
                <w:kern w:val="0"/>
                <w:sz w:val="24"/>
              </w:rPr>
              <w:t>34%</w:t>
            </w:r>
          </w:p>
        </w:tc>
      </w:tr>
    </w:tbl>
    <w:p w:rsidR="001B0E21" w:rsidRPr="004C73FE" w:rsidRDefault="001B0E21" w:rsidP="00D771C7">
      <w:pPr>
        <w:rPr>
          <w:rFonts w:asciiTheme="minorEastAsia" w:hAnsiTheme="minorEastAsia"/>
          <w:kern w:val="0"/>
          <w:sz w:val="24"/>
        </w:rPr>
      </w:pPr>
    </w:p>
    <w:p w:rsidR="009A70CE" w:rsidRPr="004C73FE" w:rsidRDefault="00204F5C" w:rsidP="009A70CE">
      <w:pPr>
        <w:rPr>
          <w:rFonts w:asciiTheme="minorEastAsia" w:hAnsiTheme="minorEastAsia"/>
          <w:b/>
          <w:sz w:val="32"/>
        </w:rPr>
      </w:pPr>
      <w:r w:rsidRPr="004C73FE">
        <w:rPr>
          <w:rFonts w:asciiTheme="minorEastAsia" w:hAnsiTheme="minorEastAsia" w:hint="eastAsia"/>
          <w:b/>
          <w:sz w:val="32"/>
        </w:rPr>
        <w:t>3、</w:t>
      </w:r>
      <w:r w:rsidR="009A70CE" w:rsidRPr="004C73FE">
        <w:rPr>
          <w:rFonts w:asciiTheme="minorEastAsia" w:hAnsiTheme="minorEastAsia" w:hint="eastAsia"/>
          <w:b/>
          <w:sz w:val="32"/>
        </w:rPr>
        <w:t>营销策略</w:t>
      </w:r>
    </w:p>
    <w:p w:rsidR="002C7BB7" w:rsidRPr="004C73FE" w:rsidRDefault="002C7BB7" w:rsidP="00E92BE5">
      <w:pPr>
        <w:pStyle w:val="a7"/>
        <w:numPr>
          <w:ilvl w:val="0"/>
          <w:numId w:val="1"/>
        </w:numPr>
        <w:ind w:left="567" w:firstLineChars="0" w:hanging="5"/>
        <w:rPr>
          <w:rFonts w:asciiTheme="minorEastAsia" w:hAnsiTheme="minorEastAsia"/>
          <w:b/>
          <w:sz w:val="28"/>
        </w:rPr>
      </w:pPr>
      <w:r w:rsidRPr="004C73FE">
        <w:rPr>
          <w:rFonts w:asciiTheme="minorEastAsia" w:hAnsiTheme="minorEastAsia" w:hint="eastAsia"/>
          <w:b/>
          <w:sz w:val="28"/>
        </w:rPr>
        <w:t>招商合作引入高新企业，撬动盘活企业高管客户资源；与高校深度合作，挖掘高校客户资源，聚集创客圈层，引爆地缘商业投资市场。</w:t>
      </w:r>
    </w:p>
    <w:p w:rsidR="002C7BB7" w:rsidRPr="004C73FE" w:rsidRDefault="00952F58" w:rsidP="002C7BB7">
      <w:pPr>
        <w:ind w:firstLine="570"/>
        <w:rPr>
          <w:rFonts w:asciiTheme="minorEastAsia" w:hAnsiTheme="minorEastAsia"/>
          <w:color w:val="000000" w:themeColor="text1"/>
          <w:sz w:val="28"/>
        </w:rPr>
      </w:pPr>
      <w:r w:rsidRPr="004C73FE">
        <w:rPr>
          <w:rFonts w:asciiTheme="minorEastAsia" w:hAnsiTheme="minorEastAsia" w:hint="eastAsia"/>
          <w:color w:val="000000" w:themeColor="text1"/>
          <w:sz w:val="28"/>
        </w:rPr>
        <w:t>引进高新技术企业入驻园区，建立稳定的中高端企业客户资源；通过与三峡大学的合作，挖掘学院高级教师改善需求，带动总部基地的销售，从而建立市场认知度和认可度；一方面通过企业高管圈层营销促进众创办公的销售，另一方面通过学院高级教师的圈层建立青年创业圈层，引进分销包销公司</w:t>
      </w:r>
      <w:r w:rsidR="002C7BB7" w:rsidRPr="004C73FE">
        <w:rPr>
          <w:rFonts w:asciiTheme="minorEastAsia" w:hAnsiTheme="minorEastAsia" w:hint="eastAsia"/>
          <w:color w:val="000000" w:themeColor="text1"/>
          <w:sz w:val="28"/>
        </w:rPr>
        <w:t>，带租约销售独立办公（公寓类）销售，营造热销氛围，提升高校周边小投资客投资信心，从而快速去化独立办公产品的销售。</w:t>
      </w:r>
    </w:p>
    <w:p w:rsidR="002C7BB7" w:rsidRPr="004C73FE" w:rsidRDefault="00D515DA" w:rsidP="00204F5C">
      <w:pPr>
        <w:pStyle w:val="a7"/>
        <w:numPr>
          <w:ilvl w:val="0"/>
          <w:numId w:val="1"/>
        </w:numPr>
        <w:ind w:firstLineChars="0"/>
        <w:rPr>
          <w:rFonts w:asciiTheme="minorEastAsia" w:hAnsiTheme="minorEastAsia"/>
          <w:b/>
          <w:sz w:val="28"/>
        </w:rPr>
      </w:pPr>
      <w:r w:rsidRPr="004C73FE">
        <w:rPr>
          <w:rFonts w:asciiTheme="minorEastAsia" w:hAnsiTheme="minorEastAsia" w:hint="eastAsia"/>
          <w:b/>
          <w:sz w:val="28"/>
        </w:rPr>
        <w:t>控制总价，小幅度，快频率提价，实现溢价</w:t>
      </w:r>
      <w:r w:rsidR="002C7BB7" w:rsidRPr="004C73FE">
        <w:rPr>
          <w:rFonts w:asciiTheme="minorEastAsia" w:hAnsiTheme="minorEastAsia" w:hint="eastAsia"/>
          <w:b/>
          <w:sz w:val="28"/>
        </w:rPr>
        <w:t>。</w:t>
      </w:r>
    </w:p>
    <w:p w:rsidR="00D515DA" w:rsidRPr="004C73FE" w:rsidRDefault="00D515DA" w:rsidP="00D515DA">
      <w:pPr>
        <w:ind w:firstLine="570"/>
        <w:rPr>
          <w:rFonts w:asciiTheme="minorEastAsia" w:hAnsiTheme="minorEastAsia"/>
          <w:color w:val="000000" w:themeColor="text1"/>
          <w:sz w:val="28"/>
        </w:rPr>
      </w:pPr>
      <w:r w:rsidRPr="004C73FE">
        <w:rPr>
          <w:rFonts w:asciiTheme="minorEastAsia" w:hAnsiTheme="minorEastAsia" w:hint="eastAsia"/>
          <w:color w:val="000000" w:themeColor="text1"/>
          <w:sz w:val="28"/>
        </w:rPr>
        <w:t>本项目产品定价上实行总价控制原则，单价定价随行就市，抢夺保利、恒大新项目投资客户。宜昌房价上涨较快，产品以改善型为主，产品总价高，市场中短期投资客进行资产配置将会更为谨慎，控制产品总价更能吸引投资客的青睐，加上稳定的投资回报，将会加快去化速率。</w:t>
      </w:r>
      <w:r w:rsidR="00204F5C" w:rsidRPr="004C73FE">
        <w:rPr>
          <w:rFonts w:asciiTheme="minorEastAsia" w:hAnsiTheme="minorEastAsia" w:hint="eastAsia"/>
          <w:color w:val="000000" w:themeColor="text1"/>
          <w:sz w:val="28"/>
        </w:rPr>
        <w:t>推盘节奏上，以月为单位，提高推盘节奏，营造短周期内热销氛围，引发市场持续关注，小幅度的涨价，最终实现产品的顺利溢价。</w:t>
      </w:r>
    </w:p>
    <w:p w:rsidR="00D515DA" w:rsidRPr="004C73FE" w:rsidRDefault="00204F5C" w:rsidP="00204F5C">
      <w:pPr>
        <w:pStyle w:val="a7"/>
        <w:numPr>
          <w:ilvl w:val="0"/>
          <w:numId w:val="1"/>
        </w:numPr>
        <w:ind w:firstLineChars="0"/>
        <w:rPr>
          <w:rFonts w:asciiTheme="minorEastAsia" w:hAnsiTheme="minorEastAsia"/>
          <w:b/>
          <w:color w:val="000000" w:themeColor="text1"/>
          <w:sz w:val="28"/>
        </w:rPr>
      </w:pPr>
      <w:r w:rsidRPr="004C73FE">
        <w:rPr>
          <w:rFonts w:asciiTheme="minorEastAsia" w:hAnsiTheme="minorEastAsia" w:hint="eastAsia"/>
          <w:b/>
          <w:color w:val="000000" w:themeColor="text1"/>
          <w:sz w:val="28"/>
        </w:rPr>
        <w:lastRenderedPageBreak/>
        <w:t>打造</w:t>
      </w:r>
      <w:r w:rsidR="00D515DA" w:rsidRPr="004C73FE">
        <w:rPr>
          <w:rFonts w:asciiTheme="minorEastAsia" w:hAnsiTheme="minorEastAsia" w:hint="eastAsia"/>
          <w:b/>
          <w:color w:val="000000" w:themeColor="text1"/>
          <w:sz w:val="28"/>
        </w:rPr>
        <w:t>产品差异化，避免同质化竞争，开拓新的价值点。</w:t>
      </w:r>
    </w:p>
    <w:p w:rsidR="002C7BB7" w:rsidRPr="004C73FE" w:rsidRDefault="00D515DA" w:rsidP="00204F5C">
      <w:pPr>
        <w:ind w:firstLine="570"/>
        <w:rPr>
          <w:rFonts w:asciiTheme="minorEastAsia" w:hAnsiTheme="minorEastAsia"/>
          <w:color w:val="000000" w:themeColor="text1"/>
          <w:sz w:val="28"/>
        </w:rPr>
      </w:pPr>
      <w:r w:rsidRPr="004C73FE">
        <w:rPr>
          <w:rFonts w:asciiTheme="minorEastAsia" w:hAnsiTheme="minorEastAsia" w:hint="eastAsia"/>
          <w:color w:val="000000" w:themeColor="text1"/>
          <w:sz w:val="28"/>
        </w:rPr>
        <w:t>本项目为高新产业研发及创业基地园区，属于第三代产业园，产品功能除了办公、创业外，还具有</w:t>
      </w:r>
      <w:r w:rsidR="00204F5C" w:rsidRPr="004C73FE">
        <w:rPr>
          <w:rFonts w:asciiTheme="minorEastAsia" w:hAnsiTheme="minorEastAsia" w:hint="eastAsia"/>
          <w:color w:val="000000" w:themeColor="text1"/>
          <w:sz w:val="28"/>
        </w:rPr>
        <w:t>良好的居住价值，项目开拓出商业类产品引入天然气、全区光纤及无线网络覆盖，全屋智能系统，全屋智能办公系统这些新的价值点，避开同质化竞争，将有利于吸引更多客户关注，提高销售率。</w:t>
      </w:r>
    </w:p>
    <w:p w:rsidR="00204F5C" w:rsidRPr="004C73FE" w:rsidRDefault="00204F5C" w:rsidP="00204F5C">
      <w:pPr>
        <w:rPr>
          <w:rFonts w:asciiTheme="minorEastAsia" w:hAnsiTheme="minorEastAsia"/>
          <w:b/>
          <w:sz w:val="32"/>
        </w:rPr>
      </w:pPr>
      <w:r w:rsidRPr="004C73FE">
        <w:rPr>
          <w:rFonts w:asciiTheme="minorEastAsia" w:hAnsiTheme="minorEastAsia" w:hint="eastAsia"/>
          <w:b/>
          <w:sz w:val="32"/>
        </w:rPr>
        <w:t>4、市场前景预测</w:t>
      </w:r>
    </w:p>
    <w:p w:rsidR="00C6102F" w:rsidRPr="004C73FE" w:rsidRDefault="00C6102F" w:rsidP="00C6102F">
      <w:pPr>
        <w:snapToGrid w:val="0"/>
        <w:spacing w:line="360" w:lineRule="auto"/>
        <w:ind w:firstLine="570"/>
        <w:rPr>
          <w:rFonts w:asciiTheme="minorEastAsia" w:hAnsiTheme="minorEastAsia"/>
          <w:color w:val="000000"/>
          <w:sz w:val="28"/>
          <w:szCs w:val="28"/>
        </w:rPr>
      </w:pPr>
      <w:r w:rsidRPr="004C73FE">
        <w:rPr>
          <w:rFonts w:asciiTheme="minorEastAsia" w:hAnsiTheme="minorEastAsia" w:hint="eastAsia"/>
          <w:color w:val="000000"/>
          <w:sz w:val="28"/>
          <w:szCs w:val="28"/>
        </w:rPr>
        <w:t>本项目用于对外招商的物业总建筑面积15.36万平方米。主要有二大功能区，其中：电子商务中心6.30万平方米，可入住电子商务商家1000家以上，建成后是宜昌市规模最大和专业化程度最高的电子商务中心；企业基地9.06万平方米。可入住各类信息、文化企业200家以上，建成后是宜昌市最专业的信息文化产业创业和孵化基地、教育部ITAT教育工程定点实训基地。项目招商、运营方式如下：</w:t>
      </w:r>
    </w:p>
    <w:p w:rsidR="00C6102F" w:rsidRPr="004C73FE" w:rsidRDefault="00C6102F" w:rsidP="00C6102F">
      <w:pPr>
        <w:snapToGrid w:val="0"/>
        <w:spacing w:line="360" w:lineRule="auto"/>
        <w:ind w:firstLine="570"/>
        <w:rPr>
          <w:rFonts w:asciiTheme="minorEastAsia" w:hAnsiTheme="minorEastAsia"/>
          <w:color w:val="000000"/>
          <w:sz w:val="28"/>
          <w:szCs w:val="28"/>
        </w:rPr>
      </w:pPr>
      <w:r w:rsidRPr="004C73FE">
        <w:rPr>
          <w:rFonts w:asciiTheme="minorEastAsia" w:hAnsiTheme="minorEastAsia" w:hint="eastAsia"/>
          <w:b/>
          <w:color w:val="000000"/>
          <w:sz w:val="28"/>
          <w:szCs w:val="28"/>
        </w:rPr>
        <w:t>1、电子商务中心：</w:t>
      </w:r>
      <w:r w:rsidRPr="004C73FE">
        <w:rPr>
          <w:rFonts w:asciiTheme="minorEastAsia" w:hAnsiTheme="minorEastAsia" w:hint="eastAsia"/>
          <w:color w:val="000000"/>
          <w:sz w:val="28"/>
          <w:szCs w:val="28"/>
        </w:rPr>
        <w:t>通过与全国最大电子商务开发企业之一深圳市波特城投资管理有限公司合作，建设“波特商业街”；西陵区开发区（1公里范围以内）提供仓储物流配套。构建立体商业发展产业链、商贸流通供应链、标准商务服务链，重塑商业结构；应用大数据、云计算、互联网等先进的电子商务技术搭建商务服务功能集成公共平台；以“商业地产+商贸连锁+电子商务+金融资本”进行立体叠加，推动企业立体营销和品牌成长。对入住园区的商家，经营物业可根据商家要求出租、出售。对租用物业的商家，前三年每年提供一定数额的租金返还；对购置中心物业的商家，除享受优惠招商政策外，园区可与商家签订协议，提供相应额度的金融授信，累计达到约定经营业绩的按比例分期全额或部分返还物业投资等。</w:t>
      </w:r>
    </w:p>
    <w:p w:rsidR="00C6102F" w:rsidRPr="004C73FE" w:rsidRDefault="00C6102F" w:rsidP="00C6102F">
      <w:pPr>
        <w:snapToGrid w:val="0"/>
        <w:spacing w:line="360" w:lineRule="auto"/>
        <w:ind w:firstLine="570"/>
        <w:rPr>
          <w:rFonts w:asciiTheme="minorEastAsia" w:hAnsiTheme="minorEastAsia"/>
          <w:color w:val="000000"/>
          <w:sz w:val="28"/>
          <w:szCs w:val="28"/>
        </w:rPr>
      </w:pPr>
      <w:r w:rsidRPr="004C73FE">
        <w:rPr>
          <w:rFonts w:asciiTheme="minorEastAsia" w:hAnsiTheme="minorEastAsia" w:hint="eastAsia"/>
          <w:b/>
          <w:color w:val="000000"/>
          <w:sz w:val="28"/>
          <w:szCs w:val="28"/>
        </w:rPr>
        <w:t>2、IT企业基地：</w:t>
      </w:r>
      <w:r w:rsidRPr="004C73FE">
        <w:rPr>
          <w:rFonts w:asciiTheme="minorEastAsia" w:hAnsiTheme="minorEastAsia" w:hint="eastAsia"/>
          <w:color w:val="000000"/>
          <w:sz w:val="28"/>
          <w:szCs w:val="28"/>
        </w:rPr>
        <w:t>宜昌市是中国最佳投资城市、最具投资吸引力城市、十大最具发展潜力城市和十佳宜居城市，为本项目招商引资和高科技人才引进营造了良好的政策和生态环境。项目所在地位于宜昌国家高新区与三峡大学融为</w:t>
      </w:r>
      <w:r w:rsidRPr="004C73FE">
        <w:rPr>
          <w:rFonts w:asciiTheme="minorEastAsia" w:hAnsiTheme="minorEastAsia" w:hint="eastAsia"/>
          <w:color w:val="000000"/>
          <w:sz w:val="28"/>
          <w:szCs w:val="28"/>
        </w:rPr>
        <w:lastRenderedPageBreak/>
        <w:t>一体，也是国家级高新技术创业中心，具备发展信息文化产业的优越条件。基地通过建立教育部ITAT培训基地，为基地企业提供人才支持；通过建设北斗云计算（三峡大学）数据中心，为入住企业和创业孵化企业提供强大的硬、软件产业发展技术环境支持；通过和国内、外金融机构和类金融机构合作，为入园企业提供投、融资“一站式终身服务”；建造高标准的办公环境和配套的智能生态居住社区，打造“宜居宜业”的空间环境；与其他科技产业园和著名IT、互联网企业建立良好的战略合作，抓住信息产业市场细分的时机，利用自身优势，承接产业转移。对入住基地的企业，可为企业定制办公、经营物业，也可根据商家要求出租、出售。对租用物业的企业，前三年每年提供一定数额的租金返还；对购置基地物业的企业，除享受优惠招商政策外，园区可与企业签订协议，提供相应额度的金融授信，优惠配套一定比例的居住商品房，累计达到约定经营业绩的按比例分期全额或部分返还经营物业投资，在基地工作达到一定年限的人才给予相应的购房补贴等。</w:t>
      </w:r>
    </w:p>
    <w:p w:rsidR="00C6102F" w:rsidRPr="004C73FE" w:rsidRDefault="00C6102F" w:rsidP="00C6102F">
      <w:pPr>
        <w:snapToGrid w:val="0"/>
        <w:spacing w:line="360" w:lineRule="auto"/>
        <w:ind w:firstLine="570"/>
        <w:rPr>
          <w:rFonts w:asciiTheme="minorEastAsia" w:hAnsiTheme="minorEastAsia"/>
          <w:color w:val="000000"/>
          <w:sz w:val="28"/>
          <w:szCs w:val="28"/>
        </w:rPr>
      </w:pPr>
      <w:r w:rsidRPr="004C73FE">
        <w:rPr>
          <w:rFonts w:asciiTheme="minorEastAsia" w:hAnsiTheme="minorEastAsia" w:hint="eastAsia"/>
          <w:color w:val="000000"/>
          <w:sz w:val="28"/>
          <w:szCs w:val="28"/>
        </w:rPr>
        <w:t>宜昌市和三峡大学经历了二十来年的高速发展，大学科技园建设的时机已非常成熟。宜昌国家高新区核心区域、特别是三峡大学周边商业地产炙手可热，现有的可利用房屋租金均在50—100元/月•平方米。各种大学生创业的电商店、商业服务店和工作室遍布校园内外，不利于产业的聚集和创业发展，也影响教学环境，急待整合和引导。宜昌市智慧城市建设和电子信息产业园建设起步晚、底子薄，产业发展和转型升级急需人才和技术支撑，同时也给信息产业的发展提供了广阔的市场机遇。同北京、上海及沿海信息产业发达的城市相比，宜昌不仅基础设施完善，而且政策支持力度更大，房屋租售价位低，企业运行成本低，适合信息企业的扩张和创业。</w:t>
      </w:r>
    </w:p>
    <w:p w:rsidR="00C6102F" w:rsidRPr="004C73FE" w:rsidRDefault="00C6102F" w:rsidP="00C6102F">
      <w:pPr>
        <w:snapToGrid w:val="0"/>
        <w:spacing w:line="360" w:lineRule="auto"/>
        <w:ind w:firstLine="570"/>
        <w:rPr>
          <w:rFonts w:asciiTheme="minorEastAsia" w:hAnsiTheme="minorEastAsia"/>
          <w:color w:val="000000"/>
          <w:sz w:val="28"/>
          <w:szCs w:val="28"/>
        </w:rPr>
      </w:pPr>
      <w:r w:rsidRPr="004C73FE">
        <w:rPr>
          <w:rFonts w:asciiTheme="minorEastAsia" w:hAnsiTheme="minorEastAsia" w:hint="eastAsia"/>
          <w:color w:val="000000"/>
          <w:sz w:val="28"/>
          <w:szCs w:val="28"/>
        </w:rPr>
        <w:t>因此，三峡大学科技园作为宜昌市政府重点支持的大学科技园，具有鲜明的创新特色和综合优势，得到了行业各界普遍认同。目前，项目已与多家企业达成合作意向，招商引资、引智前景良好。</w:t>
      </w:r>
    </w:p>
    <w:p w:rsidR="00E92BE5" w:rsidRPr="004C73FE" w:rsidRDefault="00E92BE5" w:rsidP="00204F5C">
      <w:pPr>
        <w:rPr>
          <w:rFonts w:asciiTheme="minorEastAsia" w:hAnsiTheme="minorEastAsia"/>
          <w:sz w:val="28"/>
        </w:rPr>
      </w:pPr>
      <w:r w:rsidRPr="004C73FE">
        <w:rPr>
          <w:rFonts w:asciiTheme="minorEastAsia" w:hAnsiTheme="minorEastAsia" w:hint="eastAsia"/>
          <w:b/>
          <w:sz w:val="32"/>
        </w:rPr>
        <w:lastRenderedPageBreak/>
        <w:t xml:space="preserve">   </w:t>
      </w:r>
      <w:r w:rsidRPr="004C73FE">
        <w:rPr>
          <w:rFonts w:asciiTheme="minorEastAsia" w:hAnsiTheme="minorEastAsia" w:hint="eastAsia"/>
          <w:sz w:val="32"/>
        </w:rPr>
        <w:t xml:space="preserve"> </w:t>
      </w:r>
      <w:r w:rsidRPr="004C73FE">
        <w:rPr>
          <w:rFonts w:asciiTheme="minorEastAsia" w:hAnsiTheme="minorEastAsia" w:hint="eastAsia"/>
          <w:sz w:val="28"/>
        </w:rPr>
        <w:t>目前市场上还没有此类项目在售，项目在市场上无竞争项目，无客源竞争，同时客源需要通过招商及合作的形式引入，进行二次客户需求开发。项目产品定位以产业办公类为主，客户指向明确，但产品具有差异化和性价比高的价值点，能够吸引非投资类及改善类客户。在产业招商上，除了公司自身的招商实力强劲外，还有政府的</w:t>
      </w:r>
      <w:r w:rsidR="00D830F8" w:rsidRPr="004C73FE">
        <w:rPr>
          <w:rFonts w:asciiTheme="minorEastAsia" w:hAnsiTheme="minorEastAsia" w:hint="eastAsia"/>
          <w:sz w:val="28"/>
        </w:rPr>
        <w:t>优厚政策保障，形成了以产业招商盘活客源，深度合作挖掘客源，从而引爆产业投资市场需求，吸引小型投资客户入市的良好局面，市场前景良好，需要注意避开与住宅类产品及大品牌开发商的直接竞争。</w:t>
      </w:r>
    </w:p>
    <w:p w:rsidR="00204F5C" w:rsidRPr="004C73FE" w:rsidRDefault="00204F5C" w:rsidP="00204F5C">
      <w:pPr>
        <w:rPr>
          <w:rFonts w:asciiTheme="minorEastAsia" w:hAnsiTheme="minorEastAsia"/>
          <w:b/>
          <w:color w:val="000000" w:themeColor="text1"/>
          <w:sz w:val="32"/>
        </w:rPr>
      </w:pPr>
      <w:r w:rsidRPr="004C73FE">
        <w:rPr>
          <w:rFonts w:asciiTheme="minorEastAsia" w:hAnsiTheme="minorEastAsia" w:hint="eastAsia"/>
          <w:b/>
          <w:color w:val="000000" w:themeColor="text1"/>
          <w:sz w:val="32"/>
        </w:rPr>
        <w:t>三、项目实施计划与方案</w:t>
      </w:r>
    </w:p>
    <w:p w:rsidR="00204F5C" w:rsidRPr="004C73FE" w:rsidRDefault="00C6102F" w:rsidP="00C6102F">
      <w:pPr>
        <w:ind w:firstLineChars="200" w:firstLine="562"/>
        <w:rPr>
          <w:rFonts w:asciiTheme="minorEastAsia" w:hAnsiTheme="minorEastAsia"/>
          <w:b/>
          <w:color w:val="000000" w:themeColor="text1"/>
          <w:sz w:val="28"/>
        </w:rPr>
      </w:pPr>
      <w:r w:rsidRPr="004C73FE">
        <w:rPr>
          <w:rFonts w:asciiTheme="minorEastAsia" w:hAnsiTheme="minorEastAsia" w:hint="eastAsia"/>
          <w:b/>
          <w:color w:val="000000" w:themeColor="text1"/>
          <w:sz w:val="28"/>
        </w:rPr>
        <w:t>1、总体构想</w:t>
      </w:r>
    </w:p>
    <w:p w:rsidR="00C6102F" w:rsidRPr="004C73FE" w:rsidRDefault="00C6102F" w:rsidP="00C6102F">
      <w:pPr>
        <w:pStyle w:val="a7"/>
        <w:numPr>
          <w:ilvl w:val="0"/>
          <w:numId w:val="10"/>
        </w:numPr>
        <w:ind w:left="0" w:firstLineChars="0" w:firstLine="562"/>
        <w:rPr>
          <w:rFonts w:asciiTheme="minorEastAsia" w:hAnsiTheme="minorEastAsia"/>
          <w:b/>
          <w:color w:val="000000"/>
          <w:sz w:val="28"/>
          <w:szCs w:val="28"/>
        </w:rPr>
      </w:pPr>
      <w:r w:rsidRPr="004C73FE">
        <w:rPr>
          <w:rFonts w:asciiTheme="minorEastAsia" w:hAnsiTheme="minorEastAsia" w:hint="eastAsia"/>
          <w:b/>
          <w:color w:val="000000"/>
          <w:sz w:val="28"/>
          <w:szCs w:val="28"/>
        </w:rPr>
        <w:t>空间规划上实现产城一体化、产业园与校园一体化，构建核心资源共享服务平台和公共服务资源共享体系。</w:t>
      </w:r>
    </w:p>
    <w:p w:rsidR="00C6102F" w:rsidRPr="004C73FE" w:rsidRDefault="00C6102F" w:rsidP="00C6102F">
      <w:pPr>
        <w:ind w:firstLine="570"/>
        <w:rPr>
          <w:rFonts w:asciiTheme="minorEastAsia" w:hAnsiTheme="minorEastAsia"/>
          <w:color w:val="000000"/>
          <w:sz w:val="28"/>
          <w:szCs w:val="28"/>
        </w:rPr>
      </w:pPr>
      <w:r w:rsidRPr="004C73FE">
        <w:rPr>
          <w:rFonts w:asciiTheme="minorEastAsia" w:hAnsiTheme="minorEastAsia" w:hint="eastAsia"/>
          <w:color w:val="000000"/>
          <w:sz w:val="28"/>
          <w:szCs w:val="28"/>
        </w:rPr>
        <w:t>我们将要进行的是以空间规划手段构建功能性城市区域，引导和推动城市的产业经济活动，由功能单一的产业园区向现代综合功能区转型。现代科技文化产业发展不同于传统工业发展模式，其智力密集、技术密集、资金密集、信息网络化、规模小型化等特征，决定了产业园区功能的综合性。不仅仅要有单纯的产品制造和交易空间，还包括配套服务的各种商业服务、金融服务、管理服务、医疗服务、娱乐休闲服务等综合功能，是一个自然的与生活相融合的区域、动态的充满创新活力的区域、包容性的有丰富文化内涵的广阔空间。</w:t>
      </w:r>
    </w:p>
    <w:p w:rsidR="00C6102F" w:rsidRPr="004C73FE" w:rsidRDefault="00C6102F" w:rsidP="00C6102F">
      <w:pPr>
        <w:ind w:firstLine="570"/>
        <w:rPr>
          <w:rFonts w:asciiTheme="minorEastAsia" w:hAnsiTheme="minorEastAsia"/>
          <w:color w:val="000000"/>
          <w:sz w:val="28"/>
          <w:szCs w:val="28"/>
        </w:rPr>
      </w:pPr>
      <w:r w:rsidRPr="004C73FE">
        <w:rPr>
          <w:rFonts w:asciiTheme="minorEastAsia" w:hAnsiTheme="minorEastAsia" w:hint="eastAsia"/>
          <w:color w:val="000000"/>
          <w:sz w:val="28"/>
          <w:szCs w:val="28"/>
        </w:rPr>
        <w:t>三峡大学科技文化产业园前期的论证、规划中，充分考虑了园区与三峡大学、园区与宜昌国家高新区在空间与功能上的融合，以降低开发成本、提升服务效益、促进区域实现经济结构转型升级。</w:t>
      </w:r>
    </w:p>
    <w:p w:rsidR="00C6102F" w:rsidRPr="004C73FE" w:rsidRDefault="00C6102F" w:rsidP="00C6102F">
      <w:pPr>
        <w:pStyle w:val="a7"/>
        <w:numPr>
          <w:ilvl w:val="0"/>
          <w:numId w:val="10"/>
        </w:numPr>
        <w:ind w:left="0" w:firstLineChars="0" w:firstLine="573"/>
        <w:rPr>
          <w:rFonts w:asciiTheme="minorEastAsia" w:hAnsiTheme="minorEastAsia"/>
          <w:b/>
          <w:color w:val="000000"/>
          <w:sz w:val="28"/>
          <w:szCs w:val="28"/>
        </w:rPr>
      </w:pPr>
      <w:r w:rsidRPr="004C73FE">
        <w:rPr>
          <w:rFonts w:asciiTheme="minorEastAsia" w:hAnsiTheme="minorEastAsia" w:hint="eastAsia"/>
          <w:b/>
          <w:color w:val="000000"/>
          <w:sz w:val="28"/>
          <w:szCs w:val="28"/>
        </w:rPr>
        <w:t>加大协同创新，推动科技成果转化和信息化与产业融合发展。</w:t>
      </w:r>
    </w:p>
    <w:p w:rsidR="00C6102F" w:rsidRPr="004C73FE" w:rsidRDefault="00C6102F" w:rsidP="00C6102F">
      <w:pPr>
        <w:ind w:firstLine="570"/>
        <w:rPr>
          <w:rFonts w:asciiTheme="minorEastAsia" w:hAnsiTheme="minorEastAsia"/>
          <w:color w:val="000000"/>
          <w:sz w:val="28"/>
          <w:szCs w:val="28"/>
        </w:rPr>
      </w:pPr>
      <w:r w:rsidRPr="004C73FE">
        <w:rPr>
          <w:rFonts w:asciiTheme="minorEastAsia" w:hAnsiTheme="minorEastAsia" w:hint="eastAsia"/>
          <w:color w:val="000000"/>
          <w:sz w:val="28"/>
          <w:szCs w:val="28"/>
        </w:rPr>
        <w:lastRenderedPageBreak/>
        <w:t>项目规划要注重为学校科技成果转化、高新技术企业孵化和广大师生创新创业提供资源、场所和服务平台，科技园要构建成为三峡大学协同创新，提高高校服务区域社会经济发展的范围和能力的新平台。</w:t>
      </w:r>
    </w:p>
    <w:p w:rsidR="00C6102F" w:rsidRPr="004C73FE" w:rsidRDefault="00C6102F" w:rsidP="00C6102F">
      <w:pPr>
        <w:pStyle w:val="a7"/>
        <w:numPr>
          <w:ilvl w:val="0"/>
          <w:numId w:val="10"/>
        </w:numPr>
        <w:ind w:left="0" w:firstLineChars="0" w:firstLine="562"/>
        <w:rPr>
          <w:rFonts w:asciiTheme="minorEastAsia" w:hAnsiTheme="minorEastAsia"/>
          <w:b/>
          <w:color w:val="000000"/>
          <w:sz w:val="28"/>
          <w:szCs w:val="28"/>
        </w:rPr>
      </w:pPr>
      <w:r w:rsidRPr="004C73FE">
        <w:rPr>
          <w:rFonts w:asciiTheme="minorEastAsia" w:hAnsiTheme="minorEastAsia" w:hint="eastAsia"/>
          <w:b/>
          <w:color w:val="000000"/>
          <w:sz w:val="28"/>
          <w:szCs w:val="28"/>
        </w:rPr>
        <w:t>促进大学生就业，推进大学生科技创业企业的培育和高新技术企业的孵化。</w:t>
      </w:r>
    </w:p>
    <w:p w:rsidR="00C6102F" w:rsidRPr="004C73FE" w:rsidRDefault="00C6102F" w:rsidP="00C6102F">
      <w:pPr>
        <w:ind w:firstLine="570"/>
        <w:rPr>
          <w:rFonts w:asciiTheme="minorEastAsia" w:hAnsiTheme="minorEastAsia"/>
          <w:color w:val="000000"/>
          <w:sz w:val="28"/>
          <w:szCs w:val="28"/>
        </w:rPr>
      </w:pPr>
      <w:r w:rsidRPr="004C73FE">
        <w:rPr>
          <w:rFonts w:asciiTheme="minorEastAsia" w:hAnsiTheme="minorEastAsia" w:hint="eastAsia"/>
          <w:color w:val="000000"/>
          <w:sz w:val="28"/>
          <w:szCs w:val="28"/>
        </w:rPr>
        <w:t>三峡大学科技文化产业园建园宗旨之一是成为教育部大学生就业、创业的重点实训基地和创业基地。规划建设时，应在强调引进行业知名企业、大型龙头企业的同时，更要注重中小企业的集群和成长。使大学科技园成为大学生就业、创业的沃土。</w:t>
      </w:r>
    </w:p>
    <w:p w:rsidR="00587BC1" w:rsidRPr="004C73FE" w:rsidRDefault="00587BC1" w:rsidP="00587BC1">
      <w:pPr>
        <w:pStyle w:val="a7"/>
        <w:numPr>
          <w:ilvl w:val="0"/>
          <w:numId w:val="10"/>
        </w:numPr>
        <w:ind w:left="0" w:firstLineChars="0" w:firstLine="562"/>
        <w:rPr>
          <w:rFonts w:asciiTheme="minorEastAsia" w:hAnsiTheme="minorEastAsia"/>
          <w:color w:val="000000"/>
          <w:sz w:val="28"/>
          <w:szCs w:val="28"/>
        </w:rPr>
      </w:pPr>
      <w:r w:rsidRPr="004C73FE">
        <w:rPr>
          <w:rFonts w:asciiTheme="minorEastAsia" w:hAnsiTheme="minorEastAsia" w:hint="eastAsia"/>
          <w:b/>
          <w:color w:val="000000"/>
          <w:sz w:val="28"/>
          <w:szCs w:val="28"/>
        </w:rPr>
        <w:t>注重人才的培养与引进。</w:t>
      </w:r>
    </w:p>
    <w:p w:rsidR="00587BC1" w:rsidRPr="004C73FE" w:rsidRDefault="00587BC1" w:rsidP="00587BC1">
      <w:pPr>
        <w:pStyle w:val="a7"/>
        <w:ind w:firstLineChars="202" w:firstLine="566"/>
        <w:rPr>
          <w:rFonts w:asciiTheme="minorEastAsia" w:hAnsiTheme="minorEastAsia"/>
          <w:color w:val="000000"/>
          <w:sz w:val="28"/>
          <w:szCs w:val="28"/>
        </w:rPr>
      </w:pPr>
      <w:r w:rsidRPr="004C73FE">
        <w:rPr>
          <w:rFonts w:asciiTheme="minorEastAsia" w:hAnsiTheme="minorEastAsia" w:hint="eastAsia"/>
          <w:color w:val="000000"/>
          <w:sz w:val="28"/>
          <w:szCs w:val="28"/>
        </w:rPr>
        <w:t>大学科技园规划不仅要注重政策环境、创业环境、投资环境、市场环境的打造，以人为本，宜居宜业空间环境的营造同样是园区发展的重要基础。</w:t>
      </w:r>
    </w:p>
    <w:p w:rsidR="00587BC1" w:rsidRPr="004C73FE" w:rsidRDefault="00587BC1" w:rsidP="00587BC1">
      <w:pPr>
        <w:pStyle w:val="a7"/>
        <w:numPr>
          <w:ilvl w:val="0"/>
          <w:numId w:val="10"/>
        </w:numPr>
        <w:ind w:left="0" w:firstLineChars="0" w:firstLine="562"/>
        <w:rPr>
          <w:rFonts w:asciiTheme="minorEastAsia" w:hAnsiTheme="minorEastAsia"/>
          <w:color w:val="000000"/>
          <w:sz w:val="28"/>
          <w:szCs w:val="28"/>
        </w:rPr>
      </w:pPr>
      <w:r w:rsidRPr="004C73FE">
        <w:rPr>
          <w:rFonts w:asciiTheme="minorEastAsia" w:hAnsiTheme="minorEastAsia" w:hint="eastAsia"/>
          <w:b/>
          <w:color w:val="000000"/>
          <w:sz w:val="28"/>
          <w:szCs w:val="28"/>
        </w:rPr>
        <w:t>引进市场机制，推动大学科技园的建设和持续发展</w:t>
      </w:r>
    </w:p>
    <w:p w:rsidR="00587BC1" w:rsidRPr="004C73FE" w:rsidRDefault="00587BC1" w:rsidP="00587BC1">
      <w:pPr>
        <w:pStyle w:val="a7"/>
        <w:ind w:firstLine="560"/>
        <w:rPr>
          <w:rFonts w:asciiTheme="minorEastAsia" w:hAnsiTheme="minorEastAsia"/>
          <w:color w:val="000000"/>
          <w:sz w:val="28"/>
          <w:szCs w:val="28"/>
        </w:rPr>
      </w:pPr>
      <w:r w:rsidRPr="004C73FE">
        <w:rPr>
          <w:rFonts w:asciiTheme="minorEastAsia" w:hAnsiTheme="minorEastAsia" w:hint="eastAsia"/>
          <w:color w:val="000000"/>
          <w:sz w:val="28"/>
          <w:szCs w:val="28"/>
        </w:rPr>
        <w:t>随着深化改革的进一步深入，政府管理职能的转变，政府优惠政策将逐渐转移或退出。因此，吸引社会力量共同参与，建立强强联合的企业运行机制和运营模式，是探索大学科技园建设的有效途径。</w:t>
      </w:r>
    </w:p>
    <w:p w:rsidR="00587BC1" w:rsidRPr="004C73FE" w:rsidRDefault="00587BC1" w:rsidP="00587BC1">
      <w:pPr>
        <w:pStyle w:val="a7"/>
        <w:numPr>
          <w:ilvl w:val="0"/>
          <w:numId w:val="10"/>
        </w:numPr>
        <w:ind w:left="0" w:firstLineChars="0" w:firstLine="562"/>
        <w:rPr>
          <w:rFonts w:asciiTheme="minorEastAsia" w:hAnsiTheme="minorEastAsia"/>
          <w:b/>
          <w:color w:val="000000"/>
          <w:sz w:val="28"/>
          <w:szCs w:val="28"/>
        </w:rPr>
      </w:pPr>
      <w:r w:rsidRPr="004C73FE">
        <w:rPr>
          <w:rFonts w:asciiTheme="minorEastAsia" w:hAnsiTheme="minorEastAsia" w:hint="eastAsia"/>
          <w:b/>
          <w:color w:val="000000"/>
          <w:sz w:val="28"/>
          <w:szCs w:val="28"/>
        </w:rPr>
        <w:t>加强产业开发和文化氛围的培育</w:t>
      </w:r>
    </w:p>
    <w:p w:rsidR="00587BC1" w:rsidRPr="004C73FE" w:rsidRDefault="00587BC1" w:rsidP="00587BC1">
      <w:pPr>
        <w:pStyle w:val="a7"/>
        <w:ind w:firstLine="560"/>
        <w:rPr>
          <w:rFonts w:asciiTheme="minorEastAsia" w:hAnsiTheme="minorEastAsia"/>
          <w:color w:val="000000"/>
          <w:sz w:val="28"/>
          <w:szCs w:val="28"/>
        </w:rPr>
      </w:pPr>
      <w:r w:rsidRPr="004C73FE">
        <w:rPr>
          <w:rFonts w:asciiTheme="minorEastAsia" w:hAnsiTheme="minorEastAsia" w:hint="eastAsia"/>
          <w:color w:val="000000"/>
          <w:sz w:val="28"/>
          <w:szCs w:val="28"/>
        </w:rPr>
        <w:t>大学科技园建设要转变单纯的土地运营模式，通过资金、地产物业、设备、技术等入股的方式，将园区物业管理与产业开发结合起来，在打造一流硬环境的同时，加强区域文化氛围、创新机制、管理服务等软环境建设。</w:t>
      </w:r>
    </w:p>
    <w:p w:rsidR="00B0674C" w:rsidRPr="004C73FE" w:rsidRDefault="00B0674C" w:rsidP="00B0674C">
      <w:pPr>
        <w:ind w:firstLineChars="200" w:firstLine="482"/>
        <w:rPr>
          <w:rFonts w:asciiTheme="minorEastAsia" w:hAnsiTheme="minorEastAsia"/>
          <w:b/>
          <w:color w:val="000000"/>
          <w:sz w:val="28"/>
          <w:szCs w:val="28"/>
        </w:rPr>
      </w:pPr>
      <w:r w:rsidRPr="004C73FE">
        <w:rPr>
          <w:rFonts w:asciiTheme="minorEastAsia" w:hAnsiTheme="minorEastAsia" w:hint="eastAsia"/>
          <w:b/>
          <w:color w:val="000000"/>
          <w:sz w:val="24"/>
          <w:szCs w:val="28"/>
        </w:rPr>
        <w:t xml:space="preserve"> </w:t>
      </w:r>
      <w:r w:rsidRPr="004C73FE">
        <w:rPr>
          <w:rFonts w:asciiTheme="minorEastAsia" w:hAnsiTheme="minorEastAsia" w:hint="eastAsia"/>
          <w:b/>
          <w:color w:val="000000"/>
          <w:sz w:val="28"/>
          <w:szCs w:val="28"/>
        </w:rPr>
        <w:t>1.1规划方案</w:t>
      </w:r>
    </w:p>
    <w:p w:rsidR="00B0674C" w:rsidRPr="004C73FE" w:rsidRDefault="00B0674C" w:rsidP="00B0674C">
      <w:pPr>
        <w:ind w:firstLineChars="400" w:firstLine="1120"/>
        <w:rPr>
          <w:rFonts w:asciiTheme="minorEastAsia" w:hAnsiTheme="minorEastAsia"/>
          <w:color w:val="000000"/>
          <w:sz w:val="28"/>
          <w:szCs w:val="28"/>
        </w:rPr>
      </w:pPr>
      <w:r w:rsidRPr="004C73FE">
        <w:rPr>
          <w:rFonts w:asciiTheme="minorEastAsia" w:hAnsiTheme="minorEastAsia" w:hint="eastAsia"/>
          <w:color w:val="000000"/>
          <w:sz w:val="28"/>
          <w:szCs w:val="28"/>
        </w:rPr>
        <w:t>三峡大学科技文化产业园分北区和东区二大建筑群落，四周均与城市</w:t>
      </w:r>
      <w:r w:rsidRPr="004C73FE">
        <w:rPr>
          <w:rFonts w:asciiTheme="minorEastAsia" w:hAnsiTheme="minorEastAsia" w:hint="eastAsia"/>
          <w:color w:val="000000"/>
          <w:sz w:val="28"/>
          <w:szCs w:val="28"/>
        </w:rPr>
        <w:lastRenderedPageBreak/>
        <w:t>交通主干道或运河、水体相邻，空间开阔，空间和环境规划条件好。整体规划充分尊重区域的自然生态环境，将三峡大学的优势资源融入其中，赋予园区丰富的精神内涵和独特的品质及附加值，达到建筑、环境、人、组织、文化、理念和最新科技的高度融合与互动，使其空间环境富有节奏和活力、充满灵性与正能量。</w:t>
      </w:r>
    </w:p>
    <w:p w:rsidR="00B0674C" w:rsidRPr="004C73FE" w:rsidRDefault="00B0674C" w:rsidP="00B0674C">
      <w:pPr>
        <w:ind w:firstLineChars="200" w:firstLine="560"/>
        <w:rPr>
          <w:rFonts w:asciiTheme="minorEastAsia" w:hAnsiTheme="minorEastAsia"/>
          <w:color w:val="000000"/>
          <w:sz w:val="28"/>
          <w:szCs w:val="28"/>
        </w:rPr>
      </w:pPr>
      <w:r w:rsidRPr="004C73FE">
        <w:rPr>
          <w:rFonts w:asciiTheme="minorEastAsia" w:hAnsiTheme="minorEastAsia" w:hint="eastAsia"/>
          <w:color w:val="000000"/>
          <w:sz w:val="28"/>
          <w:szCs w:val="28"/>
        </w:rPr>
        <w:t>北区建筑、空间、绿化规划：北区为南邻黄河路北邻文思湖的长形地块。总体规划以充分融入三峡大学校园环境为主体设计指导思想，因而在控高、密度、容积率、建筑造型、色彩构成及园林景观设计上均做了统一处理，各建筑单位即统一又不失其独立个性。教育培训大楼建筑造型力求朴实、庄重、开放的风格，体现三峡大学“求索”的校训精神，大楼东出口与校区50米宽的绿化园林及水体为邻，营造安静、优雅的学习氛围；电子商务大楼和O2O电商体验中心建筑群造型力求简洁、明快、新颖的风格，体现时代感、朝气和创业精神，一改电商不入主流、难登大雅之堂的草民形象，依托道路和水体走廊，进行绿化和景观设计，营造方便、舒适的休歇环境和商业氛围。</w:t>
      </w:r>
    </w:p>
    <w:p w:rsidR="00B0674C" w:rsidRPr="004C73FE" w:rsidRDefault="00B0674C" w:rsidP="00B0674C">
      <w:pPr>
        <w:ind w:firstLineChars="200" w:firstLine="560"/>
        <w:rPr>
          <w:rFonts w:asciiTheme="minorEastAsia" w:hAnsiTheme="minorEastAsia"/>
          <w:color w:val="000000"/>
          <w:sz w:val="28"/>
          <w:szCs w:val="28"/>
        </w:rPr>
      </w:pPr>
      <w:r w:rsidRPr="004C73FE">
        <w:rPr>
          <w:rFonts w:asciiTheme="minorEastAsia" w:hAnsiTheme="minorEastAsia" w:hint="eastAsia"/>
          <w:color w:val="000000"/>
          <w:sz w:val="28"/>
          <w:szCs w:val="28"/>
        </w:rPr>
        <w:t>东区建筑、空间、绿化规划：东区为东邻运河西邻西陵二路的长形地块。总体规划以统一城市空间形象，保持和营造良好的自然生态环境为主体设计指导思想，因而在控高、密度、容积率、建筑造型、色彩构成及园林景观设计上均按照地块形状、高度落差的特点做了统一处理，各建筑群保持和谐统一，依据使用功能不同保持其独立性。企业基地以园林式建筑为主，风格力求规整、大方、形式多样；基地创业中心、孵化大楼为整个园区的标志性建筑，造型体现大气、时尚的风格，体现宜昌新兴发展城市的精神风貌。智能生态人才居住社区不仅要在空间规划和建筑风格上保持和园区建筑的协调、统一，更要突出</w:t>
      </w:r>
      <w:r w:rsidRPr="004C73FE">
        <w:rPr>
          <w:rFonts w:asciiTheme="minorEastAsia" w:hAnsiTheme="minorEastAsia" w:hint="eastAsia"/>
          <w:color w:val="000000"/>
          <w:sz w:val="28"/>
          <w:szCs w:val="28"/>
        </w:rPr>
        <w:lastRenderedPageBreak/>
        <w:t>小区的简约、智能、生态等特点，体现文化、科技、阳光、健康的时代气息，避免与普通住宅小区同质化；依托山体和水体的优势，进行绿化和景观设计，营造安全、便捷、舒心的生活空间和环境。</w:t>
      </w:r>
    </w:p>
    <w:p w:rsidR="00B0674C" w:rsidRPr="004C73FE" w:rsidRDefault="00B0674C" w:rsidP="00B0674C">
      <w:pPr>
        <w:ind w:firstLineChars="200" w:firstLine="562"/>
        <w:rPr>
          <w:rFonts w:asciiTheme="minorEastAsia" w:hAnsiTheme="minorEastAsia"/>
          <w:b/>
          <w:color w:val="000000"/>
          <w:sz w:val="28"/>
          <w:szCs w:val="28"/>
        </w:rPr>
      </w:pPr>
      <w:r w:rsidRPr="004C73FE">
        <w:rPr>
          <w:rFonts w:asciiTheme="minorEastAsia" w:hAnsiTheme="minorEastAsia" w:hint="eastAsia"/>
          <w:b/>
          <w:color w:val="000000"/>
          <w:sz w:val="28"/>
          <w:szCs w:val="28"/>
        </w:rPr>
        <w:t>1.2项目建设计划</w:t>
      </w:r>
    </w:p>
    <w:p w:rsidR="00B0674C" w:rsidRPr="004C73FE" w:rsidRDefault="00481160" w:rsidP="00B0674C">
      <w:pPr>
        <w:ind w:firstLine="570"/>
        <w:rPr>
          <w:rFonts w:asciiTheme="minorEastAsia" w:hAnsiTheme="minorEastAsia"/>
          <w:color w:val="000000"/>
          <w:sz w:val="28"/>
          <w:szCs w:val="28"/>
        </w:rPr>
      </w:pPr>
      <w:r>
        <w:rPr>
          <w:rFonts w:asciiTheme="minorEastAsia" w:hAnsiTheme="minorEastAsia" w:hint="eastAsia"/>
          <w:b/>
          <w:color w:val="000000"/>
          <w:sz w:val="28"/>
          <w:szCs w:val="28"/>
        </w:rPr>
        <w:t>分二期</w:t>
      </w:r>
      <w:r w:rsidR="00B0674C" w:rsidRPr="004C73FE">
        <w:rPr>
          <w:rFonts w:asciiTheme="minorEastAsia" w:hAnsiTheme="minorEastAsia" w:hint="eastAsia"/>
          <w:b/>
          <w:color w:val="000000"/>
          <w:sz w:val="28"/>
          <w:szCs w:val="28"/>
        </w:rPr>
        <w:t>开工建设：</w:t>
      </w:r>
      <w:r w:rsidR="00B0674C" w:rsidRPr="004C73FE">
        <w:rPr>
          <w:rFonts w:asciiTheme="minorEastAsia" w:hAnsiTheme="minorEastAsia" w:hint="eastAsia"/>
          <w:color w:val="000000"/>
          <w:sz w:val="28"/>
          <w:szCs w:val="28"/>
        </w:rPr>
        <w:t>根据地块的现状安排开工计划。</w:t>
      </w:r>
    </w:p>
    <w:p w:rsidR="00B0674C" w:rsidRPr="004C73FE" w:rsidRDefault="00B0674C" w:rsidP="00B0674C">
      <w:pPr>
        <w:ind w:firstLine="570"/>
        <w:rPr>
          <w:rFonts w:asciiTheme="minorEastAsia" w:hAnsiTheme="minorEastAsia"/>
          <w:color w:val="000000"/>
          <w:sz w:val="28"/>
          <w:szCs w:val="28"/>
        </w:rPr>
      </w:pPr>
      <w:r w:rsidRPr="004C73FE">
        <w:rPr>
          <w:rFonts w:asciiTheme="minorEastAsia" w:hAnsiTheme="minorEastAsia" w:hint="eastAsia"/>
          <w:color w:val="000000"/>
          <w:sz w:val="28"/>
          <w:szCs w:val="28"/>
        </w:rPr>
        <w:t>IT企业基地现已基本完成前期工作，待交付土地后即可顺利进行工程建设</w:t>
      </w:r>
    </w:p>
    <w:p w:rsidR="0004388D" w:rsidRPr="004C73FE" w:rsidRDefault="00B0674C" w:rsidP="0004388D">
      <w:pPr>
        <w:ind w:firstLineChars="149" w:firstLine="417"/>
        <w:rPr>
          <w:rFonts w:asciiTheme="minorEastAsia" w:hAnsiTheme="minorEastAsia"/>
          <w:color w:val="000000"/>
          <w:sz w:val="28"/>
          <w:szCs w:val="28"/>
        </w:rPr>
      </w:pPr>
      <w:r w:rsidRPr="004C73FE">
        <w:rPr>
          <w:rFonts w:asciiTheme="minorEastAsia" w:hAnsiTheme="minorEastAsia" w:hint="eastAsia"/>
          <w:color w:val="000000"/>
          <w:sz w:val="28"/>
          <w:szCs w:val="28"/>
        </w:rPr>
        <w:t>本项目建设分为项目前期工作和项目实施建设两个阶段。前期工作包括项目策划、签定开发协议、初步规划设计、可行性研究、政府及主管部门审批等；时间以批复为准。实施建设阶段包括土地招拍挂、施工图设计、土建施工、设备及设施安装调试等；计划工期3年</w:t>
      </w:r>
      <w:r w:rsidR="0004388D" w:rsidRPr="004C73FE">
        <w:rPr>
          <w:rFonts w:asciiTheme="minorEastAsia" w:hAnsiTheme="minorEastAsia" w:hint="eastAsia"/>
          <w:color w:val="000000"/>
          <w:sz w:val="28"/>
          <w:szCs w:val="28"/>
        </w:rPr>
        <w:t>；项目公司经营期限为15年（含3年建设期），自有资金投资≥30%，不足部分通过银行贷款、合作开发等方式融资。</w:t>
      </w:r>
    </w:p>
    <w:p w:rsidR="0004388D" w:rsidRPr="004C73FE" w:rsidRDefault="0004388D" w:rsidP="0004388D">
      <w:pPr>
        <w:spacing w:line="360" w:lineRule="auto"/>
        <w:ind w:firstLineChars="200" w:firstLine="560"/>
        <w:rPr>
          <w:rFonts w:asciiTheme="minorEastAsia" w:hAnsiTheme="minorEastAsia"/>
          <w:color w:val="000000"/>
          <w:sz w:val="28"/>
          <w:szCs w:val="28"/>
        </w:rPr>
      </w:pPr>
      <w:r w:rsidRPr="004C73FE">
        <w:rPr>
          <w:rFonts w:asciiTheme="minorEastAsia" w:hAnsiTheme="minorEastAsia" w:hint="eastAsia"/>
          <w:color w:val="000000"/>
          <w:sz w:val="28"/>
          <w:szCs w:val="28"/>
        </w:rPr>
        <w:t>项目采取边开发建设，边招商、销售的办法进行，以加快资金周转和回收。</w:t>
      </w:r>
    </w:p>
    <w:p w:rsidR="0004388D" w:rsidRPr="004C73FE" w:rsidRDefault="0004388D" w:rsidP="0004388D">
      <w:pPr>
        <w:spacing w:line="360" w:lineRule="auto"/>
        <w:ind w:firstLineChars="200" w:firstLine="560"/>
        <w:rPr>
          <w:rFonts w:asciiTheme="minorEastAsia" w:hAnsiTheme="minorEastAsia"/>
          <w:color w:val="000000"/>
          <w:sz w:val="28"/>
          <w:szCs w:val="28"/>
        </w:rPr>
      </w:pPr>
      <w:r w:rsidRPr="004C73FE">
        <w:rPr>
          <w:rFonts w:asciiTheme="minorEastAsia" w:hAnsiTheme="minorEastAsia" w:hint="eastAsia"/>
          <w:color w:val="000000"/>
          <w:sz w:val="28"/>
          <w:szCs w:val="28"/>
        </w:rPr>
        <w:t>园区金融服务、创投等资本金5000万元。预计经营资产2.17亿元左右。</w:t>
      </w:r>
    </w:p>
    <w:p w:rsidR="0004388D" w:rsidRPr="004C73FE" w:rsidRDefault="0004388D" w:rsidP="0004388D">
      <w:pPr>
        <w:spacing w:line="360" w:lineRule="auto"/>
        <w:ind w:firstLine="570"/>
        <w:rPr>
          <w:rFonts w:asciiTheme="minorEastAsia" w:hAnsiTheme="minorEastAsia"/>
          <w:color w:val="000000"/>
          <w:sz w:val="28"/>
          <w:szCs w:val="28"/>
        </w:rPr>
      </w:pPr>
      <w:r w:rsidRPr="004C73FE">
        <w:rPr>
          <w:rFonts w:asciiTheme="minorEastAsia" w:hAnsiTheme="minorEastAsia" w:hint="eastAsia"/>
          <w:color w:val="000000"/>
          <w:sz w:val="28"/>
          <w:szCs w:val="28"/>
        </w:rPr>
        <w:t>项目公司通过物业管理、物业出租、技术平台管理、金融服务、股权投资等经营项目；预计实现平均年经营收入</w:t>
      </w:r>
      <w:r w:rsidR="00481160">
        <w:rPr>
          <w:rFonts w:asciiTheme="minorEastAsia" w:hAnsiTheme="minorEastAsia" w:hint="eastAsia"/>
          <w:color w:val="000000"/>
          <w:sz w:val="28"/>
          <w:szCs w:val="28"/>
        </w:rPr>
        <w:t>5000</w:t>
      </w:r>
      <w:r w:rsidRPr="004C73FE">
        <w:rPr>
          <w:rFonts w:asciiTheme="minorEastAsia" w:hAnsiTheme="minorEastAsia" w:hint="eastAsia"/>
          <w:color w:val="000000"/>
          <w:sz w:val="28"/>
          <w:szCs w:val="28"/>
        </w:rPr>
        <w:t>万元以上，利润2000万元以上。</w:t>
      </w:r>
    </w:p>
    <w:p w:rsidR="00C6102F" w:rsidRPr="004C73FE" w:rsidRDefault="00C6102F" w:rsidP="00B0674C">
      <w:pPr>
        <w:ind w:firstLineChars="200" w:firstLine="643"/>
        <w:rPr>
          <w:rFonts w:asciiTheme="minorEastAsia" w:hAnsiTheme="minorEastAsia"/>
          <w:b/>
          <w:color w:val="000000"/>
          <w:sz w:val="32"/>
          <w:szCs w:val="28"/>
        </w:rPr>
      </w:pPr>
      <w:r w:rsidRPr="004C73FE">
        <w:rPr>
          <w:rFonts w:asciiTheme="minorEastAsia" w:hAnsiTheme="minorEastAsia" w:hint="eastAsia"/>
          <w:b/>
          <w:color w:val="000000"/>
          <w:sz w:val="32"/>
          <w:szCs w:val="28"/>
        </w:rPr>
        <w:t>2、技术经济指标</w:t>
      </w:r>
    </w:p>
    <w:p w:rsidR="00587BC1" w:rsidRPr="004C73FE" w:rsidRDefault="00587BC1" w:rsidP="00587BC1">
      <w:pPr>
        <w:ind w:firstLineChars="200" w:firstLine="560"/>
        <w:rPr>
          <w:rFonts w:asciiTheme="minorEastAsia" w:hAnsiTheme="minorEastAsia"/>
          <w:color w:val="000000"/>
          <w:sz w:val="28"/>
          <w:szCs w:val="28"/>
        </w:rPr>
      </w:pPr>
      <w:r w:rsidRPr="004C73FE">
        <w:rPr>
          <w:rFonts w:asciiTheme="minorEastAsia" w:hAnsiTheme="minorEastAsia" w:hint="eastAsia"/>
          <w:color w:val="000000"/>
          <w:sz w:val="28"/>
          <w:szCs w:val="28"/>
        </w:rPr>
        <w:t>三峡大学科技文化产业园平面规划图，初步设计主要技术指标如下：</w:t>
      </w:r>
    </w:p>
    <w:p w:rsidR="00587BC1" w:rsidRPr="004C73FE" w:rsidRDefault="00587BC1" w:rsidP="00587BC1">
      <w:pPr>
        <w:ind w:firstLineChars="200" w:firstLine="560"/>
        <w:rPr>
          <w:rFonts w:asciiTheme="minorEastAsia" w:hAnsiTheme="minorEastAsia"/>
          <w:color w:val="000000"/>
          <w:sz w:val="28"/>
          <w:szCs w:val="28"/>
        </w:rPr>
      </w:pPr>
      <w:r w:rsidRPr="004C73FE">
        <w:rPr>
          <w:rFonts w:asciiTheme="minorEastAsia" w:hAnsiTheme="minorEastAsia" w:hint="eastAsia"/>
          <w:color w:val="000000"/>
          <w:sz w:val="28"/>
          <w:szCs w:val="28"/>
        </w:rPr>
        <w:t>总占地面积：</w:t>
      </w:r>
      <w:r w:rsidR="00481160">
        <w:rPr>
          <w:rFonts w:asciiTheme="minorEastAsia" w:hAnsiTheme="minorEastAsia" w:hint="eastAsia"/>
          <w:color w:val="000000"/>
          <w:sz w:val="28"/>
          <w:szCs w:val="28"/>
        </w:rPr>
        <w:t>46693</w:t>
      </w:r>
      <w:r w:rsidRPr="004C73FE">
        <w:rPr>
          <w:rFonts w:asciiTheme="minorEastAsia" w:hAnsiTheme="minorEastAsia" w:hint="eastAsia"/>
          <w:color w:val="000000"/>
          <w:sz w:val="28"/>
          <w:szCs w:val="28"/>
        </w:rPr>
        <w:t>平方米（</w:t>
      </w:r>
      <w:r w:rsidR="00481160">
        <w:rPr>
          <w:rFonts w:asciiTheme="minorEastAsia" w:hAnsiTheme="minorEastAsia" w:hint="eastAsia"/>
          <w:color w:val="000000"/>
          <w:sz w:val="28"/>
          <w:szCs w:val="28"/>
        </w:rPr>
        <w:t>70</w:t>
      </w:r>
      <w:r w:rsidRPr="004C73FE">
        <w:rPr>
          <w:rFonts w:asciiTheme="minorEastAsia" w:hAnsiTheme="minorEastAsia" w:hint="eastAsia"/>
          <w:color w:val="000000"/>
          <w:sz w:val="28"/>
          <w:szCs w:val="28"/>
        </w:rPr>
        <w:t>亩）</w:t>
      </w:r>
    </w:p>
    <w:p w:rsidR="00587BC1" w:rsidRPr="004C73FE" w:rsidRDefault="00587BC1" w:rsidP="00587BC1">
      <w:pPr>
        <w:ind w:firstLineChars="200" w:firstLine="560"/>
        <w:rPr>
          <w:rFonts w:asciiTheme="minorEastAsia" w:hAnsiTheme="minorEastAsia"/>
          <w:color w:val="000000"/>
          <w:sz w:val="28"/>
          <w:szCs w:val="28"/>
        </w:rPr>
      </w:pPr>
      <w:r w:rsidRPr="004C73FE">
        <w:rPr>
          <w:rFonts w:asciiTheme="minorEastAsia" w:hAnsiTheme="minorEastAsia" w:hint="eastAsia"/>
          <w:color w:val="000000"/>
          <w:sz w:val="28"/>
          <w:szCs w:val="28"/>
        </w:rPr>
        <w:t>总建筑面积：</w:t>
      </w:r>
      <w:r w:rsidR="00481160">
        <w:rPr>
          <w:rFonts w:asciiTheme="minorEastAsia" w:hAnsiTheme="minorEastAsia" w:hint="eastAsia"/>
          <w:b/>
          <w:color w:val="000000"/>
          <w:sz w:val="24"/>
        </w:rPr>
        <w:t>120017.13</w:t>
      </w:r>
      <w:r w:rsidRPr="004C73FE">
        <w:rPr>
          <w:rFonts w:asciiTheme="minorEastAsia" w:hAnsiTheme="minorEastAsia" w:hint="eastAsia"/>
          <w:color w:val="000000"/>
          <w:sz w:val="28"/>
          <w:szCs w:val="28"/>
        </w:rPr>
        <w:t>平方米（不含地下室）</w:t>
      </w:r>
    </w:p>
    <w:p w:rsidR="00587BC1" w:rsidRPr="004C73FE" w:rsidRDefault="00587BC1" w:rsidP="00587BC1">
      <w:pPr>
        <w:ind w:firstLineChars="450" w:firstLine="1260"/>
        <w:rPr>
          <w:rFonts w:asciiTheme="minorEastAsia" w:hAnsiTheme="minorEastAsia"/>
          <w:color w:val="000000"/>
          <w:sz w:val="28"/>
          <w:szCs w:val="28"/>
        </w:rPr>
      </w:pPr>
      <w:r w:rsidRPr="004C73FE">
        <w:rPr>
          <w:rFonts w:asciiTheme="minorEastAsia" w:hAnsiTheme="minorEastAsia" w:hint="eastAsia"/>
          <w:color w:val="000000"/>
          <w:sz w:val="28"/>
          <w:szCs w:val="28"/>
        </w:rPr>
        <w:t>其中：</w:t>
      </w:r>
      <w:r w:rsidR="00481160">
        <w:rPr>
          <w:rFonts w:asciiTheme="minorEastAsia" w:hAnsiTheme="minorEastAsia" w:hint="eastAsia"/>
          <w:color w:val="000000"/>
          <w:sz w:val="28"/>
          <w:szCs w:val="28"/>
        </w:rPr>
        <w:t>大健康微中心</w:t>
      </w:r>
      <w:r w:rsidRPr="004C73FE">
        <w:rPr>
          <w:rFonts w:asciiTheme="minorEastAsia" w:hAnsiTheme="minorEastAsia" w:hint="eastAsia"/>
          <w:color w:val="000000"/>
          <w:sz w:val="28"/>
          <w:szCs w:val="28"/>
        </w:rPr>
        <w:t>：</w:t>
      </w:r>
      <w:r w:rsidR="00481160">
        <w:rPr>
          <w:rFonts w:asciiTheme="minorEastAsia" w:hAnsiTheme="minorEastAsia" w:hint="eastAsia"/>
          <w:color w:val="000000"/>
          <w:sz w:val="28"/>
          <w:szCs w:val="28"/>
        </w:rPr>
        <w:t>56706.98</w:t>
      </w:r>
      <w:r w:rsidRPr="004C73FE">
        <w:rPr>
          <w:rFonts w:asciiTheme="minorEastAsia" w:hAnsiTheme="minorEastAsia" w:hint="eastAsia"/>
          <w:color w:val="000000"/>
          <w:sz w:val="28"/>
          <w:szCs w:val="28"/>
        </w:rPr>
        <w:t>平方米</w:t>
      </w:r>
    </w:p>
    <w:p w:rsidR="00587BC1" w:rsidRPr="004C73FE" w:rsidRDefault="00587BC1" w:rsidP="00587BC1">
      <w:pPr>
        <w:ind w:firstLineChars="400" w:firstLine="1120"/>
        <w:rPr>
          <w:rFonts w:asciiTheme="minorEastAsia" w:hAnsiTheme="minorEastAsia"/>
          <w:color w:val="000000"/>
          <w:sz w:val="28"/>
          <w:szCs w:val="28"/>
        </w:rPr>
      </w:pPr>
      <w:r w:rsidRPr="004C73FE">
        <w:rPr>
          <w:rFonts w:asciiTheme="minorEastAsia" w:hAnsiTheme="minorEastAsia" w:hint="eastAsia"/>
          <w:color w:val="000000"/>
          <w:sz w:val="28"/>
          <w:szCs w:val="28"/>
        </w:rPr>
        <w:t xml:space="preserve">       商业：</w:t>
      </w:r>
      <w:r w:rsidR="00481160">
        <w:rPr>
          <w:rFonts w:asciiTheme="minorEastAsia" w:hAnsiTheme="minorEastAsia" w:hint="eastAsia"/>
          <w:color w:val="000000"/>
          <w:sz w:val="28"/>
          <w:szCs w:val="28"/>
        </w:rPr>
        <w:t>15505.92</w:t>
      </w:r>
      <w:r w:rsidRPr="004C73FE">
        <w:rPr>
          <w:rFonts w:asciiTheme="minorEastAsia" w:hAnsiTheme="minorEastAsia" w:hint="eastAsia"/>
          <w:color w:val="000000"/>
          <w:sz w:val="28"/>
          <w:szCs w:val="28"/>
        </w:rPr>
        <w:t>平方米</w:t>
      </w:r>
    </w:p>
    <w:p w:rsidR="00587BC1" w:rsidRPr="004C73FE" w:rsidRDefault="00587BC1" w:rsidP="002C6A4D">
      <w:pPr>
        <w:ind w:firstLineChars="400" w:firstLine="1120"/>
        <w:rPr>
          <w:rFonts w:asciiTheme="minorEastAsia" w:hAnsiTheme="minorEastAsia"/>
          <w:color w:val="000000"/>
          <w:sz w:val="28"/>
          <w:szCs w:val="28"/>
        </w:rPr>
      </w:pPr>
      <w:r w:rsidRPr="004C73FE">
        <w:rPr>
          <w:rFonts w:asciiTheme="minorEastAsia" w:hAnsiTheme="minorEastAsia" w:hint="eastAsia"/>
          <w:color w:val="000000"/>
          <w:sz w:val="28"/>
          <w:szCs w:val="28"/>
        </w:rPr>
        <w:t xml:space="preserve">       </w:t>
      </w:r>
      <w:r w:rsidR="00481160">
        <w:rPr>
          <w:rFonts w:asciiTheme="minorEastAsia" w:hAnsiTheme="minorEastAsia" w:hint="eastAsia"/>
          <w:color w:val="000000"/>
          <w:sz w:val="28"/>
          <w:szCs w:val="28"/>
        </w:rPr>
        <w:t>总部基地</w:t>
      </w:r>
      <w:r w:rsidRPr="004C73FE">
        <w:rPr>
          <w:rFonts w:asciiTheme="minorEastAsia" w:hAnsiTheme="minorEastAsia" w:hint="eastAsia"/>
          <w:color w:val="000000"/>
          <w:sz w:val="28"/>
          <w:szCs w:val="28"/>
        </w:rPr>
        <w:t>：</w:t>
      </w:r>
      <w:r w:rsidR="00481160">
        <w:rPr>
          <w:rFonts w:asciiTheme="minorEastAsia" w:hAnsiTheme="minorEastAsia" w:hint="eastAsia"/>
          <w:color w:val="000000"/>
          <w:sz w:val="28"/>
          <w:szCs w:val="28"/>
        </w:rPr>
        <w:t>16593.51</w:t>
      </w:r>
      <w:r w:rsidRPr="004C73FE">
        <w:rPr>
          <w:rFonts w:asciiTheme="minorEastAsia" w:hAnsiTheme="minorEastAsia" w:hint="eastAsia"/>
          <w:color w:val="000000"/>
          <w:sz w:val="28"/>
          <w:szCs w:val="28"/>
        </w:rPr>
        <w:t xml:space="preserve">平方米    </w:t>
      </w:r>
    </w:p>
    <w:p w:rsidR="00587BC1" w:rsidRPr="004C73FE" w:rsidRDefault="00587BC1" w:rsidP="00587BC1">
      <w:pPr>
        <w:ind w:firstLineChars="200" w:firstLine="560"/>
        <w:rPr>
          <w:rFonts w:asciiTheme="minorEastAsia" w:hAnsiTheme="minorEastAsia"/>
          <w:color w:val="000000"/>
          <w:sz w:val="28"/>
          <w:szCs w:val="28"/>
        </w:rPr>
      </w:pPr>
      <w:r w:rsidRPr="004C73FE">
        <w:rPr>
          <w:rFonts w:asciiTheme="minorEastAsia" w:hAnsiTheme="minorEastAsia" w:hint="eastAsia"/>
          <w:color w:val="000000"/>
          <w:sz w:val="28"/>
          <w:szCs w:val="28"/>
        </w:rPr>
        <w:lastRenderedPageBreak/>
        <w:t>建筑容积率：</w:t>
      </w:r>
      <w:r w:rsidR="00481160">
        <w:rPr>
          <w:rFonts w:asciiTheme="minorEastAsia" w:hAnsiTheme="minorEastAsia" w:hint="eastAsia"/>
          <w:color w:val="000000"/>
          <w:sz w:val="28"/>
          <w:szCs w:val="28"/>
        </w:rPr>
        <w:t>1.9</w:t>
      </w:r>
    </w:p>
    <w:p w:rsidR="00587BC1" w:rsidRPr="004C73FE" w:rsidRDefault="00587BC1" w:rsidP="00587BC1">
      <w:pPr>
        <w:ind w:firstLineChars="200" w:firstLine="560"/>
        <w:rPr>
          <w:rFonts w:asciiTheme="minorEastAsia" w:hAnsiTheme="minorEastAsia"/>
          <w:color w:val="000000"/>
          <w:sz w:val="28"/>
          <w:szCs w:val="28"/>
        </w:rPr>
      </w:pPr>
      <w:r w:rsidRPr="004C73FE">
        <w:rPr>
          <w:rFonts w:asciiTheme="minorEastAsia" w:hAnsiTheme="minorEastAsia" w:hint="eastAsia"/>
          <w:color w:val="000000"/>
          <w:sz w:val="28"/>
          <w:szCs w:val="28"/>
        </w:rPr>
        <w:t>平均建筑密度：≤30%</w:t>
      </w:r>
    </w:p>
    <w:p w:rsidR="00587BC1" w:rsidRPr="004C73FE" w:rsidRDefault="00587BC1" w:rsidP="00587BC1">
      <w:pPr>
        <w:ind w:firstLineChars="200" w:firstLine="560"/>
        <w:rPr>
          <w:rFonts w:asciiTheme="minorEastAsia" w:hAnsiTheme="minorEastAsia"/>
          <w:color w:val="000000"/>
          <w:sz w:val="28"/>
          <w:szCs w:val="28"/>
        </w:rPr>
      </w:pPr>
      <w:r w:rsidRPr="004C73FE">
        <w:rPr>
          <w:rFonts w:asciiTheme="minorEastAsia" w:hAnsiTheme="minorEastAsia" w:hint="eastAsia"/>
          <w:color w:val="000000"/>
          <w:sz w:val="28"/>
          <w:szCs w:val="28"/>
        </w:rPr>
        <w:t>平均绿地率：≥</w:t>
      </w:r>
      <w:r w:rsidR="00481160">
        <w:rPr>
          <w:rFonts w:asciiTheme="minorEastAsia" w:hAnsiTheme="minorEastAsia" w:hint="eastAsia"/>
          <w:color w:val="000000"/>
          <w:sz w:val="28"/>
          <w:szCs w:val="28"/>
        </w:rPr>
        <w:t>3</w:t>
      </w:r>
      <w:r w:rsidRPr="004C73FE">
        <w:rPr>
          <w:rFonts w:asciiTheme="minorEastAsia" w:hAnsiTheme="minorEastAsia" w:hint="eastAsia"/>
          <w:color w:val="000000"/>
          <w:sz w:val="28"/>
          <w:szCs w:val="28"/>
        </w:rPr>
        <w:t>0%，</w:t>
      </w:r>
    </w:p>
    <w:p w:rsidR="00587BC1" w:rsidRPr="004C73FE" w:rsidRDefault="00587BC1" w:rsidP="00587BC1">
      <w:pPr>
        <w:ind w:firstLineChars="200" w:firstLine="560"/>
        <w:rPr>
          <w:rFonts w:asciiTheme="minorEastAsia" w:hAnsiTheme="minorEastAsia"/>
          <w:color w:val="000000"/>
          <w:sz w:val="28"/>
          <w:szCs w:val="28"/>
        </w:rPr>
      </w:pPr>
      <w:r w:rsidRPr="004C73FE">
        <w:rPr>
          <w:rFonts w:asciiTheme="minorEastAsia" w:hAnsiTheme="minorEastAsia" w:hint="eastAsia"/>
          <w:color w:val="000000"/>
          <w:sz w:val="28"/>
          <w:szCs w:val="28"/>
        </w:rPr>
        <w:t>最高建筑高度：≤100米</w:t>
      </w:r>
    </w:p>
    <w:p w:rsidR="00587BC1" w:rsidRPr="004C73FE" w:rsidRDefault="00587BC1" w:rsidP="00587BC1">
      <w:pPr>
        <w:ind w:firstLineChars="200" w:firstLine="560"/>
        <w:rPr>
          <w:rFonts w:asciiTheme="minorEastAsia" w:hAnsiTheme="minorEastAsia"/>
          <w:color w:val="000000"/>
          <w:sz w:val="28"/>
          <w:szCs w:val="28"/>
        </w:rPr>
      </w:pPr>
      <w:r w:rsidRPr="004C73FE">
        <w:rPr>
          <w:rFonts w:asciiTheme="minorEastAsia" w:hAnsiTheme="minorEastAsia" w:hint="eastAsia"/>
          <w:color w:val="000000"/>
          <w:sz w:val="28"/>
          <w:szCs w:val="28"/>
        </w:rPr>
        <w:t>最高建筑层数：</w:t>
      </w:r>
      <w:r w:rsidR="002C6A4D" w:rsidRPr="004C73FE">
        <w:rPr>
          <w:rFonts w:asciiTheme="minorEastAsia" w:hAnsiTheme="minorEastAsia" w:hint="eastAsia"/>
          <w:color w:val="000000"/>
          <w:sz w:val="28"/>
          <w:szCs w:val="28"/>
        </w:rPr>
        <w:t>28</w:t>
      </w:r>
      <w:r w:rsidRPr="004C73FE">
        <w:rPr>
          <w:rFonts w:asciiTheme="minorEastAsia" w:hAnsiTheme="minorEastAsia" w:hint="eastAsia"/>
          <w:color w:val="000000"/>
          <w:sz w:val="28"/>
          <w:szCs w:val="28"/>
        </w:rPr>
        <w:t>层</w:t>
      </w:r>
    </w:p>
    <w:p w:rsidR="00B0674C" w:rsidRPr="004C73FE" w:rsidRDefault="00B0674C" w:rsidP="00B0674C">
      <w:pPr>
        <w:ind w:firstLineChars="200" w:firstLine="643"/>
        <w:rPr>
          <w:rFonts w:asciiTheme="minorEastAsia" w:hAnsiTheme="minorEastAsia"/>
          <w:b/>
          <w:color w:val="000000"/>
          <w:sz w:val="32"/>
          <w:szCs w:val="28"/>
        </w:rPr>
      </w:pPr>
      <w:r w:rsidRPr="004C73FE">
        <w:rPr>
          <w:rFonts w:asciiTheme="minorEastAsia" w:hAnsiTheme="minorEastAsia" w:hint="eastAsia"/>
          <w:b/>
          <w:color w:val="000000"/>
          <w:sz w:val="32"/>
          <w:szCs w:val="28"/>
        </w:rPr>
        <w:t>3、组织机构及人力资源配置</w:t>
      </w:r>
    </w:p>
    <w:p w:rsidR="00B0674C" w:rsidRPr="004C73FE" w:rsidRDefault="00B0674C" w:rsidP="00B0674C">
      <w:pPr>
        <w:ind w:firstLineChars="200" w:firstLine="420"/>
        <w:rPr>
          <w:rFonts w:asciiTheme="minorEastAsia" w:hAnsiTheme="minorEastAsia"/>
          <w:b/>
          <w:color w:val="000000"/>
          <w:sz w:val="32"/>
          <w:szCs w:val="28"/>
        </w:rPr>
      </w:pPr>
      <w:r w:rsidRPr="004C73FE">
        <w:rPr>
          <w:rFonts w:asciiTheme="minorEastAsia" w:hAnsiTheme="minorEastAsia"/>
          <w:noProof/>
        </w:rPr>
        <w:drawing>
          <wp:inline distT="0" distB="0" distL="0" distR="0" wp14:anchorId="282E9679" wp14:editId="1E4F6D49">
            <wp:extent cx="5486400" cy="33909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486400" cy="3390900"/>
                    </a:xfrm>
                    <a:prstGeom prst="rect">
                      <a:avLst/>
                    </a:prstGeom>
                  </pic:spPr>
                </pic:pic>
              </a:graphicData>
            </a:graphic>
          </wp:inline>
        </w:drawing>
      </w:r>
    </w:p>
    <w:p w:rsidR="00B0674C" w:rsidRPr="004C73FE" w:rsidRDefault="00B0674C" w:rsidP="00B0674C">
      <w:pPr>
        <w:spacing w:line="480" w:lineRule="exact"/>
        <w:ind w:firstLineChars="200" w:firstLine="560"/>
        <w:rPr>
          <w:rFonts w:asciiTheme="minorEastAsia" w:hAnsiTheme="minorEastAsia"/>
          <w:color w:val="000000"/>
          <w:sz w:val="28"/>
        </w:rPr>
      </w:pPr>
      <w:r w:rsidRPr="004C73FE">
        <w:rPr>
          <w:rFonts w:asciiTheme="minorEastAsia" w:hAnsiTheme="minorEastAsia" w:hint="eastAsia"/>
          <w:color w:val="000000"/>
          <w:sz w:val="28"/>
        </w:rPr>
        <w:t>公司总定员：</w:t>
      </w:r>
      <w:r w:rsidR="003037DD">
        <w:rPr>
          <w:rFonts w:asciiTheme="minorEastAsia" w:hAnsiTheme="minorEastAsia" w:hint="eastAsia"/>
          <w:color w:val="000000"/>
          <w:sz w:val="28"/>
        </w:rPr>
        <w:t>2</w:t>
      </w:r>
      <w:r w:rsidRPr="004C73FE">
        <w:rPr>
          <w:rFonts w:asciiTheme="minorEastAsia" w:hAnsiTheme="minorEastAsia" w:hint="eastAsia"/>
          <w:color w:val="000000"/>
          <w:sz w:val="28"/>
        </w:rPr>
        <w:t>5人</w:t>
      </w:r>
    </w:p>
    <w:p w:rsidR="00B0674C" w:rsidRPr="004C73FE" w:rsidRDefault="00B0674C" w:rsidP="00B0674C">
      <w:pPr>
        <w:spacing w:line="480" w:lineRule="exact"/>
        <w:ind w:firstLineChars="200" w:firstLine="560"/>
        <w:rPr>
          <w:rFonts w:asciiTheme="minorEastAsia" w:hAnsiTheme="minorEastAsia"/>
          <w:color w:val="000000"/>
          <w:sz w:val="28"/>
        </w:rPr>
      </w:pPr>
      <w:r w:rsidRPr="004C73FE">
        <w:rPr>
          <w:rFonts w:asciiTheme="minorEastAsia" w:hAnsiTheme="minorEastAsia" w:hint="eastAsia"/>
          <w:color w:val="000000"/>
          <w:sz w:val="28"/>
        </w:rPr>
        <w:t>其中：董事长1人，监事1人</w:t>
      </w:r>
    </w:p>
    <w:p w:rsidR="00B0674C" w:rsidRPr="004C73FE" w:rsidRDefault="00B0674C" w:rsidP="00B0674C">
      <w:pPr>
        <w:spacing w:line="480" w:lineRule="exact"/>
        <w:ind w:firstLineChars="500" w:firstLine="1400"/>
        <w:rPr>
          <w:rFonts w:asciiTheme="minorEastAsia" w:hAnsiTheme="minorEastAsia"/>
          <w:color w:val="000000"/>
          <w:sz w:val="28"/>
        </w:rPr>
      </w:pPr>
      <w:r w:rsidRPr="004C73FE">
        <w:rPr>
          <w:rFonts w:asciiTheme="minorEastAsia" w:hAnsiTheme="minorEastAsia" w:hint="eastAsia"/>
          <w:color w:val="000000"/>
          <w:sz w:val="28"/>
        </w:rPr>
        <w:t>总经理1人，副总经理2人</w:t>
      </w:r>
    </w:p>
    <w:p w:rsidR="003037DD" w:rsidRDefault="00B0674C" w:rsidP="00B0674C">
      <w:pPr>
        <w:spacing w:line="480" w:lineRule="exact"/>
        <w:ind w:firstLineChars="200" w:firstLine="560"/>
        <w:rPr>
          <w:rFonts w:asciiTheme="minorEastAsia" w:hAnsiTheme="minorEastAsia" w:hint="eastAsia"/>
          <w:color w:val="000000"/>
          <w:sz w:val="28"/>
        </w:rPr>
      </w:pPr>
      <w:r w:rsidRPr="004C73FE">
        <w:rPr>
          <w:rFonts w:asciiTheme="minorEastAsia" w:hAnsiTheme="minorEastAsia" w:hint="eastAsia"/>
          <w:color w:val="000000"/>
          <w:sz w:val="28"/>
        </w:rPr>
        <w:t xml:space="preserve">      部门经理</w:t>
      </w:r>
      <w:r w:rsidR="003037DD">
        <w:rPr>
          <w:rFonts w:asciiTheme="minorEastAsia" w:hAnsiTheme="minorEastAsia" w:hint="eastAsia"/>
          <w:color w:val="000000"/>
          <w:sz w:val="28"/>
        </w:rPr>
        <w:t>4</w:t>
      </w:r>
      <w:r w:rsidRPr="004C73FE">
        <w:rPr>
          <w:rFonts w:asciiTheme="minorEastAsia" w:hAnsiTheme="minorEastAsia" w:hint="eastAsia"/>
          <w:color w:val="000000"/>
          <w:sz w:val="28"/>
        </w:rPr>
        <w:t>人，</w:t>
      </w:r>
    </w:p>
    <w:p w:rsidR="00B0674C" w:rsidRPr="004C73FE" w:rsidRDefault="00B0674C" w:rsidP="00B0674C">
      <w:pPr>
        <w:spacing w:line="480" w:lineRule="exact"/>
        <w:ind w:firstLineChars="200" w:firstLine="560"/>
        <w:rPr>
          <w:rFonts w:asciiTheme="minorEastAsia" w:hAnsiTheme="minorEastAsia"/>
          <w:color w:val="000000"/>
          <w:sz w:val="28"/>
        </w:rPr>
      </w:pPr>
      <w:r w:rsidRPr="004C73FE">
        <w:rPr>
          <w:rFonts w:asciiTheme="minorEastAsia" w:hAnsiTheme="minorEastAsia" w:hint="eastAsia"/>
          <w:color w:val="000000"/>
          <w:sz w:val="28"/>
        </w:rPr>
        <w:t xml:space="preserve">      管理人员</w:t>
      </w:r>
      <w:r w:rsidR="003037DD">
        <w:rPr>
          <w:rFonts w:asciiTheme="minorEastAsia" w:hAnsiTheme="minorEastAsia" w:hint="eastAsia"/>
          <w:color w:val="000000"/>
          <w:sz w:val="28"/>
        </w:rPr>
        <w:t>4</w:t>
      </w:r>
      <w:r w:rsidRPr="004C73FE">
        <w:rPr>
          <w:rFonts w:asciiTheme="minorEastAsia" w:hAnsiTheme="minorEastAsia" w:hint="eastAsia"/>
          <w:color w:val="000000"/>
          <w:sz w:val="28"/>
        </w:rPr>
        <w:t>人</w:t>
      </w:r>
    </w:p>
    <w:p w:rsidR="00B0674C" w:rsidRPr="004C73FE" w:rsidRDefault="00B0674C" w:rsidP="00B0674C">
      <w:pPr>
        <w:spacing w:line="480" w:lineRule="exact"/>
        <w:ind w:firstLineChars="200" w:firstLine="560"/>
        <w:rPr>
          <w:rFonts w:asciiTheme="minorEastAsia" w:hAnsiTheme="minorEastAsia"/>
          <w:color w:val="000000"/>
          <w:sz w:val="28"/>
        </w:rPr>
      </w:pPr>
      <w:r w:rsidRPr="004C73FE">
        <w:rPr>
          <w:rFonts w:asciiTheme="minorEastAsia" w:hAnsiTheme="minorEastAsia" w:hint="eastAsia"/>
          <w:color w:val="000000"/>
          <w:sz w:val="28"/>
        </w:rPr>
        <w:t xml:space="preserve">      员工</w:t>
      </w:r>
      <w:r w:rsidR="003037DD">
        <w:rPr>
          <w:rFonts w:asciiTheme="minorEastAsia" w:hAnsiTheme="minorEastAsia" w:hint="eastAsia"/>
          <w:color w:val="000000"/>
          <w:sz w:val="28"/>
        </w:rPr>
        <w:t>12</w:t>
      </w:r>
      <w:r w:rsidRPr="004C73FE">
        <w:rPr>
          <w:rFonts w:asciiTheme="minorEastAsia" w:hAnsiTheme="minorEastAsia" w:hint="eastAsia"/>
          <w:color w:val="000000"/>
          <w:sz w:val="28"/>
        </w:rPr>
        <w:t>人</w:t>
      </w:r>
    </w:p>
    <w:p w:rsidR="00B0674C" w:rsidRPr="004C73FE" w:rsidRDefault="0004388D" w:rsidP="00B0674C">
      <w:pPr>
        <w:ind w:firstLineChars="200" w:firstLine="643"/>
        <w:rPr>
          <w:rFonts w:asciiTheme="minorEastAsia" w:hAnsiTheme="minorEastAsia"/>
          <w:b/>
          <w:color w:val="000000"/>
          <w:sz w:val="32"/>
          <w:szCs w:val="28"/>
        </w:rPr>
      </w:pPr>
      <w:r w:rsidRPr="004C73FE">
        <w:rPr>
          <w:rFonts w:asciiTheme="minorEastAsia" w:hAnsiTheme="minorEastAsia" w:hint="eastAsia"/>
          <w:b/>
          <w:color w:val="000000"/>
          <w:sz w:val="32"/>
          <w:szCs w:val="28"/>
        </w:rPr>
        <w:t>4、营运成本估算及资金筹措</w:t>
      </w:r>
    </w:p>
    <w:p w:rsidR="00066D5B" w:rsidRDefault="00874D92" w:rsidP="003037DD">
      <w:pPr>
        <w:ind w:firstLineChars="243" w:firstLine="680"/>
        <w:rPr>
          <w:rFonts w:asciiTheme="minorEastAsia" w:hAnsiTheme="minorEastAsia" w:hint="eastAsia"/>
          <w:sz w:val="28"/>
          <w:szCs w:val="28"/>
        </w:rPr>
      </w:pPr>
      <w:r w:rsidRPr="004C73FE">
        <w:rPr>
          <w:rFonts w:asciiTheme="minorEastAsia" w:hAnsiTheme="minorEastAsia" w:hint="eastAsia"/>
          <w:sz w:val="28"/>
          <w:szCs w:val="28"/>
        </w:rPr>
        <w:t>东区IT企业总部占地面积：46693㎡（70亩）；总建筑面积：</w:t>
      </w:r>
      <w:r w:rsidR="003037DD">
        <w:rPr>
          <w:rFonts w:asciiTheme="minorEastAsia" w:hAnsiTheme="minorEastAsia" w:hint="eastAsia"/>
          <w:sz w:val="28"/>
          <w:szCs w:val="28"/>
        </w:rPr>
        <w:t>88806.41</w:t>
      </w:r>
      <w:r w:rsidRPr="004C73FE">
        <w:rPr>
          <w:rFonts w:asciiTheme="minorEastAsia" w:hAnsiTheme="minorEastAsia" w:hint="eastAsia"/>
          <w:sz w:val="28"/>
          <w:szCs w:val="28"/>
        </w:rPr>
        <w:lastRenderedPageBreak/>
        <w:t>㎡地下室</w:t>
      </w:r>
      <w:r w:rsidR="003037DD">
        <w:rPr>
          <w:rFonts w:asciiTheme="minorEastAsia" w:hAnsiTheme="minorEastAsia" w:hint="eastAsia"/>
          <w:sz w:val="28"/>
          <w:szCs w:val="28"/>
        </w:rPr>
        <w:t>31210.72</w:t>
      </w:r>
      <w:r w:rsidRPr="004C73FE">
        <w:rPr>
          <w:rFonts w:asciiTheme="minorEastAsia" w:hAnsiTheme="minorEastAsia" w:hint="eastAsia"/>
          <w:sz w:val="28"/>
          <w:szCs w:val="28"/>
        </w:rPr>
        <w:t>㎡，容积率：</w:t>
      </w:r>
      <w:r w:rsidRPr="004C73FE">
        <w:rPr>
          <w:rFonts w:asciiTheme="minorEastAsia" w:hAnsiTheme="minorEastAsia"/>
          <w:sz w:val="28"/>
          <w:szCs w:val="28"/>
        </w:rPr>
        <w:t>2.0</w:t>
      </w:r>
      <w:r w:rsidRPr="004C73FE">
        <w:rPr>
          <w:rFonts w:asciiTheme="minorEastAsia" w:hAnsiTheme="minorEastAsia" w:hint="eastAsia"/>
          <w:sz w:val="28"/>
          <w:szCs w:val="28"/>
        </w:rPr>
        <w:t>；综合建设投资预算为</w:t>
      </w:r>
      <w:r w:rsidRPr="004C73FE">
        <w:rPr>
          <w:rFonts w:asciiTheme="minorEastAsia" w:hAnsiTheme="minorEastAsia"/>
          <w:sz w:val="28"/>
          <w:szCs w:val="28"/>
        </w:rPr>
        <w:t>76701.7</w:t>
      </w:r>
      <w:r w:rsidRPr="004C73FE">
        <w:rPr>
          <w:rFonts w:asciiTheme="minorEastAsia" w:hAnsiTheme="minorEastAsia" w:hint="eastAsia"/>
          <w:sz w:val="28"/>
          <w:szCs w:val="28"/>
        </w:rPr>
        <w:t>万元。</w:t>
      </w:r>
    </w:p>
    <w:tbl>
      <w:tblPr>
        <w:tblW w:w="9040" w:type="dxa"/>
        <w:tblInd w:w="93" w:type="dxa"/>
        <w:tblLook w:val="04A0" w:firstRow="1" w:lastRow="0" w:firstColumn="1" w:lastColumn="0" w:noHBand="0" w:noVBand="1"/>
      </w:tblPr>
      <w:tblGrid>
        <w:gridCol w:w="680"/>
        <w:gridCol w:w="2080"/>
        <w:gridCol w:w="1360"/>
        <w:gridCol w:w="1360"/>
        <w:gridCol w:w="1180"/>
        <w:gridCol w:w="2380"/>
      </w:tblGrid>
      <w:tr w:rsidR="003037DD" w:rsidRPr="003037DD" w:rsidTr="003037DD">
        <w:trPr>
          <w:trHeight w:val="555"/>
        </w:trPr>
        <w:tc>
          <w:tcPr>
            <w:tcW w:w="904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37DD" w:rsidRPr="003037DD" w:rsidRDefault="003037DD" w:rsidP="003037DD">
            <w:pPr>
              <w:widowControl/>
              <w:jc w:val="center"/>
              <w:rPr>
                <w:rFonts w:ascii="仿宋_GB2312" w:eastAsia="仿宋_GB2312" w:hAnsi="宋体" w:cs="宋体"/>
                <w:b/>
                <w:bCs/>
                <w:kern w:val="0"/>
                <w:sz w:val="24"/>
                <w:szCs w:val="24"/>
              </w:rPr>
            </w:pPr>
            <w:r w:rsidRPr="003037DD">
              <w:rPr>
                <w:rFonts w:ascii="仿宋_GB2312" w:eastAsia="仿宋_GB2312" w:hAnsi="宋体" w:cs="宋体" w:hint="eastAsia"/>
                <w:b/>
                <w:bCs/>
                <w:kern w:val="0"/>
                <w:sz w:val="24"/>
                <w:szCs w:val="24"/>
              </w:rPr>
              <w:t>成本估算明细表</w:t>
            </w:r>
          </w:p>
        </w:tc>
      </w:tr>
      <w:tr w:rsidR="003037DD" w:rsidRPr="003037DD" w:rsidTr="003037DD">
        <w:trPr>
          <w:trHeight w:val="285"/>
        </w:trPr>
        <w:tc>
          <w:tcPr>
            <w:tcW w:w="680" w:type="dxa"/>
            <w:vMerge w:val="restart"/>
            <w:tcBorders>
              <w:top w:val="nil"/>
              <w:left w:val="single" w:sz="4" w:space="0" w:color="auto"/>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b/>
                <w:bCs/>
                <w:kern w:val="0"/>
                <w:sz w:val="22"/>
              </w:rPr>
            </w:pPr>
            <w:r w:rsidRPr="003037DD">
              <w:rPr>
                <w:rFonts w:ascii="仿宋_GB2312" w:eastAsia="仿宋_GB2312" w:hAnsi="宋体" w:cs="宋体" w:hint="eastAsia"/>
                <w:b/>
                <w:bCs/>
                <w:kern w:val="0"/>
                <w:sz w:val="22"/>
              </w:rPr>
              <w:t>序号</w:t>
            </w:r>
          </w:p>
        </w:tc>
        <w:tc>
          <w:tcPr>
            <w:tcW w:w="2080" w:type="dxa"/>
            <w:vMerge w:val="restart"/>
            <w:tcBorders>
              <w:top w:val="nil"/>
              <w:left w:val="single" w:sz="4" w:space="0" w:color="auto"/>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b/>
                <w:bCs/>
                <w:kern w:val="0"/>
                <w:sz w:val="22"/>
              </w:rPr>
            </w:pPr>
            <w:r w:rsidRPr="003037DD">
              <w:rPr>
                <w:rFonts w:ascii="仿宋_GB2312" w:eastAsia="仿宋_GB2312" w:hAnsi="宋体" w:cs="宋体" w:hint="eastAsia"/>
                <w:b/>
                <w:bCs/>
                <w:kern w:val="0"/>
                <w:sz w:val="22"/>
              </w:rPr>
              <w:t>名称</w:t>
            </w:r>
          </w:p>
        </w:tc>
        <w:tc>
          <w:tcPr>
            <w:tcW w:w="1360" w:type="dxa"/>
            <w:vMerge w:val="restart"/>
            <w:tcBorders>
              <w:top w:val="nil"/>
              <w:left w:val="single" w:sz="4" w:space="0" w:color="auto"/>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b/>
                <w:bCs/>
                <w:kern w:val="0"/>
                <w:sz w:val="22"/>
              </w:rPr>
            </w:pPr>
            <w:r w:rsidRPr="003037DD">
              <w:rPr>
                <w:rFonts w:ascii="仿宋_GB2312" w:eastAsia="仿宋_GB2312" w:hAnsi="宋体" w:cs="宋体" w:hint="eastAsia"/>
                <w:b/>
                <w:bCs/>
                <w:kern w:val="0"/>
                <w:sz w:val="22"/>
              </w:rPr>
              <w:t>估算依据（万平米）</w:t>
            </w:r>
          </w:p>
        </w:tc>
        <w:tc>
          <w:tcPr>
            <w:tcW w:w="136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b/>
                <w:bCs/>
                <w:kern w:val="0"/>
                <w:sz w:val="22"/>
              </w:rPr>
            </w:pPr>
            <w:r w:rsidRPr="003037DD">
              <w:rPr>
                <w:rFonts w:ascii="仿宋_GB2312" w:eastAsia="仿宋_GB2312" w:hAnsi="宋体" w:cs="宋体" w:hint="eastAsia"/>
                <w:b/>
                <w:bCs/>
                <w:kern w:val="0"/>
                <w:sz w:val="22"/>
              </w:rPr>
              <w:t>取费标准</w:t>
            </w:r>
          </w:p>
        </w:tc>
        <w:tc>
          <w:tcPr>
            <w:tcW w:w="11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b/>
                <w:bCs/>
                <w:kern w:val="0"/>
                <w:sz w:val="22"/>
              </w:rPr>
            </w:pPr>
            <w:r w:rsidRPr="003037DD">
              <w:rPr>
                <w:rFonts w:ascii="仿宋_GB2312" w:eastAsia="仿宋_GB2312" w:hAnsi="宋体" w:cs="宋体" w:hint="eastAsia"/>
                <w:b/>
                <w:bCs/>
                <w:kern w:val="0"/>
                <w:sz w:val="22"/>
              </w:rPr>
              <w:t>金额</w:t>
            </w:r>
          </w:p>
        </w:tc>
        <w:tc>
          <w:tcPr>
            <w:tcW w:w="2380" w:type="dxa"/>
            <w:vMerge w:val="restart"/>
            <w:tcBorders>
              <w:top w:val="nil"/>
              <w:left w:val="single" w:sz="4" w:space="0" w:color="auto"/>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b/>
                <w:bCs/>
                <w:kern w:val="0"/>
                <w:sz w:val="20"/>
                <w:szCs w:val="20"/>
              </w:rPr>
            </w:pPr>
            <w:r w:rsidRPr="003037DD">
              <w:rPr>
                <w:rFonts w:ascii="仿宋_GB2312" w:eastAsia="仿宋_GB2312" w:hAnsi="宋体" w:cs="宋体" w:hint="eastAsia"/>
                <w:b/>
                <w:bCs/>
                <w:kern w:val="0"/>
                <w:sz w:val="20"/>
                <w:szCs w:val="20"/>
              </w:rPr>
              <w:t>备注</w:t>
            </w:r>
          </w:p>
        </w:tc>
      </w:tr>
      <w:tr w:rsidR="003037DD" w:rsidRPr="003037DD" w:rsidTr="003037DD">
        <w:trPr>
          <w:trHeight w:val="285"/>
        </w:trPr>
        <w:tc>
          <w:tcPr>
            <w:tcW w:w="680" w:type="dxa"/>
            <w:vMerge/>
            <w:tcBorders>
              <w:top w:val="nil"/>
              <w:left w:val="single" w:sz="4" w:space="0" w:color="auto"/>
              <w:bottom w:val="single" w:sz="4" w:space="0" w:color="auto"/>
              <w:right w:val="single" w:sz="4" w:space="0" w:color="auto"/>
            </w:tcBorders>
            <w:vAlign w:val="center"/>
            <w:hideMark/>
          </w:tcPr>
          <w:p w:rsidR="003037DD" w:rsidRPr="003037DD" w:rsidRDefault="003037DD" w:rsidP="003037DD">
            <w:pPr>
              <w:widowControl/>
              <w:jc w:val="left"/>
              <w:rPr>
                <w:rFonts w:ascii="仿宋_GB2312" w:eastAsia="仿宋_GB2312" w:hAnsi="宋体" w:cs="宋体"/>
                <w:b/>
                <w:bCs/>
                <w:kern w:val="0"/>
                <w:sz w:val="22"/>
              </w:rPr>
            </w:pPr>
          </w:p>
        </w:tc>
        <w:tc>
          <w:tcPr>
            <w:tcW w:w="2080" w:type="dxa"/>
            <w:vMerge/>
            <w:tcBorders>
              <w:top w:val="nil"/>
              <w:left w:val="single" w:sz="4" w:space="0" w:color="auto"/>
              <w:bottom w:val="single" w:sz="4" w:space="0" w:color="auto"/>
              <w:right w:val="single" w:sz="4" w:space="0" w:color="auto"/>
            </w:tcBorders>
            <w:vAlign w:val="center"/>
            <w:hideMark/>
          </w:tcPr>
          <w:p w:rsidR="003037DD" w:rsidRPr="003037DD" w:rsidRDefault="003037DD" w:rsidP="003037DD">
            <w:pPr>
              <w:widowControl/>
              <w:jc w:val="left"/>
              <w:rPr>
                <w:rFonts w:ascii="仿宋_GB2312" w:eastAsia="仿宋_GB2312" w:hAnsi="宋体" w:cs="宋体"/>
                <w:b/>
                <w:bCs/>
                <w:kern w:val="0"/>
                <w:sz w:val="22"/>
              </w:rPr>
            </w:pPr>
          </w:p>
        </w:tc>
        <w:tc>
          <w:tcPr>
            <w:tcW w:w="1360" w:type="dxa"/>
            <w:vMerge/>
            <w:tcBorders>
              <w:top w:val="nil"/>
              <w:left w:val="single" w:sz="4" w:space="0" w:color="auto"/>
              <w:bottom w:val="single" w:sz="4" w:space="0" w:color="auto"/>
              <w:right w:val="single" w:sz="4" w:space="0" w:color="auto"/>
            </w:tcBorders>
            <w:vAlign w:val="center"/>
            <w:hideMark/>
          </w:tcPr>
          <w:p w:rsidR="003037DD" w:rsidRPr="003037DD" w:rsidRDefault="003037DD" w:rsidP="003037DD">
            <w:pPr>
              <w:widowControl/>
              <w:jc w:val="left"/>
              <w:rPr>
                <w:rFonts w:ascii="仿宋_GB2312" w:eastAsia="仿宋_GB2312" w:hAnsi="宋体" w:cs="宋体"/>
                <w:b/>
                <w:bCs/>
                <w:kern w:val="0"/>
                <w:sz w:val="22"/>
              </w:rPr>
            </w:pPr>
          </w:p>
        </w:tc>
        <w:tc>
          <w:tcPr>
            <w:tcW w:w="136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b/>
                <w:bCs/>
                <w:kern w:val="0"/>
                <w:sz w:val="22"/>
              </w:rPr>
            </w:pPr>
            <w:r w:rsidRPr="003037DD">
              <w:rPr>
                <w:rFonts w:ascii="仿宋_GB2312" w:eastAsia="仿宋_GB2312" w:hAnsi="宋体" w:cs="宋体" w:hint="eastAsia"/>
                <w:b/>
                <w:bCs/>
                <w:kern w:val="0"/>
                <w:sz w:val="22"/>
              </w:rPr>
              <w:t>(元/</w:t>
            </w:r>
            <w:r w:rsidRPr="003037DD">
              <w:rPr>
                <w:rFonts w:ascii="宋体" w:eastAsia="宋体" w:hAnsi="宋体" w:cs="宋体" w:hint="eastAsia"/>
                <w:b/>
                <w:bCs/>
                <w:kern w:val="0"/>
                <w:sz w:val="22"/>
              </w:rPr>
              <w:t>㎡</w:t>
            </w:r>
            <w:r w:rsidRPr="003037DD">
              <w:rPr>
                <w:rFonts w:ascii="仿宋_GB2312" w:eastAsia="仿宋_GB2312" w:hAnsi="宋体" w:cs="宋体" w:hint="eastAsia"/>
                <w:b/>
                <w:bCs/>
                <w:kern w:val="0"/>
                <w:sz w:val="22"/>
              </w:rPr>
              <w:t>)</w:t>
            </w:r>
          </w:p>
        </w:tc>
        <w:tc>
          <w:tcPr>
            <w:tcW w:w="11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b/>
                <w:bCs/>
                <w:kern w:val="0"/>
                <w:sz w:val="22"/>
              </w:rPr>
            </w:pPr>
            <w:r w:rsidRPr="003037DD">
              <w:rPr>
                <w:rFonts w:ascii="仿宋_GB2312" w:eastAsia="仿宋_GB2312" w:hAnsi="宋体" w:cs="宋体" w:hint="eastAsia"/>
                <w:b/>
                <w:bCs/>
                <w:kern w:val="0"/>
                <w:sz w:val="22"/>
              </w:rPr>
              <w:t>(万元)</w:t>
            </w:r>
          </w:p>
        </w:tc>
        <w:tc>
          <w:tcPr>
            <w:tcW w:w="2380" w:type="dxa"/>
            <w:vMerge/>
            <w:tcBorders>
              <w:top w:val="nil"/>
              <w:left w:val="single" w:sz="4" w:space="0" w:color="auto"/>
              <w:bottom w:val="single" w:sz="4" w:space="0" w:color="auto"/>
              <w:right w:val="single" w:sz="4" w:space="0" w:color="auto"/>
            </w:tcBorders>
            <w:vAlign w:val="center"/>
            <w:hideMark/>
          </w:tcPr>
          <w:p w:rsidR="003037DD" w:rsidRPr="003037DD" w:rsidRDefault="003037DD" w:rsidP="003037DD">
            <w:pPr>
              <w:widowControl/>
              <w:jc w:val="left"/>
              <w:rPr>
                <w:rFonts w:ascii="仿宋_GB2312" w:eastAsia="仿宋_GB2312" w:hAnsi="宋体" w:cs="宋体"/>
                <w:b/>
                <w:bCs/>
                <w:kern w:val="0"/>
                <w:sz w:val="20"/>
                <w:szCs w:val="20"/>
              </w:rPr>
            </w:pPr>
          </w:p>
        </w:tc>
      </w:tr>
      <w:tr w:rsidR="003037DD" w:rsidRPr="003037DD" w:rsidTr="003037DD">
        <w:trPr>
          <w:trHeight w:val="330"/>
        </w:trPr>
        <w:tc>
          <w:tcPr>
            <w:tcW w:w="680" w:type="dxa"/>
            <w:tcBorders>
              <w:top w:val="nil"/>
              <w:left w:val="single" w:sz="4" w:space="0" w:color="auto"/>
              <w:bottom w:val="single" w:sz="4" w:space="0" w:color="auto"/>
              <w:right w:val="single" w:sz="4" w:space="0" w:color="auto"/>
            </w:tcBorders>
            <w:shd w:val="clear" w:color="000000" w:fill="FFC000"/>
            <w:vAlign w:val="center"/>
            <w:hideMark/>
          </w:tcPr>
          <w:p w:rsidR="003037DD" w:rsidRPr="003037DD" w:rsidRDefault="003037DD" w:rsidP="003037DD">
            <w:pPr>
              <w:widowControl/>
              <w:jc w:val="center"/>
              <w:rPr>
                <w:rFonts w:ascii="仿宋_GB2312" w:eastAsia="仿宋_GB2312" w:hAnsi="宋体" w:cs="宋体"/>
                <w:b/>
                <w:bCs/>
                <w:kern w:val="0"/>
                <w:sz w:val="22"/>
              </w:rPr>
            </w:pPr>
            <w:r w:rsidRPr="003037DD">
              <w:rPr>
                <w:rFonts w:ascii="仿宋_GB2312" w:eastAsia="仿宋_GB2312" w:hAnsi="宋体" w:cs="宋体" w:hint="eastAsia"/>
                <w:b/>
                <w:bCs/>
                <w:kern w:val="0"/>
                <w:sz w:val="22"/>
              </w:rPr>
              <w:t>一</w:t>
            </w:r>
          </w:p>
        </w:tc>
        <w:tc>
          <w:tcPr>
            <w:tcW w:w="2080" w:type="dxa"/>
            <w:tcBorders>
              <w:top w:val="nil"/>
              <w:left w:val="nil"/>
              <w:bottom w:val="single" w:sz="4" w:space="0" w:color="auto"/>
              <w:right w:val="single" w:sz="4" w:space="0" w:color="auto"/>
            </w:tcBorders>
            <w:shd w:val="clear" w:color="000000" w:fill="FFC000"/>
            <w:vAlign w:val="center"/>
            <w:hideMark/>
          </w:tcPr>
          <w:p w:rsidR="003037DD" w:rsidRPr="003037DD" w:rsidRDefault="003037DD" w:rsidP="003037DD">
            <w:pPr>
              <w:widowControl/>
              <w:rPr>
                <w:rFonts w:ascii="仿宋_GB2312" w:eastAsia="仿宋_GB2312" w:hAnsi="宋体" w:cs="宋体"/>
                <w:b/>
                <w:bCs/>
                <w:kern w:val="0"/>
                <w:sz w:val="22"/>
              </w:rPr>
            </w:pPr>
            <w:r w:rsidRPr="003037DD">
              <w:rPr>
                <w:rFonts w:ascii="仿宋_GB2312" w:eastAsia="仿宋_GB2312" w:hAnsi="宋体" w:cs="宋体" w:hint="eastAsia"/>
                <w:b/>
                <w:bCs/>
                <w:kern w:val="0"/>
                <w:sz w:val="22"/>
              </w:rPr>
              <w:t>土地费用</w:t>
            </w:r>
          </w:p>
        </w:tc>
        <w:tc>
          <w:tcPr>
            <w:tcW w:w="1360" w:type="dxa"/>
            <w:tcBorders>
              <w:top w:val="nil"/>
              <w:left w:val="nil"/>
              <w:bottom w:val="single" w:sz="4" w:space="0" w:color="auto"/>
              <w:right w:val="single" w:sz="4" w:space="0" w:color="auto"/>
            </w:tcBorders>
            <w:shd w:val="clear" w:color="000000" w:fill="FFC000"/>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12.00 </w:t>
            </w:r>
          </w:p>
        </w:tc>
        <w:tc>
          <w:tcPr>
            <w:tcW w:w="1360" w:type="dxa"/>
            <w:tcBorders>
              <w:top w:val="nil"/>
              <w:left w:val="nil"/>
              <w:bottom w:val="single" w:sz="4" w:space="0" w:color="auto"/>
              <w:right w:val="single" w:sz="4" w:space="0" w:color="auto"/>
            </w:tcBorders>
            <w:shd w:val="clear" w:color="000000" w:fill="FFC000"/>
            <w:vAlign w:val="center"/>
            <w:hideMark/>
          </w:tcPr>
          <w:p w:rsidR="003037DD" w:rsidRPr="003037DD" w:rsidRDefault="003037DD" w:rsidP="003037DD">
            <w:pPr>
              <w:widowControl/>
              <w:jc w:val="center"/>
              <w:rPr>
                <w:rFonts w:ascii="仿宋_GB2312" w:eastAsia="仿宋_GB2312" w:hAnsi="宋体" w:cs="宋体"/>
                <w:b/>
                <w:bCs/>
                <w:kern w:val="0"/>
                <w:sz w:val="22"/>
              </w:rPr>
            </w:pPr>
            <w:r w:rsidRPr="003037DD">
              <w:rPr>
                <w:rFonts w:ascii="仿宋_GB2312" w:eastAsia="仿宋_GB2312" w:hAnsi="宋体" w:cs="宋体" w:hint="eastAsia"/>
                <w:b/>
                <w:bCs/>
                <w:kern w:val="0"/>
                <w:sz w:val="22"/>
              </w:rPr>
              <w:t xml:space="preserve">567 </w:t>
            </w:r>
          </w:p>
        </w:tc>
        <w:tc>
          <w:tcPr>
            <w:tcW w:w="1180" w:type="dxa"/>
            <w:tcBorders>
              <w:top w:val="nil"/>
              <w:left w:val="nil"/>
              <w:bottom w:val="single" w:sz="4" w:space="0" w:color="auto"/>
              <w:right w:val="single" w:sz="4" w:space="0" w:color="auto"/>
            </w:tcBorders>
            <w:shd w:val="clear" w:color="000000" w:fill="FFC000"/>
            <w:vAlign w:val="center"/>
            <w:hideMark/>
          </w:tcPr>
          <w:p w:rsidR="003037DD" w:rsidRPr="003037DD" w:rsidRDefault="003037DD" w:rsidP="003037DD">
            <w:pPr>
              <w:widowControl/>
              <w:jc w:val="center"/>
              <w:rPr>
                <w:rFonts w:ascii="仿宋_GB2312" w:eastAsia="仿宋_GB2312" w:hAnsi="宋体" w:cs="宋体"/>
                <w:b/>
                <w:bCs/>
                <w:kern w:val="0"/>
                <w:sz w:val="22"/>
              </w:rPr>
            </w:pPr>
            <w:r w:rsidRPr="003037DD">
              <w:rPr>
                <w:rFonts w:ascii="仿宋_GB2312" w:eastAsia="仿宋_GB2312" w:hAnsi="宋体" w:cs="宋体" w:hint="eastAsia"/>
                <w:b/>
                <w:bCs/>
                <w:kern w:val="0"/>
                <w:sz w:val="22"/>
              </w:rPr>
              <w:t xml:space="preserve">7072 </w:t>
            </w:r>
          </w:p>
        </w:tc>
        <w:tc>
          <w:tcPr>
            <w:tcW w:w="2380" w:type="dxa"/>
            <w:tcBorders>
              <w:top w:val="nil"/>
              <w:left w:val="nil"/>
              <w:bottom w:val="single" w:sz="4" w:space="0" w:color="auto"/>
              <w:right w:val="single" w:sz="4" w:space="0" w:color="auto"/>
            </w:tcBorders>
            <w:shd w:val="clear" w:color="000000" w:fill="FFC000"/>
            <w:vAlign w:val="center"/>
            <w:hideMark/>
          </w:tcPr>
          <w:p w:rsidR="003037DD" w:rsidRPr="003037DD" w:rsidRDefault="003037DD" w:rsidP="003037DD">
            <w:pPr>
              <w:widowControl/>
              <w:jc w:val="center"/>
              <w:rPr>
                <w:rFonts w:ascii="仿宋_GB2312" w:eastAsia="仿宋_GB2312" w:hAnsi="宋体" w:cs="宋体"/>
                <w:b/>
                <w:bCs/>
                <w:kern w:val="0"/>
                <w:sz w:val="20"/>
                <w:szCs w:val="20"/>
              </w:rPr>
            </w:pPr>
            <w:r w:rsidRPr="003037DD">
              <w:rPr>
                <w:rFonts w:ascii="仿宋_GB2312" w:eastAsia="仿宋_GB2312" w:hAnsi="宋体" w:cs="宋体" w:hint="eastAsia"/>
                <w:b/>
                <w:bCs/>
                <w:kern w:val="0"/>
                <w:sz w:val="20"/>
                <w:szCs w:val="20"/>
              </w:rPr>
              <w:t xml:space="preserve">　</w:t>
            </w:r>
          </w:p>
        </w:tc>
      </w:tr>
      <w:tr w:rsidR="003037DD" w:rsidRPr="003037DD" w:rsidTr="003037DD">
        <w:trPr>
          <w:trHeight w:val="3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1</w:t>
            </w:r>
          </w:p>
        </w:tc>
        <w:tc>
          <w:tcPr>
            <w:tcW w:w="20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rPr>
                <w:rFonts w:ascii="仿宋_GB2312" w:eastAsia="仿宋_GB2312" w:hAnsi="宋体" w:cs="宋体"/>
                <w:kern w:val="0"/>
                <w:sz w:val="22"/>
              </w:rPr>
            </w:pPr>
            <w:r w:rsidRPr="003037DD">
              <w:rPr>
                <w:rFonts w:ascii="仿宋_GB2312" w:eastAsia="仿宋_GB2312" w:hAnsi="宋体" w:cs="宋体" w:hint="eastAsia"/>
                <w:kern w:val="0"/>
                <w:sz w:val="22"/>
              </w:rPr>
              <w:t>土地出让金</w:t>
            </w:r>
          </w:p>
        </w:tc>
        <w:tc>
          <w:tcPr>
            <w:tcW w:w="136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12.00 </w:t>
            </w:r>
          </w:p>
        </w:tc>
        <w:tc>
          <w:tcPr>
            <w:tcW w:w="136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567 </w:t>
            </w:r>
          </w:p>
        </w:tc>
        <w:tc>
          <w:tcPr>
            <w:tcW w:w="11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6800 </w:t>
            </w:r>
          </w:p>
        </w:tc>
        <w:tc>
          <w:tcPr>
            <w:tcW w:w="23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0"/>
                <w:szCs w:val="20"/>
              </w:rPr>
            </w:pPr>
            <w:r w:rsidRPr="003037DD">
              <w:rPr>
                <w:rFonts w:ascii="仿宋_GB2312" w:eastAsia="仿宋_GB2312" w:hAnsi="宋体" w:cs="宋体" w:hint="eastAsia"/>
                <w:kern w:val="0"/>
                <w:sz w:val="20"/>
                <w:szCs w:val="20"/>
              </w:rPr>
              <w:t xml:space="preserve">　</w:t>
            </w:r>
          </w:p>
        </w:tc>
      </w:tr>
      <w:tr w:rsidR="003037DD" w:rsidRPr="003037DD" w:rsidTr="003037DD">
        <w:trPr>
          <w:trHeight w:val="3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2</w:t>
            </w:r>
          </w:p>
        </w:tc>
        <w:tc>
          <w:tcPr>
            <w:tcW w:w="20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rPr>
                <w:rFonts w:ascii="仿宋_GB2312" w:eastAsia="仿宋_GB2312" w:hAnsi="宋体" w:cs="宋体"/>
                <w:kern w:val="0"/>
                <w:sz w:val="22"/>
              </w:rPr>
            </w:pPr>
            <w:r w:rsidRPr="003037DD">
              <w:rPr>
                <w:rFonts w:ascii="仿宋_GB2312" w:eastAsia="仿宋_GB2312" w:hAnsi="宋体" w:cs="宋体" w:hint="eastAsia"/>
                <w:kern w:val="0"/>
                <w:sz w:val="22"/>
              </w:rPr>
              <w:t>土地契税</w:t>
            </w:r>
          </w:p>
        </w:tc>
        <w:tc>
          <w:tcPr>
            <w:tcW w:w="136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0 </w:t>
            </w:r>
          </w:p>
        </w:tc>
        <w:tc>
          <w:tcPr>
            <w:tcW w:w="11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272 </w:t>
            </w:r>
          </w:p>
        </w:tc>
        <w:tc>
          <w:tcPr>
            <w:tcW w:w="23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0"/>
                <w:szCs w:val="20"/>
              </w:rPr>
            </w:pPr>
            <w:r w:rsidRPr="003037DD">
              <w:rPr>
                <w:rFonts w:ascii="仿宋_GB2312" w:eastAsia="仿宋_GB2312" w:hAnsi="宋体" w:cs="宋体" w:hint="eastAsia"/>
                <w:kern w:val="0"/>
                <w:sz w:val="20"/>
                <w:szCs w:val="20"/>
              </w:rPr>
              <w:t>土地出让金的4%</w:t>
            </w:r>
          </w:p>
        </w:tc>
      </w:tr>
      <w:tr w:rsidR="003037DD" w:rsidRPr="003037DD" w:rsidTr="003037DD">
        <w:trPr>
          <w:trHeight w:val="330"/>
        </w:trPr>
        <w:tc>
          <w:tcPr>
            <w:tcW w:w="680" w:type="dxa"/>
            <w:tcBorders>
              <w:top w:val="nil"/>
              <w:left w:val="single" w:sz="4" w:space="0" w:color="auto"/>
              <w:bottom w:val="single" w:sz="4" w:space="0" w:color="auto"/>
              <w:right w:val="single" w:sz="4" w:space="0" w:color="auto"/>
            </w:tcBorders>
            <w:shd w:val="clear" w:color="000000" w:fill="FFC000"/>
            <w:vAlign w:val="center"/>
            <w:hideMark/>
          </w:tcPr>
          <w:p w:rsidR="003037DD" w:rsidRPr="003037DD" w:rsidRDefault="003037DD" w:rsidP="003037DD">
            <w:pPr>
              <w:widowControl/>
              <w:jc w:val="center"/>
              <w:rPr>
                <w:rFonts w:ascii="仿宋_GB2312" w:eastAsia="仿宋_GB2312" w:hAnsi="宋体" w:cs="宋体"/>
                <w:b/>
                <w:bCs/>
                <w:kern w:val="0"/>
                <w:sz w:val="22"/>
              </w:rPr>
            </w:pPr>
            <w:r w:rsidRPr="003037DD">
              <w:rPr>
                <w:rFonts w:ascii="仿宋_GB2312" w:eastAsia="仿宋_GB2312" w:hAnsi="宋体" w:cs="宋体" w:hint="eastAsia"/>
                <w:b/>
                <w:bCs/>
                <w:kern w:val="0"/>
                <w:sz w:val="22"/>
              </w:rPr>
              <w:t>二</w:t>
            </w:r>
          </w:p>
        </w:tc>
        <w:tc>
          <w:tcPr>
            <w:tcW w:w="2080" w:type="dxa"/>
            <w:tcBorders>
              <w:top w:val="nil"/>
              <w:left w:val="nil"/>
              <w:bottom w:val="single" w:sz="4" w:space="0" w:color="auto"/>
              <w:right w:val="single" w:sz="4" w:space="0" w:color="auto"/>
            </w:tcBorders>
            <w:shd w:val="clear" w:color="000000" w:fill="FFC000"/>
            <w:vAlign w:val="center"/>
            <w:hideMark/>
          </w:tcPr>
          <w:p w:rsidR="003037DD" w:rsidRPr="003037DD" w:rsidRDefault="003037DD" w:rsidP="003037DD">
            <w:pPr>
              <w:widowControl/>
              <w:rPr>
                <w:rFonts w:ascii="仿宋_GB2312" w:eastAsia="仿宋_GB2312" w:hAnsi="宋体" w:cs="宋体"/>
                <w:b/>
                <w:bCs/>
                <w:kern w:val="0"/>
                <w:sz w:val="22"/>
              </w:rPr>
            </w:pPr>
            <w:r w:rsidRPr="003037DD">
              <w:rPr>
                <w:rFonts w:ascii="仿宋_GB2312" w:eastAsia="仿宋_GB2312" w:hAnsi="宋体" w:cs="宋体" w:hint="eastAsia"/>
                <w:b/>
                <w:bCs/>
                <w:kern w:val="0"/>
                <w:sz w:val="22"/>
              </w:rPr>
              <w:t>前期费用</w:t>
            </w:r>
          </w:p>
        </w:tc>
        <w:tc>
          <w:tcPr>
            <w:tcW w:w="1360" w:type="dxa"/>
            <w:tcBorders>
              <w:top w:val="nil"/>
              <w:left w:val="nil"/>
              <w:bottom w:val="single" w:sz="4" w:space="0" w:color="auto"/>
              <w:right w:val="single" w:sz="4" w:space="0" w:color="auto"/>
            </w:tcBorders>
            <w:shd w:val="clear" w:color="000000" w:fill="FFC000"/>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12.00 </w:t>
            </w:r>
          </w:p>
        </w:tc>
        <w:tc>
          <w:tcPr>
            <w:tcW w:w="1360" w:type="dxa"/>
            <w:tcBorders>
              <w:top w:val="nil"/>
              <w:left w:val="nil"/>
              <w:bottom w:val="single" w:sz="4" w:space="0" w:color="auto"/>
              <w:right w:val="single" w:sz="4" w:space="0" w:color="auto"/>
            </w:tcBorders>
            <w:shd w:val="clear" w:color="000000" w:fill="FFC000"/>
            <w:vAlign w:val="center"/>
            <w:hideMark/>
          </w:tcPr>
          <w:p w:rsidR="003037DD" w:rsidRPr="003037DD" w:rsidRDefault="003037DD" w:rsidP="003037DD">
            <w:pPr>
              <w:widowControl/>
              <w:jc w:val="center"/>
              <w:rPr>
                <w:rFonts w:ascii="仿宋_GB2312" w:eastAsia="仿宋_GB2312" w:hAnsi="宋体" w:cs="宋体"/>
                <w:b/>
                <w:bCs/>
                <w:kern w:val="0"/>
                <w:sz w:val="22"/>
              </w:rPr>
            </w:pPr>
            <w:r w:rsidRPr="003037DD">
              <w:rPr>
                <w:rFonts w:ascii="仿宋_GB2312" w:eastAsia="仿宋_GB2312" w:hAnsi="宋体" w:cs="宋体" w:hint="eastAsia"/>
                <w:b/>
                <w:bCs/>
                <w:kern w:val="0"/>
                <w:sz w:val="22"/>
              </w:rPr>
              <w:t xml:space="preserve">228 </w:t>
            </w:r>
          </w:p>
        </w:tc>
        <w:tc>
          <w:tcPr>
            <w:tcW w:w="1180" w:type="dxa"/>
            <w:tcBorders>
              <w:top w:val="nil"/>
              <w:left w:val="nil"/>
              <w:bottom w:val="single" w:sz="4" w:space="0" w:color="auto"/>
              <w:right w:val="single" w:sz="4" w:space="0" w:color="auto"/>
            </w:tcBorders>
            <w:shd w:val="clear" w:color="000000" w:fill="FFC000"/>
            <w:vAlign w:val="center"/>
            <w:hideMark/>
          </w:tcPr>
          <w:p w:rsidR="003037DD" w:rsidRPr="003037DD" w:rsidRDefault="003037DD" w:rsidP="003037DD">
            <w:pPr>
              <w:widowControl/>
              <w:jc w:val="center"/>
              <w:rPr>
                <w:rFonts w:ascii="仿宋_GB2312" w:eastAsia="仿宋_GB2312" w:hAnsi="宋体" w:cs="宋体"/>
                <w:b/>
                <w:bCs/>
                <w:kern w:val="0"/>
                <w:sz w:val="22"/>
              </w:rPr>
            </w:pPr>
            <w:r w:rsidRPr="003037DD">
              <w:rPr>
                <w:rFonts w:ascii="仿宋_GB2312" w:eastAsia="仿宋_GB2312" w:hAnsi="宋体" w:cs="宋体" w:hint="eastAsia"/>
                <w:b/>
                <w:bCs/>
                <w:kern w:val="0"/>
                <w:sz w:val="22"/>
              </w:rPr>
              <w:t xml:space="preserve">2738 </w:t>
            </w:r>
          </w:p>
        </w:tc>
        <w:tc>
          <w:tcPr>
            <w:tcW w:w="2380" w:type="dxa"/>
            <w:tcBorders>
              <w:top w:val="nil"/>
              <w:left w:val="nil"/>
              <w:bottom w:val="single" w:sz="4" w:space="0" w:color="auto"/>
              <w:right w:val="single" w:sz="4" w:space="0" w:color="auto"/>
            </w:tcBorders>
            <w:shd w:val="clear" w:color="000000" w:fill="FFC000"/>
            <w:vAlign w:val="center"/>
            <w:hideMark/>
          </w:tcPr>
          <w:p w:rsidR="003037DD" w:rsidRPr="003037DD" w:rsidRDefault="003037DD" w:rsidP="003037DD">
            <w:pPr>
              <w:widowControl/>
              <w:jc w:val="center"/>
              <w:rPr>
                <w:rFonts w:ascii="仿宋_GB2312" w:eastAsia="仿宋_GB2312" w:hAnsi="宋体" w:cs="宋体"/>
                <w:b/>
                <w:bCs/>
                <w:kern w:val="0"/>
                <w:sz w:val="20"/>
                <w:szCs w:val="20"/>
              </w:rPr>
            </w:pPr>
            <w:r w:rsidRPr="003037DD">
              <w:rPr>
                <w:rFonts w:ascii="仿宋_GB2312" w:eastAsia="仿宋_GB2312" w:hAnsi="宋体" w:cs="宋体" w:hint="eastAsia"/>
                <w:b/>
                <w:bCs/>
                <w:kern w:val="0"/>
                <w:sz w:val="20"/>
                <w:szCs w:val="20"/>
              </w:rPr>
              <w:t xml:space="preserve">　</w:t>
            </w:r>
          </w:p>
        </w:tc>
      </w:tr>
      <w:tr w:rsidR="003037DD" w:rsidRPr="003037DD" w:rsidTr="003037DD">
        <w:trPr>
          <w:trHeight w:val="3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1</w:t>
            </w:r>
          </w:p>
        </w:tc>
        <w:tc>
          <w:tcPr>
            <w:tcW w:w="20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rPr>
                <w:rFonts w:ascii="仿宋_GB2312" w:eastAsia="仿宋_GB2312" w:hAnsi="宋体" w:cs="宋体"/>
                <w:kern w:val="0"/>
                <w:sz w:val="22"/>
              </w:rPr>
            </w:pPr>
            <w:r w:rsidRPr="003037DD">
              <w:rPr>
                <w:rFonts w:ascii="仿宋_GB2312" w:eastAsia="仿宋_GB2312" w:hAnsi="宋体" w:cs="宋体" w:hint="eastAsia"/>
                <w:kern w:val="0"/>
                <w:sz w:val="22"/>
              </w:rPr>
              <w:t>可行性研究费</w:t>
            </w:r>
          </w:p>
        </w:tc>
        <w:tc>
          <w:tcPr>
            <w:tcW w:w="136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12.00 </w:t>
            </w:r>
          </w:p>
        </w:tc>
        <w:tc>
          <w:tcPr>
            <w:tcW w:w="1360" w:type="dxa"/>
            <w:tcBorders>
              <w:top w:val="nil"/>
              <w:left w:val="nil"/>
              <w:bottom w:val="single" w:sz="4" w:space="0" w:color="auto"/>
              <w:right w:val="single" w:sz="4" w:space="0" w:color="auto"/>
            </w:tcBorders>
            <w:shd w:val="clear" w:color="auto" w:fill="auto"/>
            <w:noWrap/>
            <w:vAlign w:val="center"/>
            <w:hideMark/>
          </w:tcPr>
          <w:p w:rsidR="003037DD" w:rsidRPr="003037DD" w:rsidRDefault="003037DD" w:rsidP="003037DD">
            <w:pPr>
              <w:widowControl/>
              <w:jc w:val="center"/>
              <w:rPr>
                <w:rFonts w:ascii="宋体" w:eastAsia="宋体" w:hAnsi="宋体" w:cs="宋体"/>
                <w:color w:val="000000"/>
                <w:kern w:val="0"/>
                <w:sz w:val="22"/>
              </w:rPr>
            </w:pPr>
            <w:r w:rsidRPr="003037DD">
              <w:rPr>
                <w:rFonts w:ascii="宋体" w:eastAsia="宋体" w:hAnsi="宋体" w:cs="宋体" w:hint="eastAsia"/>
                <w:color w:val="000000"/>
                <w:kern w:val="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12 </w:t>
            </w:r>
          </w:p>
        </w:tc>
        <w:tc>
          <w:tcPr>
            <w:tcW w:w="23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0"/>
                <w:szCs w:val="20"/>
              </w:rPr>
            </w:pPr>
            <w:r w:rsidRPr="003037DD">
              <w:rPr>
                <w:rFonts w:ascii="仿宋_GB2312" w:eastAsia="仿宋_GB2312" w:hAnsi="宋体" w:cs="宋体" w:hint="eastAsia"/>
                <w:kern w:val="0"/>
                <w:sz w:val="20"/>
                <w:szCs w:val="20"/>
              </w:rPr>
              <w:t xml:space="preserve">　</w:t>
            </w:r>
          </w:p>
        </w:tc>
      </w:tr>
      <w:tr w:rsidR="003037DD" w:rsidRPr="003037DD" w:rsidTr="003037DD">
        <w:trPr>
          <w:trHeight w:val="46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2</w:t>
            </w:r>
          </w:p>
        </w:tc>
        <w:tc>
          <w:tcPr>
            <w:tcW w:w="20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rPr>
                <w:rFonts w:ascii="仿宋_GB2312" w:eastAsia="仿宋_GB2312" w:hAnsi="宋体" w:cs="宋体"/>
                <w:kern w:val="0"/>
                <w:sz w:val="22"/>
              </w:rPr>
            </w:pPr>
            <w:r w:rsidRPr="003037DD">
              <w:rPr>
                <w:rFonts w:ascii="仿宋_GB2312" w:eastAsia="仿宋_GB2312" w:hAnsi="宋体" w:cs="宋体" w:hint="eastAsia"/>
                <w:kern w:val="0"/>
                <w:sz w:val="22"/>
              </w:rPr>
              <w:t>各项行政事业性规费</w:t>
            </w:r>
          </w:p>
        </w:tc>
        <w:tc>
          <w:tcPr>
            <w:tcW w:w="136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12.00 </w:t>
            </w:r>
          </w:p>
        </w:tc>
        <w:tc>
          <w:tcPr>
            <w:tcW w:w="1360" w:type="dxa"/>
            <w:tcBorders>
              <w:top w:val="nil"/>
              <w:left w:val="nil"/>
              <w:bottom w:val="single" w:sz="4" w:space="0" w:color="auto"/>
              <w:right w:val="single" w:sz="4" w:space="0" w:color="auto"/>
            </w:tcBorders>
            <w:shd w:val="clear" w:color="auto" w:fill="auto"/>
            <w:noWrap/>
            <w:vAlign w:val="center"/>
            <w:hideMark/>
          </w:tcPr>
          <w:p w:rsidR="003037DD" w:rsidRPr="003037DD" w:rsidRDefault="003037DD" w:rsidP="003037DD">
            <w:pPr>
              <w:widowControl/>
              <w:jc w:val="center"/>
              <w:rPr>
                <w:rFonts w:ascii="宋体" w:eastAsia="宋体" w:hAnsi="宋体" w:cs="宋体"/>
                <w:color w:val="000000"/>
                <w:kern w:val="0"/>
                <w:sz w:val="22"/>
              </w:rPr>
            </w:pPr>
            <w:r w:rsidRPr="003037DD">
              <w:rPr>
                <w:rFonts w:ascii="宋体" w:eastAsia="宋体" w:hAnsi="宋体" w:cs="宋体" w:hint="eastAsia"/>
                <w:color w:val="000000"/>
                <w:kern w:val="0"/>
                <w:sz w:val="22"/>
              </w:rPr>
              <w:t>12.5</w:t>
            </w:r>
          </w:p>
        </w:tc>
        <w:tc>
          <w:tcPr>
            <w:tcW w:w="11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150 </w:t>
            </w:r>
          </w:p>
        </w:tc>
        <w:tc>
          <w:tcPr>
            <w:tcW w:w="23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0"/>
                <w:szCs w:val="20"/>
              </w:rPr>
            </w:pPr>
            <w:r w:rsidRPr="003037DD">
              <w:rPr>
                <w:rFonts w:ascii="仿宋_GB2312" w:eastAsia="仿宋_GB2312" w:hAnsi="宋体" w:cs="宋体" w:hint="eastAsia"/>
                <w:kern w:val="0"/>
                <w:sz w:val="20"/>
                <w:szCs w:val="20"/>
              </w:rPr>
              <w:t>房产、报规</w:t>
            </w:r>
          </w:p>
        </w:tc>
      </w:tr>
      <w:tr w:rsidR="003037DD" w:rsidRPr="003037DD" w:rsidTr="003037DD">
        <w:trPr>
          <w:trHeight w:val="46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3</w:t>
            </w:r>
          </w:p>
        </w:tc>
        <w:tc>
          <w:tcPr>
            <w:tcW w:w="20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rPr>
                <w:rFonts w:ascii="仿宋_GB2312" w:eastAsia="仿宋_GB2312" w:hAnsi="宋体" w:cs="宋体"/>
                <w:kern w:val="0"/>
                <w:sz w:val="22"/>
              </w:rPr>
            </w:pPr>
            <w:r w:rsidRPr="003037DD">
              <w:rPr>
                <w:rFonts w:ascii="仿宋_GB2312" w:eastAsia="仿宋_GB2312" w:hAnsi="宋体" w:cs="宋体" w:hint="eastAsia"/>
                <w:kern w:val="0"/>
                <w:sz w:val="22"/>
              </w:rPr>
              <w:t>城市基础设施建设费</w:t>
            </w:r>
          </w:p>
        </w:tc>
        <w:tc>
          <w:tcPr>
            <w:tcW w:w="136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12.00 </w:t>
            </w:r>
          </w:p>
        </w:tc>
        <w:tc>
          <w:tcPr>
            <w:tcW w:w="1360" w:type="dxa"/>
            <w:tcBorders>
              <w:top w:val="nil"/>
              <w:left w:val="nil"/>
              <w:bottom w:val="single" w:sz="4" w:space="0" w:color="auto"/>
              <w:right w:val="single" w:sz="4" w:space="0" w:color="auto"/>
            </w:tcBorders>
            <w:shd w:val="clear" w:color="auto" w:fill="auto"/>
            <w:noWrap/>
            <w:vAlign w:val="center"/>
            <w:hideMark/>
          </w:tcPr>
          <w:p w:rsidR="003037DD" w:rsidRPr="003037DD" w:rsidRDefault="003037DD" w:rsidP="003037DD">
            <w:pPr>
              <w:widowControl/>
              <w:jc w:val="center"/>
              <w:rPr>
                <w:rFonts w:ascii="宋体" w:eastAsia="宋体" w:hAnsi="宋体" w:cs="宋体"/>
                <w:color w:val="000000"/>
                <w:kern w:val="0"/>
                <w:sz w:val="22"/>
              </w:rPr>
            </w:pPr>
            <w:r w:rsidRPr="003037DD">
              <w:rPr>
                <w:rFonts w:ascii="宋体" w:eastAsia="宋体" w:hAnsi="宋体" w:cs="宋体" w:hint="eastAsia"/>
                <w:color w:val="000000"/>
                <w:kern w:val="0"/>
                <w:sz w:val="22"/>
              </w:rPr>
              <w:t>70</w:t>
            </w:r>
          </w:p>
        </w:tc>
        <w:tc>
          <w:tcPr>
            <w:tcW w:w="11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840 </w:t>
            </w:r>
          </w:p>
        </w:tc>
        <w:tc>
          <w:tcPr>
            <w:tcW w:w="23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0"/>
                <w:szCs w:val="20"/>
              </w:rPr>
            </w:pPr>
            <w:r w:rsidRPr="003037DD">
              <w:rPr>
                <w:rFonts w:ascii="仿宋_GB2312" w:eastAsia="仿宋_GB2312" w:hAnsi="宋体" w:cs="宋体" w:hint="eastAsia"/>
                <w:kern w:val="0"/>
                <w:sz w:val="20"/>
                <w:szCs w:val="20"/>
              </w:rPr>
              <w:t xml:space="preserve">　</w:t>
            </w:r>
          </w:p>
        </w:tc>
      </w:tr>
      <w:tr w:rsidR="003037DD" w:rsidRPr="003037DD" w:rsidTr="003037DD">
        <w:trPr>
          <w:trHeight w:val="3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4</w:t>
            </w:r>
          </w:p>
        </w:tc>
        <w:tc>
          <w:tcPr>
            <w:tcW w:w="20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rPr>
                <w:rFonts w:ascii="仿宋_GB2312" w:eastAsia="仿宋_GB2312" w:hAnsi="宋体" w:cs="宋体"/>
                <w:kern w:val="0"/>
                <w:sz w:val="22"/>
              </w:rPr>
            </w:pPr>
            <w:r w:rsidRPr="003037DD">
              <w:rPr>
                <w:rFonts w:ascii="仿宋_GB2312" w:eastAsia="仿宋_GB2312" w:hAnsi="宋体" w:cs="宋体" w:hint="eastAsia"/>
                <w:kern w:val="0"/>
                <w:sz w:val="22"/>
              </w:rPr>
              <w:t>规划及勘察设计费</w:t>
            </w:r>
          </w:p>
        </w:tc>
        <w:tc>
          <w:tcPr>
            <w:tcW w:w="136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12.00 </w:t>
            </w:r>
          </w:p>
        </w:tc>
        <w:tc>
          <w:tcPr>
            <w:tcW w:w="1360" w:type="dxa"/>
            <w:tcBorders>
              <w:top w:val="nil"/>
              <w:left w:val="nil"/>
              <w:bottom w:val="single" w:sz="4" w:space="0" w:color="auto"/>
              <w:right w:val="single" w:sz="4" w:space="0" w:color="auto"/>
            </w:tcBorders>
            <w:shd w:val="clear" w:color="auto" w:fill="auto"/>
            <w:noWrap/>
            <w:vAlign w:val="center"/>
            <w:hideMark/>
          </w:tcPr>
          <w:p w:rsidR="003037DD" w:rsidRPr="003037DD" w:rsidRDefault="003037DD" w:rsidP="003037DD">
            <w:pPr>
              <w:widowControl/>
              <w:jc w:val="center"/>
              <w:rPr>
                <w:rFonts w:ascii="宋体" w:eastAsia="宋体" w:hAnsi="宋体" w:cs="宋体"/>
                <w:color w:val="000000"/>
                <w:kern w:val="0"/>
                <w:sz w:val="22"/>
              </w:rPr>
            </w:pPr>
            <w:r w:rsidRPr="003037DD">
              <w:rPr>
                <w:rFonts w:ascii="宋体" w:eastAsia="宋体" w:hAnsi="宋体" w:cs="宋体" w:hint="eastAsia"/>
                <w:color w:val="000000"/>
                <w:kern w:val="0"/>
                <w:sz w:val="22"/>
              </w:rPr>
              <w:t xml:space="preserve">38 </w:t>
            </w:r>
          </w:p>
        </w:tc>
        <w:tc>
          <w:tcPr>
            <w:tcW w:w="11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457 </w:t>
            </w:r>
          </w:p>
        </w:tc>
        <w:tc>
          <w:tcPr>
            <w:tcW w:w="23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0"/>
                <w:szCs w:val="20"/>
              </w:rPr>
            </w:pPr>
            <w:r w:rsidRPr="003037DD">
              <w:rPr>
                <w:rFonts w:ascii="仿宋_GB2312" w:eastAsia="仿宋_GB2312" w:hAnsi="宋体" w:cs="宋体" w:hint="eastAsia"/>
                <w:kern w:val="0"/>
                <w:sz w:val="20"/>
                <w:szCs w:val="20"/>
              </w:rPr>
              <w:t>6%进项税</w:t>
            </w:r>
          </w:p>
        </w:tc>
      </w:tr>
      <w:tr w:rsidR="003037DD" w:rsidRPr="003037DD" w:rsidTr="003037DD">
        <w:trPr>
          <w:trHeight w:val="3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5</w:t>
            </w:r>
          </w:p>
        </w:tc>
        <w:tc>
          <w:tcPr>
            <w:tcW w:w="20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rPr>
                <w:rFonts w:ascii="仿宋_GB2312" w:eastAsia="仿宋_GB2312" w:hAnsi="宋体" w:cs="宋体"/>
                <w:kern w:val="0"/>
                <w:sz w:val="22"/>
              </w:rPr>
            </w:pPr>
            <w:r w:rsidRPr="003037DD">
              <w:rPr>
                <w:rFonts w:ascii="仿宋_GB2312" w:eastAsia="仿宋_GB2312" w:hAnsi="宋体" w:cs="宋体" w:hint="eastAsia"/>
                <w:kern w:val="0"/>
                <w:sz w:val="22"/>
              </w:rPr>
              <w:t>监理费</w:t>
            </w:r>
          </w:p>
        </w:tc>
        <w:tc>
          <w:tcPr>
            <w:tcW w:w="136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12.00 </w:t>
            </w:r>
          </w:p>
        </w:tc>
        <w:tc>
          <w:tcPr>
            <w:tcW w:w="1360" w:type="dxa"/>
            <w:tcBorders>
              <w:top w:val="nil"/>
              <w:left w:val="nil"/>
              <w:bottom w:val="single" w:sz="4" w:space="0" w:color="auto"/>
              <w:right w:val="single" w:sz="4" w:space="0" w:color="auto"/>
            </w:tcBorders>
            <w:shd w:val="clear" w:color="auto" w:fill="auto"/>
            <w:noWrap/>
            <w:vAlign w:val="center"/>
            <w:hideMark/>
          </w:tcPr>
          <w:p w:rsidR="003037DD" w:rsidRPr="003037DD" w:rsidRDefault="003037DD" w:rsidP="003037DD">
            <w:pPr>
              <w:widowControl/>
              <w:jc w:val="center"/>
              <w:rPr>
                <w:rFonts w:ascii="宋体" w:eastAsia="宋体" w:hAnsi="宋体" w:cs="宋体"/>
                <w:color w:val="000000"/>
                <w:kern w:val="0"/>
                <w:sz w:val="22"/>
              </w:rPr>
            </w:pPr>
            <w:r w:rsidRPr="003037DD">
              <w:rPr>
                <w:rFonts w:ascii="宋体" w:eastAsia="宋体" w:hAnsi="宋体" w:cs="宋体" w:hint="eastAsia"/>
                <w:color w:val="000000"/>
                <w:kern w:val="0"/>
                <w:sz w:val="22"/>
              </w:rPr>
              <w:t>18</w:t>
            </w:r>
          </w:p>
        </w:tc>
        <w:tc>
          <w:tcPr>
            <w:tcW w:w="11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216 </w:t>
            </w:r>
          </w:p>
        </w:tc>
        <w:tc>
          <w:tcPr>
            <w:tcW w:w="23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0"/>
                <w:szCs w:val="20"/>
              </w:rPr>
            </w:pPr>
            <w:r w:rsidRPr="003037DD">
              <w:rPr>
                <w:rFonts w:ascii="仿宋_GB2312" w:eastAsia="仿宋_GB2312" w:hAnsi="宋体" w:cs="宋体" w:hint="eastAsia"/>
                <w:kern w:val="0"/>
                <w:sz w:val="20"/>
                <w:szCs w:val="20"/>
              </w:rPr>
              <w:t>6%进项税</w:t>
            </w:r>
          </w:p>
        </w:tc>
      </w:tr>
      <w:tr w:rsidR="003037DD" w:rsidRPr="003037DD" w:rsidTr="003037DD">
        <w:trPr>
          <w:trHeight w:val="3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6</w:t>
            </w:r>
          </w:p>
        </w:tc>
        <w:tc>
          <w:tcPr>
            <w:tcW w:w="20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rPr>
                <w:rFonts w:ascii="仿宋_GB2312" w:eastAsia="仿宋_GB2312" w:hAnsi="宋体" w:cs="宋体"/>
                <w:kern w:val="0"/>
                <w:sz w:val="22"/>
              </w:rPr>
            </w:pPr>
            <w:r w:rsidRPr="003037DD">
              <w:rPr>
                <w:rFonts w:ascii="仿宋_GB2312" w:eastAsia="仿宋_GB2312" w:hAnsi="宋体" w:cs="宋体" w:hint="eastAsia"/>
                <w:kern w:val="0"/>
                <w:sz w:val="22"/>
              </w:rPr>
              <w:t>工程缴费</w:t>
            </w:r>
          </w:p>
        </w:tc>
        <w:tc>
          <w:tcPr>
            <w:tcW w:w="136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12.00 </w:t>
            </w:r>
          </w:p>
        </w:tc>
        <w:tc>
          <w:tcPr>
            <w:tcW w:w="1360" w:type="dxa"/>
            <w:tcBorders>
              <w:top w:val="nil"/>
              <w:left w:val="nil"/>
              <w:bottom w:val="single" w:sz="4" w:space="0" w:color="auto"/>
              <w:right w:val="single" w:sz="4" w:space="0" w:color="auto"/>
            </w:tcBorders>
            <w:shd w:val="clear" w:color="auto" w:fill="auto"/>
            <w:noWrap/>
            <w:vAlign w:val="center"/>
            <w:hideMark/>
          </w:tcPr>
          <w:p w:rsidR="003037DD" w:rsidRPr="003037DD" w:rsidRDefault="003037DD" w:rsidP="003037DD">
            <w:pPr>
              <w:widowControl/>
              <w:jc w:val="center"/>
              <w:rPr>
                <w:rFonts w:ascii="宋体" w:eastAsia="宋体" w:hAnsi="宋体" w:cs="宋体"/>
                <w:color w:val="000000"/>
                <w:kern w:val="0"/>
                <w:sz w:val="22"/>
              </w:rPr>
            </w:pPr>
            <w:r w:rsidRPr="003037DD">
              <w:rPr>
                <w:rFonts w:ascii="宋体" w:eastAsia="宋体" w:hAnsi="宋体" w:cs="宋体" w:hint="eastAsia"/>
                <w:color w:val="000000"/>
                <w:kern w:val="0"/>
                <w:sz w:val="22"/>
              </w:rPr>
              <w:t>30</w:t>
            </w:r>
          </w:p>
        </w:tc>
        <w:tc>
          <w:tcPr>
            <w:tcW w:w="11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360 </w:t>
            </w:r>
          </w:p>
        </w:tc>
        <w:tc>
          <w:tcPr>
            <w:tcW w:w="23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0"/>
                <w:szCs w:val="20"/>
              </w:rPr>
            </w:pPr>
            <w:r w:rsidRPr="003037DD">
              <w:rPr>
                <w:rFonts w:ascii="仿宋_GB2312" w:eastAsia="仿宋_GB2312" w:hAnsi="宋体" w:cs="宋体" w:hint="eastAsia"/>
                <w:kern w:val="0"/>
                <w:sz w:val="20"/>
                <w:szCs w:val="20"/>
              </w:rPr>
              <w:t>施工手续</w:t>
            </w:r>
          </w:p>
        </w:tc>
      </w:tr>
      <w:tr w:rsidR="003037DD" w:rsidRPr="003037DD" w:rsidTr="003037DD">
        <w:trPr>
          <w:trHeight w:val="3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7</w:t>
            </w:r>
          </w:p>
        </w:tc>
        <w:tc>
          <w:tcPr>
            <w:tcW w:w="20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rPr>
                <w:rFonts w:ascii="仿宋_GB2312" w:eastAsia="仿宋_GB2312" w:hAnsi="宋体" w:cs="宋体"/>
                <w:kern w:val="0"/>
                <w:sz w:val="22"/>
              </w:rPr>
            </w:pPr>
            <w:r w:rsidRPr="003037DD">
              <w:rPr>
                <w:rFonts w:ascii="仿宋_GB2312" w:eastAsia="仿宋_GB2312" w:hAnsi="宋体" w:cs="宋体" w:hint="eastAsia"/>
                <w:kern w:val="0"/>
                <w:sz w:val="22"/>
              </w:rPr>
              <w:t>开工准备费</w:t>
            </w:r>
          </w:p>
        </w:tc>
        <w:tc>
          <w:tcPr>
            <w:tcW w:w="136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12.00 </w:t>
            </w:r>
          </w:p>
        </w:tc>
        <w:tc>
          <w:tcPr>
            <w:tcW w:w="1360" w:type="dxa"/>
            <w:tcBorders>
              <w:top w:val="nil"/>
              <w:left w:val="nil"/>
              <w:bottom w:val="single" w:sz="4" w:space="0" w:color="auto"/>
              <w:right w:val="single" w:sz="4" w:space="0" w:color="auto"/>
            </w:tcBorders>
            <w:shd w:val="clear" w:color="auto" w:fill="auto"/>
            <w:noWrap/>
            <w:vAlign w:val="center"/>
            <w:hideMark/>
          </w:tcPr>
          <w:p w:rsidR="003037DD" w:rsidRPr="003037DD" w:rsidRDefault="003037DD" w:rsidP="003037DD">
            <w:pPr>
              <w:widowControl/>
              <w:jc w:val="center"/>
              <w:rPr>
                <w:rFonts w:ascii="宋体" w:eastAsia="宋体" w:hAnsi="宋体" w:cs="宋体"/>
                <w:color w:val="000000"/>
                <w:kern w:val="0"/>
                <w:sz w:val="22"/>
              </w:rPr>
            </w:pPr>
            <w:r w:rsidRPr="003037DD">
              <w:rPr>
                <w:rFonts w:ascii="宋体" w:eastAsia="宋体" w:hAnsi="宋体" w:cs="宋体" w:hint="eastAsia"/>
                <w:color w:val="000000"/>
                <w:kern w:val="0"/>
                <w:sz w:val="22"/>
              </w:rPr>
              <w:t>8</w:t>
            </w:r>
          </w:p>
        </w:tc>
        <w:tc>
          <w:tcPr>
            <w:tcW w:w="11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96 </w:t>
            </w:r>
          </w:p>
        </w:tc>
        <w:tc>
          <w:tcPr>
            <w:tcW w:w="23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0"/>
                <w:szCs w:val="20"/>
              </w:rPr>
            </w:pPr>
            <w:r w:rsidRPr="003037DD">
              <w:rPr>
                <w:rFonts w:ascii="仿宋_GB2312" w:eastAsia="仿宋_GB2312" w:hAnsi="宋体" w:cs="宋体" w:hint="eastAsia"/>
                <w:kern w:val="0"/>
                <w:sz w:val="20"/>
                <w:szCs w:val="20"/>
              </w:rPr>
              <w:t>三通一平</w:t>
            </w:r>
          </w:p>
        </w:tc>
      </w:tr>
      <w:tr w:rsidR="003037DD" w:rsidRPr="003037DD" w:rsidTr="003037DD">
        <w:trPr>
          <w:trHeight w:val="3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8</w:t>
            </w:r>
          </w:p>
        </w:tc>
        <w:tc>
          <w:tcPr>
            <w:tcW w:w="20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rPr>
                <w:rFonts w:ascii="仿宋_GB2312" w:eastAsia="仿宋_GB2312" w:hAnsi="宋体" w:cs="宋体"/>
                <w:kern w:val="0"/>
                <w:sz w:val="22"/>
              </w:rPr>
            </w:pPr>
            <w:r w:rsidRPr="003037DD">
              <w:rPr>
                <w:rFonts w:ascii="仿宋_GB2312" w:eastAsia="仿宋_GB2312" w:hAnsi="宋体" w:cs="宋体" w:hint="eastAsia"/>
                <w:kern w:val="0"/>
                <w:sz w:val="22"/>
              </w:rPr>
              <w:t>其他费用</w:t>
            </w:r>
          </w:p>
        </w:tc>
        <w:tc>
          <w:tcPr>
            <w:tcW w:w="136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12.00 </w:t>
            </w:r>
          </w:p>
        </w:tc>
        <w:tc>
          <w:tcPr>
            <w:tcW w:w="1360" w:type="dxa"/>
            <w:tcBorders>
              <w:top w:val="nil"/>
              <w:left w:val="nil"/>
              <w:bottom w:val="single" w:sz="4" w:space="0" w:color="auto"/>
              <w:right w:val="single" w:sz="4" w:space="0" w:color="auto"/>
            </w:tcBorders>
            <w:shd w:val="clear" w:color="auto" w:fill="auto"/>
            <w:noWrap/>
            <w:vAlign w:val="center"/>
            <w:hideMark/>
          </w:tcPr>
          <w:p w:rsidR="003037DD" w:rsidRPr="003037DD" w:rsidRDefault="003037DD" w:rsidP="003037DD">
            <w:pPr>
              <w:widowControl/>
              <w:jc w:val="center"/>
              <w:rPr>
                <w:rFonts w:ascii="宋体" w:eastAsia="宋体" w:hAnsi="宋体" w:cs="宋体"/>
                <w:color w:val="000000"/>
                <w:kern w:val="0"/>
                <w:sz w:val="22"/>
              </w:rPr>
            </w:pPr>
            <w:r w:rsidRPr="003037DD">
              <w:rPr>
                <w:rFonts w:ascii="宋体" w:eastAsia="宋体" w:hAnsi="宋体" w:cs="宋体" w:hint="eastAsia"/>
                <w:color w:val="000000"/>
                <w:kern w:val="0"/>
                <w:sz w:val="22"/>
              </w:rPr>
              <w:t>6</w:t>
            </w:r>
          </w:p>
        </w:tc>
        <w:tc>
          <w:tcPr>
            <w:tcW w:w="11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72 </w:t>
            </w:r>
          </w:p>
        </w:tc>
        <w:tc>
          <w:tcPr>
            <w:tcW w:w="23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0"/>
                <w:szCs w:val="20"/>
              </w:rPr>
            </w:pPr>
            <w:r w:rsidRPr="003037DD">
              <w:rPr>
                <w:rFonts w:ascii="仿宋_GB2312" w:eastAsia="仿宋_GB2312" w:hAnsi="宋体" w:cs="宋体" w:hint="eastAsia"/>
                <w:kern w:val="0"/>
                <w:sz w:val="20"/>
                <w:szCs w:val="20"/>
              </w:rPr>
              <w:t xml:space="preserve">　</w:t>
            </w:r>
          </w:p>
        </w:tc>
      </w:tr>
      <w:tr w:rsidR="003037DD" w:rsidRPr="003037DD" w:rsidTr="003037DD">
        <w:trPr>
          <w:trHeight w:val="330"/>
        </w:trPr>
        <w:tc>
          <w:tcPr>
            <w:tcW w:w="680" w:type="dxa"/>
            <w:tcBorders>
              <w:top w:val="nil"/>
              <w:left w:val="single" w:sz="4" w:space="0" w:color="auto"/>
              <w:bottom w:val="single" w:sz="4" w:space="0" w:color="auto"/>
              <w:right w:val="single" w:sz="4" w:space="0" w:color="auto"/>
            </w:tcBorders>
            <w:shd w:val="clear" w:color="000000" w:fill="FFC000"/>
            <w:vAlign w:val="center"/>
            <w:hideMark/>
          </w:tcPr>
          <w:p w:rsidR="003037DD" w:rsidRPr="003037DD" w:rsidRDefault="003037DD" w:rsidP="003037DD">
            <w:pPr>
              <w:widowControl/>
              <w:jc w:val="center"/>
              <w:rPr>
                <w:rFonts w:ascii="仿宋_GB2312" w:eastAsia="仿宋_GB2312" w:hAnsi="宋体" w:cs="宋体"/>
                <w:b/>
                <w:bCs/>
                <w:kern w:val="0"/>
                <w:sz w:val="22"/>
              </w:rPr>
            </w:pPr>
            <w:r w:rsidRPr="003037DD">
              <w:rPr>
                <w:rFonts w:ascii="仿宋_GB2312" w:eastAsia="仿宋_GB2312" w:hAnsi="宋体" w:cs="宋体" w:hint="eastAsia"/>
                <w:b/>
                <w:bCs/>
                <w:kern w:val="0"/>
                <w:sz w:val="22"/>
              </w:rPr>
              <w:t>三</w:t>
            </w:r>
          </w:p>
        </w:tc>
        <w:tc>
          <w:tcPr>
            <w:tcW w:w="2080" w:type="dxa"/>
            <w:tcBorders>
              <w:top w:val="nil"/>
              <w:left w:val="nil"/>
              <w:bottom w:val="single" w:sz="4" w:space="0" w:color="auto"/>
              <w:right w:val="single" w:sz="4" w:space="0" w:color="auto"/>
            </w:tcBorders>
            <w:shd w:val="clear" w:color="000000" w:fill="FFC000"/>
            <w:vAlign w:val="center"/>
            <w:hideMark/>
          </w:tcPr>
          <w:p w:rsidR="003037DD" w:rsidRPr="003037DD" w:rsidRDefault="003037DD" w:rsidP="003037DD">
            <w:pPr>
              <w:widowControl/>
              <w:rPr>
                <w:rFonts w:ascii="仿宋_GB2312" w:eastAsia="仿宋_GB2312" w:hAnsi="宋体" w:cs="宋体"/>
                <w:b/>
                <w:bCs/>
                <w:kern w:val="0"/>
                <w:sz w:val="22"/>
              </w:rPr>
            </w:pPr>
            <w:r w:rsidRPr="003037DD">
              <w:rPr>
                <w:rFonts w:ascii="仿宋_GB2312" w:eastAsia="仿宋_GB2312" w:hAnsi="宋体" w:cs="宋体" w:hint="eastAsia"/>
                <w:b/>
                <w:bCs/>
                <w:kern w:val="0"/>
                <w:sz w:val="22"/>
              </w:rPr>
              <w:t>建筑安装工程费</w:t>
            </w:r>
          </w:p>
        </w:tc>
        <w:tc>
          <w:tcPr>
            <w:tcW w:w="1360" w:type="dxa"/>
            <w:tcBorders>
              <w:top w:val="nil"/>
              <w:left w:val="nil"/>
              <w:bottom w:val="single" w:sz="4" w:space="0" w:color="auto"/>
              <w:right w:val="single" w:sz="4" w:space="0" w:color="auto"/>
            </w:tcBorders>
            <w:shd w:val="clear" w:color="000000" w:fill="FFC000"/>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12.00 </w:t>
            </w:r>
          </w:p>
        </w:tc>
        <w:tc>
          <w:tcPr>
            <w:tcW w:w="1360" w:type="dxa"/>
            <w:tcBorders>
              <w:top w:val="nil"/>
              <w:left w:val="nil"/>
              <w:bottom w:val="single" w:sz="4" w:space="0" w:color="auto"/>
              <w:right w:val="single" w:sz="4" w:space="0" w:color="auto"/>
            </w:tcBorders>
            <w:shd w:val="clear" w:color="000000" w:fill="FFC000"/>
            <w:vAlign w:val="center"/>
            <w:hideMark/>
          </w:tcPr>
          <w:p w:rsidR="003037DD" w:rsidRPr="003037DD" w:rsidRDefault="003037DD" w:rsidP="003037DD">
            <w:pPr>
              <w:widowControl/>
              <w:jc w:val="center"/>
              <w:rPr>
                <w:rFonts w:ascii="仿宋_GB2312" w:eastAsia="仿宋_GB2312" w:hAnsi="宋体" w:cs="宋体"/>
                <w:b/>
                <w:bCs/>
                <w:kern w:val="0"/>
                <w:sz w:val="22"/>
              </w:rPr>
            </w:pPr>
            <w:r w:rsidRPr="003037DD">
              <w:rPr>
                <w:rFonts w:ascii="仿宋_GB2312" w:eastAsia="仿宋_GB2312" w:hAnsi="宋体" w:cs="宋体" w:hint="eastAsia"/>
                <w:b/>
                <w:bCs/>
                <w:kern w:val="0"/>
                <w:sz w:val="22"/>
              </w:rPr>
              <w:t xml:space="preserve">2800 </w:t>
            </w:r>
          </w:p>
        </w:tc>
        <w:tc>
          <w:tcPr>
            <w:tcW w:w="1180" w:type="dxa"/>
            <w:tcBorders>
              <w:top w:val="nil"/>
              <w:left w:val="nil"/>
              <w:bottom w:val="single" w:sz="4" w:space="0" w:color="auto"/>
              <w:right w:val="single" w:sz="4" w:space="0" w:color="auto"/>
            </w:tcBorders>
            <w:shd w:val="clear" w:color="000000" w:fill="FFC000"/>
            <w:vAlign w:val="center"/>
            <w:hideMark/>
          </w:tcPr>
          <w:p w:rsidR="003037DD" w:rsidRPr="003037DD" w:rsidRDefault="003037DD" w:rsidP="003037DD">
            <w:pPr>
              <w:widowControl/>
              <w:jc w:val="center"/>
              <w:rPr>
                <w:rFonts w:ascii="仿宋_GB2312" w:eastAsia="仿宋_GB2312" w:hAnsi="宋体" w:cs="宋体"/>
                <w:b/>
                <w:bCs/>
                <w:kern w:val="0"/>
                <w:sz w:val="22"/>
              </w:rPr>
            </w:pPr>
            <w:r w:rsidRPr="003037DD">
              <w:rPr>
                <w:rFonts w:ascii="仿宋_GB2312" w:eastAsia="仿宋_GB2312" w:hAnsi="宋体" w:cs="宋体" w:hint="eastAsia"/>
                <w:b/>
                <w:bCs/>
                <w:kern w:val="0"/>
                <w:sz w:val="22"/>
              </w:rPr>
              <w:t xml:space="preserve">33600 </w:t>
            </w:r>
          </w:p>
        </w:tc>
        <w:tc>
          <w:tcPr>
            <w:tcW w:w="2380" w:type="dxa"/>
            <w:tcBorders>
              <w:top w:val="nil"/>
              <w:left w:val="nil"/>
              <w:bottom w:val="single" w:sz="4" w:space="0" w:color="auto"/>
              <w:right w:val="single" w:sz="4" w:space="0" w:color="auto"/>
            </w:tcBorders>
            <w:shd w:val="clear" w:color="000000" w:fill="FFC000"/>
            <w:vAlign w:val="center"/>
            <w:hideMark/>
          </w:tcPr>
          <w:p w:rsidR="003037DD" w:rsidRPr="003037DD" w:rsidRDefault="003037DD" w:rsidP="003037DD">
            <w:pPr>
              <w:widowControl/>
              <w:jc w:val="center"/>
              <w:rPr>
                <w:rFonts w:ascii="仿宋_GB2312" w:eastAsia="仿宋_GB2312" w:hAnsi="宋体" w:cs="宋体"/>
                <w:kern w:val="0"/>
                <w:sz w:val="20"/>
                <w:szCs w:val="20"/>
              </w:rPr>
            </w:pPr>
            <w:r w:rsidRPr="003037DD">
              <w:rPr>
                <w:rFonts w:ascii="仿宋_GB2312" w:eastAsia="仿宋_GB2312" w:hAnsi="宋体" w:cs="宋体" w:hint="eastAsia"/>
                <w:kern w:val="0"/>
                <w:sz w:val="20"/>
                <w:szCs w:val="20"/>
              </w:rPr>
              <w:t>11%进项税</w:t>
            </w:r>
          </w:p>
        </w:tc>
      </w:tr>
      <w:tr w:rsidR="003037DD" w:rsidRPr="003037DD" w:rsidTr="003037DD">
        <w:trPr>
          <w:trHeight w:val="3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1</w:t>
            </w:r>
          </w:p>
        </w:tc>
        <w:tc>
          <w:tcPr>
            <w:tcW w:w="2080" w:type="dxa"/>
            <w:tcBorders>
              <w:top w:val="nil"/>
              <w:left w:val="nil"/>
              <w:bottom w:val="single" w:sz="4" w:space="0" w:color="auto"/>
              <w:right w:val="single" w:sz="4" w:space="0" w:color="auto"/>
            </w:tcBorders>
            <w:shd w:val="clear" w:color="auto" w:fill="auto"/>
            <w:noWrap/>
            <w:vAlign w:val="center"/>
            <w:hideMark/>
          </w:tcPr>
          <w:p w:rsidR="003037DD" w:rsidRPr="003037DD" w:rsidRDefault="003037DD" w:rsidP="003037DD">
            <w:pPr>
              <w:widowControl/>
              <w:jc w:val="left"/>
              <w:rPr>
                <w:rFonts w:ascii="宋体" w:eastAsia="宋体" w:hAnsi="宋体" w:cs="宋体"/>
                <w:color w:val="000000"/>
                <w:kern w:val="0"/>
                <w:sz w:val="22"/>
              </w:rPr>
            </w:pPr>
            <w:r w:rsidRPr="003037DD">
              <w:rPr>
                <w:rFonts w:ascii="宋体" w:eastAsia="宋体" w:hAnsi="宋体" w:cs="宋体" w:hint="eastAsia"/>
                <w:color w:val="000000"/>
                <w:kern w:val="0"/>
                <w:sz w:val="22"/>
              </w:rPr>
              <w:t>建筑工程费</w:t>
            </w:r>
          </w:p>
        </w:tc>
        <w:tc>
          <w:tcPr>
            <w:tcW w:w="136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12.00 </w:t>
            </w:r>
          </w:p>
        </w:tc>
        <w:tc>
          <w:tcPr>
            <w:tcW w:w="136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1800</w:t>
            </w:r>
          </w:p>
        </w:tc>
        <w:tc>
          <w:tcPr>
            <w:tcW w:w="11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21600 </w:t>
            </w:r>
          </w:p>
        </w:tc>
        <w:tc>
          <w:tcPr>
            <w:tcW w:w="23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0"/>
                <w:szCs w:val="20"/>
              </w:rPr>
            </w:pPr>
            <w:r w:rsidRPr="003037DD">
              <w:rPr>
                <w:rFonts w:ascii="仿宋_GB2312" w:eastAsia="仿宋_GB2312" w:hAnsi="宋体" w:cs="宋体" w:hint="eastAsia"/>
                <w:kern w:val="0"/>
                <w:sz w:val="20"/>
                <w:szCs w:val="20"/>
              </w:rPr>
              <w:t>11%进项税</w:t>
            </w:r>
          </w:p>
        </w:tc>
      </w:tr>
      <w:tr w:rsidR="003037DD" w:rsidRPr="003037DD" w:rsidTr="003037DD">
        <w:trPr>
          <w:trHeight w:val="3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2</w:t>
            </w:r>
          </w:p>
        </w:tc>
        <w:tc>
          <w:tcPr>
            <w:tcW w:w="2080" w:type="dxa"/>
            <w:tcBorders>
              <w:top w:val="nil"/>
              <w:left w:val="nil"/>
              <w:bottom w:val="single" w:sz="4" w:space="0" w:color="auto"/>
              <w:right w:val="single" w:sz="4" w:space="0" w:color="auto"/>
            </w:tcBorders>
            <w:shd w:val="clear" w:color="auto" w:fill="auto"/>
            <w:noWrap/>
            <w:vAlign w:val="center"/>
            <w:hideMark/>
          </w:tcPr>
          <w:p w:rsidR="003037DD" w:rsidRPr="003037DD" w:rsidRDefault="003037DD" w:rsidP="003037DD">
            <w:pPr>
              <w:widowControl/>
              <w:jc w:val="left"/>
              <w:rPr>
                <w:rFonts w:ascii="宋体" w:eastAsia="宋体" w:hAnsi="宋体" w:cs="宋体"/>
                <w:color w:val="000000"/>
                <w:kern w:val="0"/>
                <w:sz w:val="22"/>
              </w:rPr>
            </w:pPr>
            <w:r w:rsidRPr="003037DD">
              <w:rPr>
                <w:rFonts w:ascii="宋体" w:eastAsia="宋体" w:hAnsi="宋体" w:cs="宋体" w:hint="eastAsia"/>
                <w:color w:val="000000"/>
                <w:kern w:val="0"/>
                <w:sz w:val="22"/>
              </w:rPr>
              <w:t>装饰工程费</w:t>
            </w:r>
          </w:p>
        </w:tc>
        <w:tc>
          <w:tcPr>
            <w:tcW w:w="136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12.00 </w:t>
            </w:r>
          </w:p>
        </w:tc>
        <w:tc>
          <w:tcPr>
            <w:tcW w:w="136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1000</w:t>
            </w:r>
          </w:p>
        </w:tc>
        <w:tc>
          <w:tcPr>
            <w:tcW w:w="11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12000 </w:t>
            </w:r>
          </w:p>
        </w:tc>
        <w:tc>
          <w:tcPr>
            <w:tcW w:w="23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0"/>
                <w:szCs w:val="20"/>
              </w:rPr>
            </w:pPr>
            <w:r w:rsidRPr="003037DD">
              <w:rPr>
                <w:rFonts w:ascii="仿宋_GB2312" w:eastAsia="仿宋_GB2312" w:hAnsi="宋体" w:cs="宋体" w:hint="eastAsia"/>
                <w:kern w:val="0"/>
                <w:sz w:val="20"/>
                <w:szCs w:val="20"/>
              </w:rPr>
              <w:t>11%进项税</w:t>
            </w:r>
          </w:p>
        </w:tc>
      </w:tr>
      <w:tr w:rsidR="003037DD" w:rsidRPr="003037DD" w:rsidTr="003037DD">
        <w:trPr>
          <w:trHeight w:val="330"/>
        </w:trPr>
        <w:tc>
          <w:tcPr>
            <w:tcW w:w="680" w:type="dxa"/>
            <w:tcBorders>
              <w:top w:val="nil"/>
              <w:left w:val="single" w:sz="4" w:space="0" w:color="auto"/>
              <w:bottom w:val="single" w:sz="4" w:space="0" w:color="auto"/>
              <w:right w:val="single" w:sz="4" w:space="0" w:color="auto"/>
            </w:tcBorders>
            <w:shd w:val="clear" w:color="000000" w:fill="FFC000"/>
            <w:vAlign w:val="center"/>
            <w:hideMark/>
          </w:tcPr>
          <w:p w:rsidR="003037DD" w:rsidRPr="003037DD" w:rsidRDefault="003037DD" w:rsidP="003037DD">
            <w:pPr>
              <w:widowControl/>
              <w:jc w:val="center"/>
              <w:rPr>
                <w:rFonts w:ascii="仿宋_GB2312" w:eastAsia="仿宋_GB2312" w:hAnsi="宋体" w:cs="宋体"/>
                <w:b/>
                <w:bCs/>
                <w:kern w:val="0"/>
                <w:sz w:val="22"/>
              </w:rPr>
            </w:pPr>
            <w:r w:rsidRPr="003037DD">
              <w:rPr>
                <w:rFonts w:ascii="仿宋_GB2312" w:eastAsia="仿宋_GB2312" w:hAnsi="宋体" w:cs="宋体" w:hint="eastAsia"/>
                <w:b/>
                <w:bCs/>
                <w:kern w:val="0"/>
                <w:sz w:val="22"/>
              </w:rPr>
              <w:t>四</w:t>
            </w:r>
          </w:p>
        </w:tc>
        <w:tc>
          <w:tcPr>
            <w:tcW w:w="2080" w:type="dxa"/>
            <w:tcBorders>
              <w:top w:val="nil"/>
              <w:left w:val="nil"/>
              <w:bottom w:val="single" w:sz="4" w:space="0" w:color="auto"/>
              <w:right w:val="single" w:sz="4" w:space="0" w:color="auto"/>
            </w:tcBorders>
            <w:shd w:val="clear" w:color="000000" w:fill="FFC000"/>
            <w:vAlign w:val="center"/>
            <w:hideMark/>
          </w:tcPr>
          <w:p w:rsidR="003037DD" w:rsidRPr="003037DD" w:rsidRDefault="003037DD" w:rsidP="003037DD">
            <w:pPr>
              <w:widowControl/>
              <w:rPr>
                <w:rFonts w:ascii="仿宋_GB2312" w:eastAsia="仿宋_GB2312" w:hAnsi="宋体" w:cs="宋体"/>
                <w:b/>
                <w:bCs/>
                <w:kern w:val="0"/>
                <w:sz w:val="22"/>
              </w:rPr>
            </w:pPr>
            <w:r w:rsidRPr="003037DD">
              <w:rPr>
                <w:rFonts w:ascii="仿宋_GB2312" w:eastAsia="仿宋_GB2312" w:hAnsi="宋体" w:cs="宋体" w:hint="eastAsia"/>
                <w:b/>
                <w:bCs/>
                <w:kern w:val="0"/>
                <w:sz w:val="22"/>
              </w:rPr>
              <w:t>基础设施建设费</w:t>
            </w:r>
          </w:p>
        </w:tc>
        <w:tc>
          <w:tcPr>
            <w:tcW w:w="1360" w:type="dxa"/>
            <w:tcBorders>
              <w:top w:val="nil"/>
              <w:left w:val="nil"/>
              <w:bottom w:val="single" w:sz="4" w:space="0" w:color="auto"/>
              <w:right w:val="single" w:sz="4" w:space="0" w:color="auto"/>
            </w:tcBorders>
            <w:shd w:val="clear" w:color="000000" w:fill="FFC000"/>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12.00 </w:t>
            </w:r>
          </w:p>
        </w:tc>
        <w:tc>
          <w:tcPr>
            <w:tcW w:w="1360" w:type="dxa"/>
            <w:tcBorders>
              <w:top w:val="nil"/>
              <w:left w:val="nil"/>
              <w:bottom w:val="single" w:sz="4" w:space="0" w:color="auto"/>
              <w:right w:val="single" w:sz="4" w:space="0" w:color="auto"/>
            </w:tcBorders>
            <w:shd w:val="clear" w:color="000000" w:fill="FFC000"/>
            <w:vAlign w:val="center"/>
            <w:hideMark/>
          </w:tcPr>
          <w:p w:rsidR="003037DD" w:rsidRPr="003037DD" w:rsidRDefault="003037DD" w:rsidP="003037DD">
            <w:pPr>
              <w:widowControl/>
              <w:jc w:val="center"/>
              <w:rPr>
                <w:rFonts w:ascii="仿宋_GB2312" w:eastAsia="仿宋_GB2312" w:hAnsi="宋体" w:cs="宋体"/>
                <w:b/>
                <w:bCs/>
                <w:kern w:val="0"/>
                <w:sz w:val="22"/>
              </w:rPr>
            </w:pPr>
            <w:r w:rsidRPr="003037DD">
              <w:rPr>
                <w:rFonts w:ascii="仿宋_GB2312" w:eastAsia="仿宋_GB2312" w:hAnsi="宋体" w:cs="宋体" w:hint="eastAsia"/>
                <w:b/>
                <w:bCs/>
                <w:kern w:val="0"/>
                <w:sz w:val="22"/>
              </w:rPr>
              <w:t xml:space="preserve">360 </w:t>
            </w:r>
          </w:p>
        </w:tc>
        <w:tc>
          <w:tcPr>
            <w:tcW w:w="1180" w:type="dxa"/>
            <w:tcBorders>
              <w:top w:val="nil"/>
              <w:left w:val="nil"/>
              <w:bottom w:val="single" w:sz="4" w:space="0" w:color="auto"/>
              <w:right w:val="single" w:sz="4" w:space="0" w:color="auto"/>
            </w:tcBorders>
            <w:shd w:val="clear" w:color="000000" w:fill="FFC000"/>
            <w:vAlign w:val="center"/>
            <w:hideMark/>
          </w:tcPr>
          <w:p w:rsidR="003037DD" w:rsidRPr="003037DD" w:rsidRDefault="003037DD" w:rsidP="003037DD">
            <w:pPr>
              <w:widowControl/>
              <w:jc w:val="center"/>
              <w:rPr>
                <w:rFonts w:ascii="仿宋_GB2312" w:eastAsia="仿宋_GB2312" w:hAnsi="宋体" w:cs="宋体"/>
                <w:b/>
                <w:bCs/>
                <w:kern w:val="0"/>
                <w:sz w:val="22"/>
              </w:rPr>
            </w:pPr>
            <w:r w:rsidRPr="003037DD">
              <w:rPr>
                <w:rFonts w:ascii="仿宋_GB2312" w:eastAsia="仿宋_GB2312" w:hAnsi="宋体" w:cs="宋体" w:hint="eastAsia"/>
                <w:b/>
                <w:bCs/>
                <w:kern w:val="0"/>
                <w:sz w:val="22"/>
              </w:rPr>
              <w:t xml:space="preserve">4320 </w:t>
            </w:r>
          </w:p>
        </w:tc>
        <w:tc>
          <w:tcPr>
            <w:tcW w:w="2380" w:type="dxa"/>
            <w:tcBorders>
              <w:top w:val="nil"/>
              <w:left w:val="nil"/>
              <w:bottom w:val="single" w:sz="4" w:space="0" w:color="auto"/>
              <w:right w:val="single" w:sz="4" w:space="0" w:color="auto"/>
            </w:tcBorders>
            <w:shd w:val="clear" w:color="000000" w:fill="FFC000"/>
            <w:vAlign w:val="center"/>
            <w:hideMark/>
          </w:tcPr>
          <w:p w:rsidR="003037DD" w:rsidRPr="003037DD" w:rsidRDefault="003037DD" w:rsidP="003037DD">
            <w:pPr>
              <w:widowControl/>
              <w:jc w:val="center"/>
              <w:rPr>
                <w:rFonts w:ascii="仿宋_GB2312" w:eastAsia="仿宋_GB2312" w:hAnsi="宋体" w:cs="宋体"/>
                <w:kern w:val="0"/>
                <w:sz w:val="20"/>
                <w:szCs w:val="20"/>
              </w:rPr>
            </w:pPr>
            <w:r w:rsidRPr="003037DD">
              <w:rPr>
                <w:rFonts w:ascii="仿宋_GB2312" w:eastAsia="仿宋_GB2312" w:hAnsi="宋体" w:cs="宋体" w:hint="eastAsia"/>
                <w:kern w:val="0"/>
                <w:sz w:val="20"/>
                <w:szCs w:val="20"/>
              </w:rPr>
              <w:t>11%进项税</w:t>
            </w:r>
          </w:p>
        </w:tc>
      </w:tr>
      <w:tr w:rsidR="003037DD" w:rsidRPr="003037DD" w:rsidTr="003037DD">
        <w:trPr>
          <w:trHeight w:val="3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1</w:t>
            </w:r>
          </w:p>
        </w:tc>
        <w:tc>
          <w:tcPr>
            <w:tcW w:w="2080" w:type="dxa"/>
            <w:tcBorders>
              <w:top w:val="nil"/>
              <w:left w:val="nil"/>
              <w:bottom w:val="single" w:sz="4" w:space="0" w:color="auto"/>
              <w:right w:val="single" w:sz="4" w:space="0" w:color="auto"/>
            </w:tcBorders>
            <w:shd w:val="clear" w:color="auto" w:fill="auto"/>
            <w:noWrap/>
            <w:vAlign w:val="center"/>
            <w:hideMark/>
          </w:tcPr>
          <w:p w:rsidR="003037DD" w:rsidRPr="003037DD" w:rsidRDefault="003037DD" w:rsidP="003037DD">
            <w:pPr>
              <w:widowControl/>
              <w:jc w:val="left"/>
              <w:rPr>
                <w:rFonts w:ascii="宋体" w:eastAsia="宋体" w:hAnsi="宋体" w:cs="宋体"/>
                <w:color w:val="000000"/>
                <w:kern w:val="0"/>
                <w:sz w:val="22"/>
              </w:rPr>
            </w:pPr>
            <w:r w:rsidRPr="003037DD">
              <w:rPr>
                <w:rFonts w:ascii="宋体" w:eastAsia="宋体" w:hAnsi="宋体" w:cs="宋体" w:hint="eastAsia"/>
                <w:color w:val="000000"/>
                <w:kern w:val="0"/>
                <w:sz w:val="22"/>
              </w:rPr>
              <w:t>市政工程费</w:t>
            </w:r>
          </w:p>
        </w:tc>
        <w:tc>
          <w:tcPr>
            <w:tcW w:w="136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12.00 </w:t>
            </w:r>
          </w:p>
        </w:tc>
        <w:tc>
          <w:tcPr>
            <w:tcW w:w="136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160 </w:t>
            </w:r>
          </w:p>
        </w:tc>
        <w:tc>
          <w:tcPr>
            <w:tcW w:w="1180" w:type="dxa"/>
            <w:tcBorders>
              <w:top w:val="nil"/>
              <w:left w:val="nil"/>
              <w:bottom w:val="single" w:sz="4" w:space="0" w:color="auto"/>
              <w:right w:val="single" w:sz="4" w:space="0" w:color="auto"/>
            </w:tcBorders>
            <w:shd w:val="clear" w:color="auto" w:fill="auto"/>
            <w:noWrap/>
            <w:vAlign w:val="center"/>
            <w:hideMark/>
          </w:tcPr>
          <w:p w:rsidR="003037DD" w:rsidRPr="003037DD" w:rsidRDefault="003037DD" w:rsidP="003037DD">
            <w:pPr>
              <w:widowControl/>
              <w:jc w:val="center"/>
              <w:rPr>
                <w:rFonts w:ascii="宋体" w:eastAsia="宋体" w:hAnsi="宋体" w:cs="宋体"/>
                <w:color w:val="000000"/>
                <w:kern w:val="0"/>
                <w:sz w:val="22"/>
              </w:rPr>
            </w:pPr>
            <w:r w:rsidRPr="003037DD">
              <w:rPr>
                <w:rFonts w:ascii="宋体" w:eastAsia="宋体" w:hAnsi="宋体" w:cs="宋体" w:hint="eastAsia"/>
                <w:color w:val="000000"/>
                <w:kern w:val="0"/>
                <w:sz w:val="22"/>
              </w:rPr>
              <w:t>1920</w:t>
            </w:r>
          </w:p>
        </w:tc>
        <w:tc>
          <w:tcPr>
            <w:tcW w:w="23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0"/>
                <w:szCs w:val="20"/>
              </w:rPr>
            </w:pPr>
            <w:r w:rsidRPr="003037DD">
              <w:rPr>
                <w:rFonts w:ascii="仿宋_GB2312" w:eastAsia="仿宋_GB2312" w:hAnsi="宋体" w:cs="宋体" w:hint="eastAsia"/>
                <w:kern w:val="0"/>
                <w:sz w:val="20"/>
                <w:szCs w:val="20"/>
              </w:rPr>
              <w:t>11%进项税</w:t>
            </w:r>
          </w:p>
        </w:tc>
      </w:tr>
      <w:tr w:rsidR="003037DD" w:rsidRPr="003037DD" w:rsidTr="003037DD">
        <w:trPr>
          <w:trHeight w:val="3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2</w:t>
            </w:r>
          </w:p>
        </w:tc>
        <w:tc>
          <w:tcPr>
            <w:tcW w:w="2080" w:type="dxa"/>
            <w:tcBorders>
              <w:top w:val="nil"/>
              <w:left w:val="nil"/>
              <w:bottom w:val="single" w:sz="4" w:space="0" w:color="auto"/>
              <w:right w:val="single" w:sz="4" w:space="0" w:color="auto"/>
            </w:tcBorders>
            <w:shd w:val="clear" w:color="auto" w:fill="auto"/>
            <w:noWrap/>
            <w:vAlign w:val="center"/>
            <w:hideMark/>
          </w:tcPr>
          <w:p w:rsidR="003037DD" w:rsidRPr="003037DD" w:rsidRDefault="003037DD" w:rsidP="003037DD">
            <w:pPr>
              <w:widowControl/>
              <w:jc w:val="left"/>
              <w:rPr>
                <w:rFonts w:ascii="宋体" w:eastAsia="宋体" w:hAnsi="宋体" w:cs="宋体"/>
                <w:color w:val="000000"/>
                <w:kern w:val="0"/>
                <w:sz w:val="22"/>
              </w:rPr>
            </w:pPr>
            <w:r w:rsidRPr="003037DD">
              <w:rPr>
                <w:rFonts w:ascii="宋体" w:eastAsia="宋体" w:hAnsi="宋体" w:cs="宋体" w:hint="eastAsia"/>
                <w:color w:val="000000"/>
                <w:kern w:val="0"/>
                <w:sz w:val="22"/>
              </w:rPr>
              <w:t>园林绿化费</w:t>
            </w:r>
          </w:p>
        </w:tc>
        <w:tc>
          <w:tcPr>
            <w:tcW w:w="136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12.00 </w:t>
            </w:r>
          </w:p>
        </w:tc>
        <w:tc>
          <w:tcPr>
            <w:tcW w:w="136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200 </w:t>
            </w:r>
          </w:p>
        </w:tc>
        <w:tc>
          <w:tcPr>
            <w:tcW w:w="1180" w:type="dxa"/>
            <w:tcBorders>
              <w:top w:val="nil"/>
              <w:left w:val="nil"/>
              <w:bottom w:val="single" w:sz="4" w:space="0" w:color="auto"/>
              <w:right w:val="single" w:sz="4" w:space="0" w:color="auto"/>
            </w:tcBorders>
            <w:shd w:val="clear" w:color="auto" w:fill="auto"/>
            <w:noWrap/>
            <w:vAlign w:val="center"/>
            <w:hideMark/>
          </w:tcPr>
          <w:p w:rsidR="003037DD" w:rsidRPr="003037DD" w:rsidRDefault="003037DD" w:rsidP="003037DD">
            <w:pPr>
              <w:widowControl/>
              <w:jc w:val="center"/>
              <w:rPr>
                <w:rFonts w:ascii="宋体" w:eastAsia="宋体" w:hAnsi="宋体" w:cs="宋体"/>
                <w:color w:val="000000"/>
                <w:kern w:val="0"/>
                <w:sz w:val="22"/>
              </w:rPr>
            </w:pPr>
            <w:r w:rsidRPr="003037DD">
              <w:rPr>
                <w:rFonts w:ascii="宋体" w:eastAsia="宋体" w:hAnsi="宋体" w:cs="宋体" w:hint="eastAsia"/>
                <w:color w:val="000000"/>
                <w:kern w:val="0"/>
                <w:sz w:val="22"/>
              </w:rPr>
              <w:t>2400</w:t>
            </w:r>
          </w:p>
        </w:tc>
        <w:tc>
          <w:tcPr>
            <w:tcW w:w="23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0"/>
                <w:szCs w:val="20"/>
              </w:rPr>
            </w:pPr>
            <w:r w:rsidRPr="003037DD">
              <w:rPr>
                <w:rFonts w:ascii="仿宋_GB2312" w:eastAsia="仿宋_GB2312" w:hAnsi="宋体" w:cs="宋体" w:hint="eastAsia"/>
                <w:kern w:val="0"/>
                <w:sz w:val="20"/>
                <w:szCs w:val="20"/>
              </w:rPr>
              <w:t>11%进项税</w:t>
            </w:r>
          </w:p>
        </w:tc>
      </w:tr>
      <w:tr w:rsidR="003037DD" w:rsidRPr="003037DD" w:rsidTr="003037DD">
        <w:trPr>
          <w:trHeight w:val="330"/>
        </w:trPr>
        <w:tc>
          <w:tcPr>
            <w:tcW w:w="680" w:type="dxa"/>
            <w:tcBorders>
              <w:top w:val="nil"/>
              <w:left w:val="single" w:sz="4" w:space="0" w:color="auto"/>
              <w:bottom w:val="single" w:sz="4" w:space="0" w:color="auto"/>
              <w:right w:val="single" w:sz="4" w:space="0" w:color="auto"/>
            </w:tcBorders>
            <w:shd w:val="clear" w:color="000000" w:fill="FFC000"/>
            <w:vAlign w:val="center"/>
            <w:hideMark/>
          </w:tcPr>
          <w:p w:rsidR="003037DD" w:rsidRPr="003037DD" w:rsidRDefault="003037DD" w:rsidP="003037DD">
            <w:pPr>
              <w:widowControl/>
              <w:jc w:val="center"/>
              <w:rPr>
                <w:rFonts w:ascii="仿宋_GB2312" w:eastAsia="仿宋_GB2312" w:hAnsi="宋体" w:cs="宋体"/>
                <w:b/>
                <w:bCs/>
                <w:kern w:val="0"/>
                <w:sz w:val="22"/>
              </w:rPr>
            </w:pPr>
            <w:r w:rsidRPr="003037DD">
              <w:rPr>
                <w:rFonts w:ascii="仿宋_GB2312" w:eastAsia="仿宋_GB2312" w:hAnsi="宋体" w:cs="宋体" w:hint="eastAsia"/>
                <w:b/>
                <w:bCs/>
                <w:kern w:val="0"/>
                <w:sz w:val="22"/>
              </w:rPr>
              <w:t>五</w:t>
            </w:r>
          </w:p>
        </w:tc>
        <w:tc>
          <w:tcPr>
            <w:tcW w:w="2080" w:type="dxa"/>
            <w:tcBorders>
              <w:top w:val="nil"/>
              <w:left w:val="nil"/>
              <w:bottom w:val="single" w:sz="4" w:space="0" w:color="auto"/>
              <w:right w:val="single" w:sz="4" w:space="0" w:color="auto"/>
            </w:tcBorders>
            <w:shd w:val="clear" w:color="000000" w:fill="FFC000"/>
            <w:vAlign w:val="center"/>
            <w:hideMark/>
          </w:tcPr>
          <w:p w:rsidR="003037DD" w:rsidRPr="003037DD" w:rsidRDefault="003037DD" w:rsidP="003037DD">
            <w:pPr>
              <w:widowControl/>
              <w:jc w:val="left"/>
              <w:rPr>
                <w:rFonts w:ascii="仿宋_GB2312" w:eastAsia="仿宋_GB2312" w:hAnsi="宋体" w:cs="宋体"/>
                <w:b/>
                <w:bCs/>
                <w:kern w:val="0"/>
                <w:sz w:val="22"/>
              </w:rPr>
            </w:pPr>
            <w:r w:rsidRPr="003037DD">
              <w:rPr>
                <w:rFonts w:ascii="仿宋_GB2312" w:eastAsia="仿宋_GB2312" w:hAnsi="宋体" w:cs="宋体" w:hint="eastAsia"/>
                <w:b/>
                <w:bCs/>
                <w:kern w:val="0"/>
                <w:sz w:val="22"/>
              </w:rPr>
              <w:t>公共配套建设费</w:t>
            </w:r>
          </w:p>
        </w:tc>
        <w:tc>
          <w:tcPr>
            <w:tcW w:w="1360" w:type="dxa"/>
            <w:tcBorders>
              <w:top w:val="nil"/>
              <w:left w:val="nil"/>
              <w:bottom w:val="single" w:sz="4" w:space="0" w:color="auto"/>
              <w:right w:val="single" w:sz="4" w:space="0" w:color="auto"/>
            </w:tcBorders>
            <w:shd w:val="clear" w:color="000000" w:fill="FFC000"/>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12.00 </w:t>
            </w:r>
          </w:p>
        </w:tc>
        <w:tc>
          <w:tcPr>
            <w:tcW w:w="1360" w:type="dxa"/>
            <w:tcBorders>
              <w:top w:val="nil"/>
              <w:left w:val="nil"/>
              <w:bottom w:val="single" w:sz="4" w:space="0" w:color="auto"/>
              <w:right w:val="single" w:sz="4" w:space="0" w:color="auto"/>
            </w:tcBorders>
            <w:shd w:val="clear" w:color="000000" w:fill="FFC000"/>
            <w:vAlign w:val="center"/>
            <w:hideMark/>
          </w:tcPr>
          <w:p w:rsidR="003037DD" w:rsidRPr="003037DD" w:rsidRDefault="003037DD" w:rsidP="003037DD">
            <w:pPr>
              <w:widowControl/>
              <w:jc w:val="center"/>
              <w:rPr>
                <w:rFonts w:ascii="仿宋_GB2312" w:eastAsia="仿宋_GB2312" w:hAnsi="宋体" w:cs="宋体"/>
                <w:b/>
                <w:bCs/>
                <w:kern w:val="0"/>
                <w:sz w:val="22"/>
              </w:rPr>
            </w:pPr>
            <w:r w:rsidRPr="003037DD">
              <w:rPr>
                <w:rFonts w:ascii="仿宋_GB2312" w:eastAsia="仿宋_GB2312" w:hAnsi="宋体" w:cs="宋体" w:hint="eastAsia"/>
                <w:b/>
                <w:bCs/>
                <w:kern w:val="0"/>
                <w:sz w:val="22"/>
              </w:rPr>
              <w:t xml:space="preserve">0 </w:t>
            </w:r>
          </w:p>
        </w:tc>
        <w:tc>
          <w:tcPr>
            <w:tcW w:w="1180" w:type="dxa"/>
            <w:tcBorders>
              <w:top w:val="nil"/>
              <w:left w:val="nil"/>
              <w:bottom w:val="single" w:sz="4" w:space="0" w:color="auto"/>
              <w:right w:val="single" w:sz="4" w:space="0" w:color="auto"/>
            </w:tcBorders>
            <w:shd w:val="clear" w:color="000000" w:fill="FFC000"/>
            <w:noWrap/>
            <w:vAlign w:val="center"/>
            <w:hideMark/>
          </w:tcPr>
          <w:p w:rsidR="003037DD" w:rsidRPr="003037DD" w:rsidRDefault="003037DD" w:rsidP="003037DD">
            <w:pPr>
              <w:widowControl/>
              <w:jc w:val="center"/>
              <w:rPr>
                <w:rFonts w:ascii="仿宋_GB2312" w:eastAsia="仿宋_GB2312" w:hAnsi="宋体" w:cs="宋体"/>
                <w:b/>
                <w:bCs/>
                <w:kern w:val="0"/>
                <w:sz w:val="22"/>
              </w:rPr>
            </w:pPr>
            <w:r w:rsidRPr="003037DD">
              <w:rPr>
                <w:rFonts w:ascii="仿宋_GB2312" w:eastAsia="仿宋_GB2312" w:hAnsi="宋体" w:cs="宋体" w:hint="eastAsia"/>
                <w:b/>
                <w:bCs/>
                <w:kern w:val="0"/>
                <w:sz w:val="22"/>
              </w:rPr>
              <w:t>0</w:t>
            </w:r>
          </w:p>
        </w:tc>
        <w:tc>
          <w:tcPr>
            <w:tcW w:w="2380" w:type="dxa"/>
            <w:tcBorders>
              <w:top w:val="nil"/>
              <w:left w:val="nil"/>
              <w:bottom w:val="single" w:sz="4" w:space="0" w:color="auto"/>
              <w:right w:val="single" w:sz="4" w:space="0" w:color="auto"/>
            </w:tcBorders>
            <w:shd w:val="clear" w:color="000000" w:fill="FFC000"/>
            <w:noWrap/>
            <w:vAlign w:val="center"/>
            <w:hideMark/>
          </w:tcPr>
          <w:p w:rsidR="003037DD" w:rsidRPr="003037DD" w:rsidRDefault="003037DD" w:rsidP="003037DD">
            <w:pPr>
              <w:widowControl/>
              <w:jc w:val="center"/>
              <w:rPr>
                <w:rFonts w:ascii="仿宋_GB2312" w:eastAsia="仿宋_GB2312" w:hAnsi="宋体" w:cs="宋体"/>
                <w:kern w:val="0"/>
                <w:sz w:val="20"/>
                <w:szCs w:val="20"/>
              </w:rPr>
            </w:pPr>
            <w:r w:rsidRPr="003037DD">
              <w:rPr>
                <w:rFonts w:ascii="仿宋_GB2312" w:eastAsia="仿宋_GB2312" w:hAnsi="宋体" w:cs="宋体" w:hint="eastAsia"/>
                <w:kern w:val="0"/>
                <w:sz w:val="20"/>
                <w:szCs w:val="20"/>
              </w:rPr>
              <w:t xml:space="preserve">　</w:t>
            </w:r>
          </w:p>
        </w:tc>
      </w:tr>
      <w:tr w:rsidR="003037DD" w:rsidRPr="003037DD" w:rsidTr="003037DD">
        <w:trPr>
          <w:trHeight w:val="330"/>
        </w:trPr>
        <w:tc>
          <w:tcPr>
            <w:tcW w:w="680" w:type="dxa"/>
            <w:tcBorders>
              <w:top w:val="nil"/>
              <w:left w:val="single" w:sz="4" w:space="0" w:color="auto"/>
              <w:bottom w:val="single" w:sz="4" w:space="0" w:color="auto"/>
              <w:right w:val="single" w:sz="4" w:space="0" w:color="auto"/>
            </w:tcBorders>
            <w:shd w:val="clear" w:color="000000" w:fill="FFC000"/>
            <w:vAlign w:val="center"/>
            <w:hideMark/>
          </w:tcPr>
          <w:p w:rsidR="003037DD" w:rsidRPr="003037DD" w:rsidRDefault="003037DD" w:rsidP="003037DD">
            <w:pPr>
              <w:widowControl/>
              <w:jc w:val="center"/>
              <w:rPr>
                <w:rFonts w:ascii="仿宋_GB2312" w:eastAsia="仿宋_GB2312" w:hAnsi="宋体" w:cs="宋体"/>
                <w:b/>
                <w:bCs/>
                <w:kern w:val="0"/>
                <w:sz w:val="22"/>
              </w:rPr>
            </w:pPr>
            <w:r w:rsidRPr="003037DD">
              <w:rPr>
                <w:rFonts w:ascii="仿宋_GB2312" w:eastAsia="仿宋_GB2312" w:hAnsi="宋体" w:cs="宋体" w:hint="eastAsia"/>
                <w:b/>
                <w:bCs/>
                <w:kern w:val="0"/>
                <w:sz w:val="22"/>
              </w:rPr>
              <w:t>六</w:t>
            </w:r>
          </w:p>
        </w:tc>
        <w:tc>
          <w:tcPr>
            <w:tcW w:w="2080" w:type="dxa"/>
            <w:tcBorders>
              <w:top w:val="nil"/>
              <w:left w:val="nil"/>
              <w:bottom w:val="single" w:sz="4" w:space="0" w:color="auto"/>
              <w:right w:val="single" w:sz="4" w:space="0" w:color="auto"/>
            </w:tcBorders>
            <w:shd w:val="clear" w:color="000000" w:fill="FFC000"/>
            <w:vAlign w:val="center"/>
            <w:hideMark/>
          </w:tcPr>
          <w:p w:rsidR="003037DD" w:rsidRPr="003037DD" w:rsidRDefault="003037DD" w:rsidP="003037DD">
            <w:pPr>
              <w:widowControl/>
              <w:jc w:val="left"/>
              <w:rPr>
                <w:rFonts w:ascii="仿宋_GB2312" w:eastAsia="仿宋_GB2312" w:hAnsi="宋体" w:cs="宋体"/>
                <w:b/>
                <w:bCs/>
                <w:kern w:val="0"/>
                <w:sz w:val="22"/>
              </w:rPr>
            </w:pPr>
            <w:r w:rsidRPr="003037DD">
              <w:rPr>
                <w:rFonts w:ascii="仿宋_GB2312" w:eastAsia="仿宋_GB2312" w:hAnsi="宋体" w:cs="宋体" w:hint="eastAsia"/>
                <w:b/>
                <w:bCs/>
                <w:kern w:val="0"/>
                <w:sz w:val="22"/>
              </w:rPr>
              <w:t>开发间接费</w:t>
            </w:r>
          </w:p>
        </w:tc>
        <w:tc>
          <w:tcPr>
            <w:tcW w:w="1360" w:type="dxa"/>
            <w:tcBorders>
              <w:top w:val="nil"/>
              <w:left w:val="nil"/>
              <w:bottom w:val="single" w:sz="4" w:space="0" w:color="auto"/>
              <w:right w:val="single" w:sz="4" w:space="0" w:color="auto"/>
            </w:tcBorders>
            <w:shd w:val="clear" w:color="000000" w:fill="FFC000"/>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12.00 </w:t>
            </w:r>
          </w:p>
        </w:tc>
        <w:tc>
          <w:tcPr>
            <w:tcW w:w="1360" w:type="dxa"/>
            <w:tcBorders>
              <w:top w:val="nil"/>
              <w:left w:val="nil"/>
              <w:bottom w:val="single" w:sz="4" w:space="0" w:color="auto"/>
              <w:right w:val="single" w:sz="4" w:space="0" w:color="auto"/>
            </w:tcBorders>
            <w:shd w:val="clear" w:color="000000" w:fill="FFC000"/>
            <w:vAlign w:val="center"/>
            <w:hideMark/>
          </w:tcPr>
          <w:p w:rsidR="003037DD" w:rsidRPr="003037DD" w:rsidRDefault="003037DD" w:rsidP="003037DD">
            <w:pPr>
              <w:widowControl/>
              <w:jc w:val="center"/>
              <w:rPr>
                <w:rFonts w:ascii="仿宋_GB2312" w:eastAsia="仿宋_GB2312" w:hAnsi="宋体" w:cs="宋体"/>
                <w:b/>
                <w:bCs/>
                <w:kern w:val="0"/>
                <w:sz w:val="22"/>
              </w:rPr>
            </w:pPr>
            <w:r w:rsidRPr="003037DD">
              <w:rPr>
                <w:rFonts w:ascii="仿宋_GB2312" w:eastAsia="仿宋_GB2312" w:hAnsi="宋体" w:cs="宋体" w:hint="eastAsia"/>
                <w:b/>
                <w:bCs/>
                <w:kern w:val="0"/>
                <w:sz w:val="22"/>
              </w:rPr>
              <w:t xml:space="preserve">36 </w:t>
            </w:r>
          </w:p>
        </w:tc>
        <w:tc>
          <w:tcPr>
            <w:tcW w:w="1180" w:type="dxa"/>
            <w:tcBorders>
              <w:top w:val="nil"/>
              <w:left w:val="nil"/>
              <w:bottom w:val="single" w:sz="4" w:space="0" w:color="auto"/>
              <w:right w:val="single" w:sz="4" w:space="0" w:color="auto"/>
            </w:tcBorders>
            <w:shd w:val="clear" w:color="000000" w:fill="FFC000"/>
            <w:vAlign w:val="center"/>
            <w:hideMark/>
          </w:tcPr>
          <w:p w:rsidR="003037DD" w:rsidRPr="003037DD" w:rsidRDefault="003037DD" w:rsidP="003037DD">
            <w:pPr>
              <w:widowControl/>
              <w:jc w:val="center"/>
              <w:rPr>
                <w:rFonts w:ascii="仿宋_GB2312" w:eastAsia="仿宋_GB2312" w:hAnsi="宋体" w:cs="宋体"/>
                <w:b/>
                <w:bCs/>
                <w:kern w:val="0"/>
                <w:sz w:val="22"/>
              </w:rPr>
            </w:pPr>
            <w:r w:rsidRPr="003037DD">
              <w:rPr>
                <w:rFonts w:ascii="仿宋_GB2312" w:eastAsia="仿宋_GB2312" w:hAnsi="宋体" w:cs="宋体" w:hint="eastAsia"/>
                <w:b/>
                <w:bCs/>
                <w:kern w:val="0"/>
                <w:sz w:val="22"/>
              </w:rPr>
              <w:t xml:space="preserve">429 </w:t>
            </w:r>
          </w:p>
        </w:tc>
        <w:tc>
          <w:tcPr>
            <w:tcW w:w="2380" w:type="dxa"/>
            <w:tcBorders>
              <w:top w:val="nil"/>
              <w:left w:val="nil"/>
              <w:bottom w:val="single" w:sz="4" w:space="0" w:color="auto"/>
              <w:right w:val="single" w:sz="4" w:space="0" w:color="auto"/>
            </w:tcBorders>
            <w:shd w:val="clear" w:color="000000" w:fill="FFC000"/>
            <w:vAlign w:val="center"/>
            <w:hideMark/>
          </w:tcPr>
          <w:p w:rsidR="003037DD" w:rsidRPr="003037DD" w:rsidRDefault="003037DD" w:rsidP="003037DD">
            <w:pPr>
              <w:widowControl/>
              <w:jc w:val="center"/>
              <w:rPr>
                <w:rFonts w:ascii="仿宋_GB2312" w:eastAsia="仿宋_GB2312" w:hAnsi="宋体" w:cs="宋体"/>
                <w:b/>
                <w:bCs/>
                <w:kern w:val="0"/>
                <w:sz w:val="20"/>
                <w:szCs w:val="20"/>
              </w:rPr>
            </w:pPr>
            <w:r w:rsidRPr="003037DD">
              <w:rPr>
                <w:rFonts w:ascii="仿宋_GB2312" w:eastAsia="仿宋_GB2312" w:hAnsi="宋体" w:cs="宋体" w:hint="eastAsia"/>
                <w:b/>
                <w:bCs/>
                <w:kern w:val="0"/>
                <w:sz w:val="20"/>
                <w:szCs w:val="20"/>
              </w:rPr>
              <w:t xml:space="preserve">　</w:t>
            </w:r>
          </w:p>
        </w:tc>
      </w:tr>
      <w:tr w:rsidR="003037DD" w:rsidRPr="003037DD" w:rsidTr="003037DD">
        <w:trPr>
          <w:trHeight w:val="3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1</w:t>
            </w:r>
          </w:p>
        </w:tc>
        <w:tc>
          <w:tcPr>
            <w:tcW w:w="20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left"/>
              <w:rPr>
                <w:rFonts w:ascii="仿宋_GB2312" w:eastAsia="仿宋_GB2312" w:hAnsi="宋体" w:cs="宋体"/>
                <w:kern w:val="0"/>
                <w:sz w:val="22"/>
              </w:rPr>
            </w:pPr>
            <w:r w:rsidRPr="003037DD">
              <w:rPr>
                <w:rFonts w:ascii="仿宋_GB2312" w:eastAsia="仿宋_GB2312" w:hAnsi="宋体" w:cs="宋体" w:hint="eastAsia"/>
                <w:kern w:val="0"/>
                <w:sz w:val="22"/>
              </w:rPr>
              <w:t>现场管理费用</w:t>
            </w:r>
          </w:p>
        </w:tc>
        <w:tc>
          <w:tcPr>
            <w:tcW w:w="136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12.00 </w:t>
            </w:r>
          </w:p>
        </w:tc>
        <w:tc>
          <w:tcPr>
            <w:tcW w:w="136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36 </w:t>
            </w:r>
          </w:p>
        </w:tc>
        <w:tc>
          <w:tcPr>
            <w:tcW w:w="1180" w:type="dxa"/>
            <w:tcBorders>
              <w:top w:val="nil"/>
              <w:left w:val="nil"/>
              <w:bottom w:val="single" w:sz="4" w:space="0" w:color="auto"/>
              <w:right w:val="single" w:sz="4" w:space="0" w:color="auto"/>
            </w:tcBorders>
            <w:shd w:val="clear" w:color="auto" w:fill="auto"/>
            <w:noWrap/>
            <w:vAlign w:val="center"/>
            <w:hideMark/>
          </w:tcPr>
          <w:p w:rsidR="003037DD" w:rsidRPr="003037DD" w:rsidRDefault="003037DD" w:rsidP="003037DD">
            <w:pPr>
              <w:widowControl/>
              <w:jc w:val="center"/>
              <w:rPr>
                <w:rFonts w:ascii="宋体" w:eastAsia="宋体" w:hAnsi="宋体" w:cs="宋体"/>
                <w:color w:val="000000"/>
                <w:kern w:val="0"/>
                <w:sz w:val="22"/>
              </w:rPr>
            </w:pPr>
            <w:r w:rsidRPr="003037DD">
              <w:rPr>
                <w:rFonts w:ascii="宋体" w:eastAsia="宋体" w:hAnsi="宋体" w:cs="宋体" w:hint="eastAsia"/>
                <w:color w:val="000000"/>
                <w:kern w:val="0"/>
                <w:sz w:val="22"/>
              </w:rPr>
              <w:t>429</w:t>
            </w:r>
          </w:p>
        </w:tc>
        <w:tc>
          <w:tcPr>
            <w:tcW w:w="23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宋体" w:eastAsia="宋体" w:hAnsi="宋体" w:cs="宋体"/>
                <w:color w:val="000000"/>
                <w:kern w:val="0"/>
                <w:sz w:val="20"/>
                <w:szCs w:val="20"/>
              </w:rPr>
            </w:pPr>
            <w:r w:rsidRPr="003037DD">
              <w:rPr>
                <w:rFonts w:ascii="宋体" w:eastAsia="宋体" w:hAnsi="宋体" w:cs="宋体" w:hint="eastAsia"/>
                <w:color w:val="000000"/>
                <w:kern w:val="0"/>
                <w:sz w:val="20"/>
                <w:szCs w:val="20"/>
              </w:rPr>
              <w:t>总销售收入*0.5%</w:t>
            </w:r>
          </w:p>
        </w:tc>
      </w:tr>
      <w:tr w:rsidR="003037DD" w:rsidRPr="003037DD" w:rsidTr="003037DD">
        <w:trPr>
          <w:trHeight w:val="3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2</w:t>
            </w:r>
          </w:p>
        </w:tc>
        <w:tc>
          <w:tcPr>
            <w:tcW w:w="20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left"/>
              <w:rPr>
                <w:rFonts w:ascii="仿宋_GB2312" w:eastAsia="仿宋_GB2312" w:hAnsi="宋体" w:cs="宋体"/>
                <w:kern w:val="0"/>
                <w:sz w:val="22"/>
              </w:rPr>
            </w:pPr>
            <w:r w:rsidRPr="003037DD">
              <w:rPr>
                <w:rFonts w:ascii="仿宋_GB2312" w:eastAsia="仿宋_GB2312" w:hAnsi="宋体" w:cs="宋体" w:hint="eastAsia"/>
                <w:kern w:val="0"/>
                <w:sz w:val="22"/>
              </w:rPr>
              <w:t>资本化利息</w:t>
            </w:r>
          </w:p>
        </w:tc>
        <w:tc>
          <w:tcPr>
            <w:tcW w:w="136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12.00 </w:t>
            </w:r>
          </w:p>
        </w:tc>
        <w:tc>
          <w:tcPr>
            <w:tcW w:w="136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　</w:t>
            </w:r>
          </w:p>
        </w:tc>
        <w:tc>
          <w:tcPr>
            <w:tcW w:w="1180" w:type="dxa"/>
            <w:tcBorders>
              <w:top w:val="nil"/>
              <w:left w:val="nil"/>
              <w:bottom w:val="single" w:sz="4" w:space="0" w:color="auto"/>
              <w:right w:val="single" w:sz="4" w:space="0" w:color="auto"/>
            </w:tcBorders>
            <w:shd w:val="clear" w:color="auto" w:fill="auto"/>
            <w:noWrap/>
            <w:vAlign w:val="center"/>
            <w:hideMark/>
          </w:tcPr>
          <w:p w:rsidR="003037DD" w:rsidRPr="003037DD" w:rsidRDefault="003037DD" w:rsidP="003037DD">
            <w:pPr>
              <w:widowControl/>
              <w:jc w:val="center"/>
              <w:rPr>
                <w:rFonts w:ascii="宋体" w:eastAsia="宋体" w:hAnsi="宋体" w:cs="宋体"/>
                <w:color w:val="000000"/>
                <w:kern w:val="0"/>
                <w:sz w:val="22"/>
              </w:rPr>
            </w:pPr>
            <w:r w:rsidRPr="003037DD">
              <w:rPr>
                <w:rFonts w:ascii="宋体" w:eastAsia="宋体" w:hAnsi="宋体" w:cs="宋体" w:hint="eastAsia"/>
                <w:color w:val="000000"/>
                <w:kern w:val="0"/>
                <w:sz w:val="22"/>
              </w:rPr>
              <w:t xml:space="preserve">　</w:t>
            </w:r>
          </w:p>
        </w:tc>
        <w:tc>
          <w:tcPr>
            <w:tcW w:w="23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宋体" w:eastAsia="宋体" w:hAnsi="宋体" w:cs="宋体"/>
                <w:color w:val="000000"/>
                <w:kern w:val="0"/>
                <w:sz w:val="20"/>
                <w:szCs w:val="20"/>
              </w:rPr>
            </w:pPr>
            <w:r w:rsidRPr="003037DD">
              <w:rPr>
                <w:rFonts w:ascii="宋体" w:eastAsia="宋体" w:hAnsi="宋体" w:cs="宋体" w:hint="eastAsia"/>
                <w:color w:val="000000"/>
                <w:kern w:val="0"/>
                <w:sz w:val="20"/>
                <w:szCs w:val="20"/>
              </w:rPr>
              <w:t xml:space="preserve">　</w:t>
            </w:r>
          </w:p>
        </w:tc>
      </w:tr>
      <w:tr w:rsidR="003037DD" w:rsidRPr="003037DD" w:rsidTr="003037DD">
        <w:trPr>
          <w:trHeight w:val="330"/>
        </w:trPr>
        <w:tc>
          <w:tcPr>
            <w:tcW w:w="680" w:type="dxa"/>
            <w:tcBorders>
              <w:top w:val="nil"/>
              <w:left w:val="single" w:sz="4" w:space="0" w:color="auto"/>
              <w:bottom w:val="single" w:sz="4" w:space="0" w:color="auto"/>
              <w:right w:val="single" w:sz="4" w:space="0" w:color="auto"/>
            </w:tcBorders>
            <w:shd w:val="clear" w:color="000000" w:fill="FFC000"/>
            <w:vAlign w:val="center"/>
            <w:hideMark/>
          </w:tcPr>
          <w:p w:rsidR="003037DD" w:rsidRPr="003037DD" w:rsidRDefault="003037DD" w:rsidP="003037DD">
            <w:pPr>
              <w:widowControl/>
              <w:jc w:val="center"/>
              <w:rPr>
                <w:rFonts w:ascii="仿宋_GB2312" w:eastAsia="仿宋_GB2312" w:hAnsi="宋体" w:cs="宋体"/>
                <w:b/>
                <w:bCs/>
                <w:kern w:val="0"/>
                <w:sz w:val="22"/>
              </w:rPr>
            </w:pPr>
            <w:r w:rsidRPr="003037DD">
              <w:rPr>
                <w:rFonts w:ascii="仿宋_GB2312" w:eastAsia="仿宋_GB2312" w:hAnsi="宋体" w:cs="宋体" w:hint="eastAsia"/>
                <w:b/>
                <w:bCs/>
                <w:kern w:val="0"/>
                <w:sz w:val="22"/>
              </w:rPr>
              <w:t>七</w:t>
            </w:r>
          </w:p>
        </w:tc>
        <w:tc>
          <w:tcPr>
            <w:tcW w:w="2080" w:type="dxa"/>
            <w:tcBorders>
              <w:top w:val="nil"/>
              <w:left w:val="nil"/>
              <w:bottom w:val="single" w:sz="4" w:space="0" w:color="auto"/>
              <w:right w:val="single" w:sz="4" w:space="0" w:color="auto"/>
            </w:tcBorders>
            <w:shd w:val="clear" w:color="000000" w:fill="FFC000"/>
            <w:vAlign w:val="center"/>
            <w:hideMark/>
          </w:tcPr>
          <w:p w:rsidR="003037DD" w:rsidRPr="003037DD" w:rsidRDefault="003037DD" w:rsidP="003037DD">
            <w:pPr>
              <w:widowControl/>
              <w:jc w:val="left"/>
              <w:rPr>
                <w:rFonts w:ascii="仿宋_GB2312" w:eastAsia="仿宋_GB2312" w:hAnsi="宋体" w:cs="宋体"/>
                <w:b/>
                <w:bCs/>
                <w:kern w:val="0"/>
                <w:sz w:val="22"/>
              </w:rPr>
            </w:pPr>
            <w:r w:rsidRPr="003037DD">
              <w:rPr>
                <w:rFonts w:ascii="仿宋_GB2312" w:eastAsia="仿宋_GB2312" w:hAnsi="宋体" w:cs="宋体" w:hint="eastAsia"/>
                <w:b/>
                <w:bCs/>
                <w:kern w:val="0"/>
                <w:sz w:val="22"/>
              </w:rPr>
              <w:t>不可预见费</w:t>
            </w:r>
          </w:p>
        </w:tc>
        <w:tc>
          <w:tcPr>
            <w:tcW w:w="1360" w:type="dxa"/>
            <w:tcBorders>
              <w:top w:val="nil"/>
              <w:left w:val="nil"/>
              <w:bottom w:val="single" w:sz="4" w:space="0" w:color="auto"/>
              <w:right w:val="single" w:sz="4" w:space="0" w:color="auto"/>
            </w:tcBorders>
            <w:shd w:val="clear" w:color="000000" w:fill="FFC000"/>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12.00 </w:t>
            </w:r>
          </w:p>
        </w:tc>
        <w:tc>
          <w:tcPr>
            <w:tcW w:w="1360" w:type="dxa"/>
            <w:tcBorders>
              <w:top w:val="nil"/>
              <w:left w:val="nil"/>
              <w:bottom w:val="single" w:sz="4" w:space="0" w:color="auto"/>
              <w:right w:val="single" w:sz="4" w:space="0" w:color="auto"/>
            </w:tcBorders>
            <w:shd w:val="clear" w:color="000000" w:fill="FFC000"/>
            <w:vAlign w:val="center"/>
            <w:hideMark/>
          </w:tcPr>
          <w:p w:rsidR="003037DD" w:rsidRPr="003037DD" w:rsidRDefault="003037DD" w:rsidP="003037DD">
            <w:pPr>
              <w:widowControl/>
              <w:jc w:val="center"/>
              <w:rPr>
                <w:rFonts w:ascii="仿宋_GB2312" w:eastAsia="仿宋_GB2312" w:hAnsi="宋体" w:cs="宋体"/>
                <w:b/>
                <w:bCs/>
                <w:kern w:val="0"/>
                <w:sz w:val="22"/>
              </w:rPr>
            </w:pPr>
            <w:r w:rsidRPr="003037DD">
              <w:rPr>
                <w:rFonts w:ascii="仿宋_GB2312" w:eastAsia="仿宋_GB2312" w:hAnsi="宋体" w:cs="宋体" w:hint="eastAsia"/>
                <w:b/>
                <w:bCs/>
                <w:kern w:val="0"/>
                <w:sz w:val="22"/>
              </w:rPr>
              <w:t xml:space="preserve">84 </w:t>
            </w:r>
          </w:p>
        </w:tc>
        <w:tc>
          <w:tcPr>
            <w:tcW w:w="1180" w:type="dxa"/>
            <w:tcBorders>
              <w:top w:val="nil"/>
              <w:left w:val="nil"/>
              <w:bottom w:val="single" w:sz="4" w:space="0" w:color="auto"/>
              <w:right w:val="single" w:sz="4" w:space="0" w:color="auto"/>
            </w:tcBorders>
            <w:shd w:val="clear" w:color="000000" w:fill="FFC000"/>
            <w:vAlign w:val="center"/>
            <w:hideMark/>
          </w:tcPr>
          <w:p w:rsidR="003037DD" w:rsidRPr="003037DD" w:rsidRDefault="003037DD" w:rsidP="003037DD">
            <w:pPr>
              <w:widowControl/>
              <w:jc w:val="center"/>
              <w:rPr>
                <w:rFonts w:ascii="仿宋_GB2312" w:eastAsia="仿宋_GB2312" w:hAnsi="宋体" w:cs="宋体"/>
                <w:b/>
                <w:bCs/>
                <w:kern w:val="0"/>
                <w:sz w:val="22"/>
              </w:rPr>
            </w:pPr>
            <w:r w:rsidRPr="003037DD">
              <w:rPr>
                <w:rFonts w:ascii="仿宋_GB2312" w:eastAsia="仿宋_GB2312" w:hAnsi="宋体" w:cs="宋体" w:hint="eastAsia"/>
                <w:b/>
                <w:bCs/>
                <w:kern w:val="0"/>
                <w:sz w:val="22"/>
              </w:rPr>
              <w:t xml:space="preserve">1008 </w:t>
            </w:r>
          </w:p>
        </w:tc>
        <w:tc>
          <w:tcPr>
            <w:tcW w:w="2380" w:type="dxa"/>
            <w:tcBorders>
              <w:top w:val="nil"/>
              <w:left w:val="nil"/>
              <w:bottom w:val="single" w:sz="4" w:space="0" w:color="auto"/>
              <w:right w:val="single" w:sz="4" w:space="0" w:color="auto"/>
            </w:tcBorders>
            <w:shd w:val="clear" w:color="000000" w:fill="FFC000"/>
            <w:vAlign w:val="center"/>
            <w:hideMark/>
          </w:tcPr>
          <w:p w:rsidR="003037DD" w:rsidRPr="003037DD" w:rsidRDefault="003037DD" w:rsidP="003037DD">
            <w:pPr>
              <w:widowControl/>
              <w:jc w:val="center"/>
              <w:rPr>
                <w:rFonts w:ascii="宋体" w:eastAsia="宋体" w:hAnsi="宋体" w:cs="宋体"/>
                <w:color w:val="000000"/>
                <w:kern w:val="0"/>
                <w:sz w:val="20"/>
                <w:szCs w:val="20"/>
              </w:rPr>
            </w:pPr>
            <w:r w:rsidRPr="003037DD">
              <w:rPr>
                <w:rFonts w:ascii="宋体" w:eastAsia="宋体" w:hAnsi="宋体" w:cs="宋体" w:hint="eastAsia"/>
                <w:color w:val="000000"/>
                <w:kern w:val="0"/>
                <w:sz w:val="20"/>
                <w:szCs w:val="20"/>
              </w:rPr>
              <w:t>建安工程费*3%</w:t>
            </w:r>
          </w:p>
        </w:tc>
      </w:tr>
      <w:tr w:rsidR="003037DD" w:rsidRPr="003037DD" w:rsidTr="003037DD">
        <w:trPr>
          <w:trHeight w:val="330"/>
        </w:trPr>
        <w:tc>
          <w:tcPr>
            <w:tcW w:w="680" w:type="dxa"/>
            <w:tcBorders>
              <w:top w:val="nil"/>
              <w:left w:val="single" w:sz="4" w:space="0" w:color="auto"/>
              <w:bottom w:val="single" w:sz="4" w:space="0" w:color="auto"/>
              <w:right w:val="single" w:sz="4" w:space="0" w:color="auto"/>
            </w:tcBorders>
            <w:shd w:val="clear" w:color="000000" w:fill="FFC000"/>
            <w:vAlign w:val="center"/>
            <w:hideMark/>
          </w:tcPr>
          <w:p w:rsidR="003037DD" w:rsidRPr="003037DD" w:rsidRDefault="003037DD" w:rsidP="003037DD">
            <w:pPr>
              <w:widowControl/>
              <w:jc w:val="center"/>
              <w:rPr>
                <w:rFonts w:ascii="仿宋_GB2312" w:eastAsia="仿宋_GB2312" w:hAnsi="宋体" w:cs="宋体"/>
                <w:b/>
                <w:bCs/>
                <w:kern w:val="0"/>
                <w:sz w:val="22"/>
              </w:rPr>
            </w:pPr>
            <w:r w:rsidRPr="003037DD">
              <w:rPr>
                <w:rFonts w:ascii="仿宋_GB2312" w:eastAsia="仿宋_GB2312" w:hAnsi="宋体" w:cs="宋体" w:hint="eastAsia"/>
                <w:b/>
                <w:bCs/>
                <w:kern w:val="0"/>
                <w:sz w:val="22"/>
              </w:rPr>
              <w:t>八</w:t>
            </w:r>
          </w:p>
        </w:tc>
        <w:tc>
          <w:tcPr>
            <w:tcW w:w="2080" w:type="dxa"/>
            <w:tcBorders>
              <w:top w:val="nil"/>
              <w:left w:val="nil"/>
              <w:bottom w:val="single" w:sz="4" w:space="0" w:color="auto"/>
              <w:right w:val="single" w:sz="4" w:space="0" w:color="auto"/>
            </w:tcBorders>
            <w:shd w:val="clear" w:color="000000" w:fill="FFC000"/>
            <w:vAlign w:val="center"/>
            <w:hideMark/>
          </w:tcPr>
          <w:p w:rsidR="003037DD" w:rsidRPr="003037DD" w:rsidRDefault="003037DD" w:rsidP="003037DD">
            <w:pPr>
              <w:widowControl/>
              <w:rPr>
                <w:rFonts w:ascii="仿宋_GB2312" w:eastAsia="仿宋_GB2312" w:hAnsi="宋体" w:cs="宋体"/>
                <w:b/>
                <w:bCs/>
                <w:kern w:val="0"/>
                <w:sz w:val="22"/>
              </w:rPr>
            </w:pPr>
            <w:r w:rsidRPr="003037DD">
              <w:rPr>
                <w:rFonts w:ascii="仿宋_GB2312" w:eastAsia="仿宋_GB2312" w:hAnsi="宋体" w:cs="宋体" w:hint="eastAsia"/>
                <w:b/>
                <w:bCs/>
                <w:kern w:val="0"/>
                <w:sz w:val="22"/>
              </w:rPr>
              <w:t>开发成本</w:t>
            </w:r>
          </w:p>
        </w:tc>
        <w:tc>
          <w:tcPr>
            <w:tcW w:w="1360" w:type="dxa"/>
            <w:tcBorders>
              <w:top w:val="nil"/>
              <w:left w:val="nil"/>
              <w:bottom w:val="single" w:sz="4" w:space="0" w:color="auto"/>
              <w:right w:val="single" w:sz="4" w:space="0" w:color="auto"/>
            </w:tcBorders>
            <w:shd w:val="clear" w:color="000000" w:fill="FFC000"/>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12.00 </w:t>
            </w:r>
          </w:p>
        </w:tc>
        <w:tc>
          <w:tcPr>
            <w:tcW w:w="1360" w:type="dxa"/>
            <w:tcBorders>
              <w:top w:val="nil"/>
              <w:left w:val="nil"/>
              <w:bottom w:val="single" w:sz="4" w:space="0" w:color="auto"/>
              <w:right w:val="single" w:sz="4" w:space="0" w:color="auto"/>
            </w:tcBorders>
            <w:shd w:val="clear" w:color="000000" w:fill="FFC000"/>
            <w:vAlign w:val="center"/>
            <w:hideMark/>
          </w:tcPr>
          <w:p w:rsidR="003037DD" w:rsidRPr="003037DD" w:rsidRDefault="003037DD" w:rsidP="003037DD">
            <w:pPr>
              <w:widowControl/>
              <w:jc w:val="center"/>
              <w:rPr>
                <w:rFonts w:ascii="仿宋_GB2312" w:eastAsia="仿宋_GB2312" w:hAnsi="宋体" w:cs="宋体"/>
                <w:b/>
                <w:bCs/>
                <w:kern w:val="0"/>
                <w:sz w:val="22"/>
              </w:rPr>
            </w:pPr>
            <w:r w:rsidRPr="003037DD">
              <w:rPr>
                <w:rFonts w:ascii="仿宋_GB2312" w:eastAsia="仿宋_GB2312" w:hAnsi="宋体" w:cs="宋体" w:hint="eastAsia"/>
                <w:b/>
                <w:bCs/>
                <w:kern w:val="0"/>
                <w:sz w:val="22"/>
              </w:rPr>
              <w:t xml:space="preserve">4075 </w:t>
            </w:r>
          </w:p>
        </w:tc>
        <w:tc>
          <w:tcPr>
            <w:tcW w:w="1180" w:type="dxa"/>
            <w:tcBorders>
              <w:top w:val="nil"/>
              <w:left w:val="nil"/>
              <w:bottom w:val="single" w:sz="4" w:space="0" w:color="auto"/>
              <w:right w:val="single" w:sz="4" w:space="0" w:color="auto"/>
            </w:tcBorders>
            <w:shd w:val="clear" w:color="000000" w:fill="FFC000"/>
            <w:vAlign w:val="center"/>
            <w:hideMark/>
          </w:tcPr>
          <w:p w:rsidR="003037DD" w:rsidRPr="003037DD" w:rsidRDefault="003037DD" w:rsidP="003037DD">
            <w:pPr>
              <w:widowControl/>
              <w:jc w:val="center"/>
              <w:rPr>
                <w:rFonts w:ascii="仿宋_GB2312" w:eastAsia="仿宋_GB2312" w:hAnsi="宋体" w:cs="宋体"/>
                <w:b/>
                <w:bCs/>
                <w:kern w:val="0"/>
                <w:sz w:val="22"/>
              </w:rPr>
            </w:pPr>
            <w:r w:rsidRPr="003037DD">
              <w:rPr>
                <w:rFonts w:ascii="仿宋_GB2312" w:eastAsia="仿宋_GB2312" w:hAnsi="宋体" w:cs="宋体" w:hint="eastAsia"/>
                <w:b/>
                <w:bCs/>
                <w:kern w:val="0"/>
                <w:sz w:val="22"/>
              </w:rPr>
              <w:t xml:space="preserve">49167 </w:t>
            </w:r>
          </w:p>
        </w:tc>
        <w:tc>
          <w:tcPr>
            <w:tcW w:w="2380" w:type="dxa"/>
            <w:tcBorders>
              <w:top w:val="nil"/>
              <w:left w:val="nil"/>
              <w:bottom w:val="single" w:sz="4" w:space="0" w:color="auto"/>
              <w:right w:val="single" w:sz="4" w:space="0" w:color="auto"/>
            </w:tcBorders>
            <w:shd w:val="clear" w:color="000000" w:fill="FFC000"/>
            <w:vAlign w:val="center"/>
            <w:hideMark/>
          </w:tcPr>
          <w:p w:rsidR="003037DD" w:rsidRPr="003037DD" w:rsidRDefault="003037DD" w:rsidP="003037DD">
            <w:pPr>
              <w:widowControl/>
              <w:jc w:val="center"/>
              <w:rPr>
                <w:rFonts w:ascii="仿宋_GB2312" w:eastAsia="仿宋_GB2312" w:hAnsi="宋体" w:cs="宋体"/>
                <w:kern w:val="0"/>
                <w:sz w:val="20"/>
                <w:szCs w:val="20"/>
              </w:rPr>
            </w:pPr>
            <w:r w:rsidRPr="003037DD">
              <w:rPr>
                <w:rFonts w:ascii="仿宋_GB2312" w:eastAsia="仿宋_GB2312" w:hAnsi="宋体" w:cs="宋体" w:hint="eastAsia"/>
                <w:kern w:val="0"/>
                <w:sz w:val="20"/>
                <w:szCs w:val="20"/>
              </w:rPr>
              <w:t>前七项合计</w:t>
            </w:r>
          </w:p>
        </w:tc>
      </w:tr>
      <w:tr w:rsidR="003037DD" w:rsidRPr="003037DD" w:rsidTr="003037DD">
        <w:trPr>
          <w:trHeight w:val="330"/>
        </w:trPr>
        <w:tc>
          <w:tcPr>
            <w:tcW w:w="680" w:type="dxa"/>
            <w:tcBorders>
              <w:top w:val="nil"/>
              <w:left w:val="single" w:sz="4" w:space="0" w:color="auto"/>
              <w:bottom w:val="single" w:sz="4" w:space="0" w:color="auto"/>
              <w:right w:val="single" w:sz="4" w:space="0" w:color="auto"/>
            </w:tcBorders>
            <w:shd w:val="clear" w:color="000000" w:fill="FFC000"/>
            <w:vAlign w:val="center"/>
            <w:hideMark/>
          </w:tcPr>
          <w:p w:rsidR="003037DD" w:rsidRPr="003037DD" w:rsidRDefault="003037DD" w:rsidP="003037DD">
            <w:pPr>
              <w:widowControl/>
              <w:jc w:val="center"/>
              <w:rPr>
                <w:rFonts w:ascii="仿宋_GB2312" w:eastAsia="仿宋_GB2312" w:hAnsi="宋体" w:cs="宋体"/>
                <w:b/>
                <w:bCs/>
                <w:kern w:val="0"/>
                <w:sz w:val="22"/>
              </w:rPr>
            </w:pPr>
            <w:r w:rsidRPr="003037DD">
              <w:rPr>
                <w:rFonts w:ascii="仿宋_GB2312" w:eastAsia="仿宋_GB2312" w:hAnsi="宋体" w:cs="宋体" w:hint="eastAsia"/>
                <w:b/>
                <w:bCs/>
                <w:kern w:val="0"/>
                <w:sz w:val="22"/>
              </w:rPr>
              <w:t>九</w:t>
            </w:r>
          </w:p>
        </w:tc>
        <w:tc>
          <w:tcPr>
            <w:tcW w:w="2080" w:type="dxa"/>
            <w:tcBorders>
              <w:top w:val="nil"/>
              <w:left w:val="nil"/>
              <w:bottom w:val="single" w:sz="4" w:space="0" w:color="auto"/>
              <w:right w:val="single" w:sz="4" w:space="0" w:color="auto"/>
            </w:tcBorders>
            <w:shd w:val="clear" w:color="000000" w:fill="FFC000"/>
            <w:vAlign w:val="center"/>
            <w:hideMark/>
          </w:tcPr>
          <w:p w:rsidR="003037DD" w:rsidRPr="003037DD" w:rsidRDefault="003037DD" w:rsidP="003037DD">
            <w:pPr>
              <w:widowControl/>
              <w:rPr>
                <w:rFonts w:ascii="仿宋_GB2312" w:eastAsia="仿宋_GB2312" w:hAnsi="宋体" w:cs="宋体"/>
                <w:b/>
                <w:bCs/>
                <w:kern w:val="0"/>
                <w:sz w:val="22"/>
              </w:rPr>
            </w:pPr>
            <w:r w:rsidRPr="003037DD">
              <w:rPr>
                <w:rFonts w:ascii="仿宋_GB2312" w:eastAsia="仿宋_GB2312" w:hAnsi="宋体" w:cs="宋体" w:hint="eastAsia"/>
                <w:b/>
                <w:bCs/>
                <w:kern w:val="0"/>
                <w:sz w:val="22"/>
              </w:rPr>
              <w:t>期间费用</w:t>
            </w:r>
          </w:p>
        </w:tc>
        <w:tc>
          <w:tcPr>
            <w:tcW w:w="1360" w:type="dxa"/>
            <w:tcBorders>
              <w:top w:val="nil"/>
              <w:left w:val="nil"/>
              <w:bottom w:val="single" w:sz="4" w:space="0" w:color="auto"/>
              <w:right w:val="single" w:sz="4" w:space="0" w:color="auto"/>
            </w:tcBorders>
            <w:shd w:val="clear" w:color="000000" w:fill="FFC000"/>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12.00 </w:t>
            </w:r>
          </w:p>
        </w:tc>
        <w:tc>
          <w:tcPr>
            <w:tcW w:w="1360" w:type="dxa"/>
            <w:tcBorders>
              <w:top w:val="nil"/>
              <w:left w:val="nil"/>
              <w:bottom w:val="single" w:sz="4" w:space="0" w:color="auto"/>
              <w:right w:val="single" w:sz="4" w:space="0" w:color="auto"/>
            </w:tcBorders>
            <w:shd w:val="clear" w:color="000000" w:fill="FFC000"/>
            <w:vAlign w:val="center"/>
            <w:hideMark/>
          </w:tcPr>
          <w:p w:rsidR="003037DD" w:rsidRPr="003037DD" w:rsidRDefault="003037DD" w:rsidP="003037DD">
            <w:pPr>
              <w:widowControl/>
              <w:jc w:val="center"/>
              <w:rPr>
                <w:rFonts w:ascii="仿宋_GB2312" w:eastAsia="仿宋_GB2312" w:hAnsi="宋体" w:cs="宋体"/>
                <w:b/>
                <w:bCs/>
                <w:kern w:val="0"/>
                <w:sz w:val="22"/>
              </w:rPr>
            </w:pPr>
            <w:r w:rsidRPr="003037DD">
              <w:rPr>
                <w:rFonts w:ascii="仿宋_GB2312" w:eastAsia="仿宋_GB2312" w:hAnsi="宋体" w:cs="宋体" w:hint="eastAsia"/>
                <w:b/>
                <w:bCs/>
                <w:kern w:val="0"/>
                <w:sz w:val="22"/>
              </w:rPr>
              <w:t xml:space="preserve">206 </w:t>
            </w:r>
          </w:p>
        </w:tc>
        <w:tc>
          <w:tcPr>
            <w:tcW w:w="1180" w:type="dxa"/>
            <w:tcBorders>
              <w:top w:val="nil"/>
              <w:left w:val="nil"/>
              <w:bottom w:val="single" w:sz="4" w:space="0" w:color="auto"/>
              <w:right w:val="single" w:sz="4" w:space="0" w:color="auto"/>
            </w:tcBorders>
            <w:shd w:val="clear" w:color="000000" w:fill="FFC000"/>
            <w:vAlign w:val="center"/>
            <w:hideMark/>
          </w:tcPr>
          <w:p w:rsidR="003037DD" w:rsidRPr="003037DD" w:rsidRDefault="003037DD" w:rsidP="003037DD">
            <w:pPr>
              <w:widowControl/>
              <w:jc w:val="center"/>
              <w:rPr>
                <w:rFonts w:ascii="仿宋_GB2312" w:eastAsia="仿宋_GB2312" w:hAnsi="宋体" w:cs="宋体"/>
                <w:b/>
                <w:bCs/>
                <w:kern w:val="0"/>
                <w:sz w:val="22"/>
              </w:rPr>
            </w:pPr>
            <w:r w:rsidRPr="003037DD">
              <w:rPr>
                <w:rFonts w:ascii="仿宋_GB2312" w:eastAsia="仿宋_GB2312" w:hAnsi="宋体" w:cs="宋体" w:hint="eastAsia"/>
                <w:b/>
                <w:bCs/>
                <w:kern w:val="0"/>
                <w:sz w:val="22"/>
              </w:rPr>
              <w:t xml:space="preserve">2471 </w:t>
            </w:r>
          </w:p>
        </w:tc>
        <w:tc>
          <w:tcPr>
            <w:tcW w:w="2380" w:type="dxa"/>
            <w:tcBorders>
              <w:top w:val="nil"/>
              <w:left w:val="nil"/>
              <w:bottom w:val="single" w:sz="4" w:space="0" w:color="auto"/>
              <w:right w:val="single" w:sz="4" w:space="0" w:color="auto"/>
            </w:tcBorders>
            <w:shd w:val="clear" w:color="000000" w:fill="FFC000"/>
            <w:vAlign w:val="center"/>
            <w:hideMark/>
          </w:tcPr>
          <w:p w:rsidR="003037DD" w:rsidRPr="003037DD" w:rsidRDefault="003037DD" w:rsidP="003037DD">
            <w:pPr>
              <w:widowControl/>
              <w:jc w:val="center"/>
              <w:rPr>
                <w:rFonts w:ascii="仿宋_GB2312" w:eastAsia="仿宋_GB2312" w:hAnsi="宋体" w:cs="宋体"/>
                <w:b/>
                <w:bCs/>
                <w:kern w:val="0"/>
                <w:sz w:val="20"/>
                <w:szCs w:val="20"/>
              </w:rPr>
            </w:pPr>
            <w:r w:rsidRPr="003037DD">
              <w:rPr>
                <w:rFonts w:ascii="仿宋_GB2312" w:eastAsia="仿宋_GB2312" w:hAnsi="宋体" w:cs="宋体" w:hint="eastAsia"/>
                <w:b/>
                <w:bCs/>
                <w:kern w:val="0"/>
                <w:sz w:val="20"/>
                <w:szCs w:val="20"/>
              </w:rPr>
              <w:t xml:space="preserve">　</w:t>
            </w:r>
          </w:p>
        </w:tc>
      </w:tr>
      <w:tr w:rsidR="003037DD" w:rsidRPr="003037DD" w:rsidTr="003037DD">
        <w:trPr>
          <w:trHeight w:val="48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1</w:t>
            </w:r>
          </w:p>
        </w:tc>
        <w:tc>
          <w:tcPr>
            <w:tcW w:w="20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rPr>
                <w:rFonts w:ascii="仿宋_GB2312" w:eastAsia="仿宋_GB2312" w:hAnsi="宋体" w:cs="宋体"/>
                <w:kern w:val="0"/>
                <w:sz w:val="22"/>
              </w:rPr>
            </w:pPr>
            <w:r w:rsidRPr="003037DD">
              <w:rPr>
                <w:rFonts w:ascii="仿宋_GB2312" w:eastAsia="仿宋_GB2312" w:hAnsi="宋体" w:cs="宋体" w:hint="eastAsia"/>
                <w:kern w:val="0"/>
                <w:sz w:val="22"/>
              </w:rPr>
              <w:t>销售费用</w:t>
            </w:r>
          </w:p>
        </w:tc>
        <w:tc>
          <w:tcPr>
            <w:tcW w:w="136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12.00 </w:t>
            </w:r>
          </w:p>
        </w:tc>
        <w:tc>
          <w:tcPr>
            <w:tcW w:w="1360" w:type="dxa"/>
            <w:tcBorders>
              <w:top w:val="nil"/>
              <w:left w:val="nil"/>
              <w:bottom w:val="single" w:sz="4" w:space="0" w:color="auto"/>
              <w:right w:val="single" w:sz="4" w:space="0" w:color="auto"/>
            </w:tcBorders>
            <w:shd w:val="clear" w:color="auto" w:fill="auto"/>
            <w:noWrap/>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206 </w:t>
            </w:r>
          </w:p>
        </w:tc>
        <w:tc>
          <w:tcPr>
            <w:tcW w:w="1180" w:type="dxa"/>
            <w:tcBorders>
              <w:top w:val="nil"/>
              <w:left w:val="nil"/>
              <w:bottom w:val="single" w:sz="4" w:space="0" w:color="auto"/>
              <w:right w:val="single" w:sz="4" w:space="0" w:color="auto"/>
            </w:tcBorders>
            <w:shd w:val="clear" w:color="auto" w:fill="auto"/>
            <w:noWrap/>
            <w:vAlign w:val="center"/>
            <w:hideMark/>
          </w:tcPr>
          <w:p w:rsidR="003037DD" w:rsidRPr="003037DD" w:rsidRDefault="003037DD" w:rsidP="003037DD">
            <w:pPr>
              <w:widowControl/>
              <w:jc w:val="center"/>
              <w:rPr>
                <w:rFonts w:ascii="宋体" w:eastAsia="宋体" w:hAnsi="宋体" w:cs="宋体"/>
                <w:color w:val="000000"/>
                <w:kern w:val="0"/>
                <w:sz w:val="22"/>
              </w:rPr>
            </w:pPr>
            <w:r w:rsidRPr="003037DD">
              <w:rPr>
                <w:rFonts w:ascii="宋体" w:eastAsia="宋体" w:hAnsi="宋体" w:cs="宋体" w:hint="eastAsia"/>
                <w:color w:val="000000"/>
                <w:kern w:val="0"/>
                <w:sz w:val="22"/>
              </w:rPr>
              <w:t>2471</w:t>
            </w:r>
          </w:p>
        </w:tc>
        <w:tc>
          <w:tcPr>
            <w:tcW w:w="23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0"/>
                <w:szCs w:val="20"/>
              </w:rPr>
            </w:pPr>
            <w:r w:rsidRPr="003037DD">
              <w:rPr>
                <w:rFonts w:ascii="仿宋_GB2312" w:eastAsia="仿宋_GB2312" w:hAnsi="宋体" w:cs="宋体" w:hint="eastAsia"/>
                <w:kern w:val="0"/>
                <w:sz w:val="20"/>
                <w:szCs w:val="20"/>
              </w:rPr>
              <w:t>总销售收入*2.5%，6%进项税</w:t>
            </w:r>
          </w:p>
        </w:tc>
      </w:tr>
      <w:tr w:rsidR="003037DD" w:rsidRPr="003037DD" w:rsidTr="003037DD">
        <w:trPr>
          <w:trHeight w:val="3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2</w:t>
            </w:r>
          </w:p>
        </w:tc>
        <w:tc>
          <w:tcPr>
            <w:tcW w:w="20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rPr>
                <w:rFonts w:ascii="仿宋_GB2312" w:eastAsia="仿宋_GB2312" w:hAnsi="宋体" w:cs="宋体"/>
                <w:kern w:val="0"/>
                <w:sz w:val="22"/>
              </w:rPr>
            </w:pPr>
            <w:r w:rsidRPr="003037DD">
              <w:rPr>
                <w:rFonts w:ascii="仿宋_GB2312" w:eastAsia="仿宋_GB2312" w:hAnsi="宋体" w:cs="宋体" w:hint="eastAsia"/>
                <w:kern w:val="0"/>
                <w:sz w:val="22"/>
              </w:rPr>
              <w:t>财务费用</w:t>
            </w:r>
          </w:p>
        </w:tc>
        <w:tc>
          <w:tcPr>
            <w:tcW w:w="136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12.00 </w:t>
            </w:r>
          </w:p>
        </w:tc>
        <w:tc>
          <w:tcPr>
            <w:tcW w:w="1360" w:type="dxa"/>
            <w:tcBorders>
              <w:top w:val="nil"/>
              <w:left w:val="nil"/>
              <w:bottom w:val="single" w:sz="4" w:space="0" w:color="auto"/>
              <w:right w:val="single" w:sz="4" w:space="0" w:color="auto"/>
            </w:tcBorders>
            <w:shd w:val="clear" w:color="auto" w:fill="auto"/>
            <w:noWrap/>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0 </w:t>
            </w:r>
          </w:p>
        </w:tc>
        <w:tc>
          <w:tcPr>
            <w:tcW w:w="1180" w:type="dxa"/>
            <w:tcBorders>
              <w:top w:val="nil"/>
              <w:left w:val="nil"/>
              <w:bottom w:val="single" w:sz="4" w:space="0" w:color="auto"/>
              <w:right w:val="single" w:sz="4" w:space="0" w:color="auto"/>
            </w:tcBorders>
            <w:shd w:val="clear" w:color="auto" w:fill="auto"/>
            <w:noWrap/>
            <w:vAlign w:val="center"/>
            <w:hideMark/>
          </w:tcPr>
          <w:p w:rsidR="003037DD" w:rsidRPr="003037DD" w:rsidRDefault="003037DD" w:rsidP="003037DD">
            <w:pPr>
              <w:widowControl/>
              <w:jc w:val="center"/>
              <w:rPr>
                <w:rFonts w:ascii="宋体" w:eastAsia="宋体" w:hAnsi="宋体" w:cs="宋体"/>
                <w:color w:val="000000"/>
                <w:kern w:val="0"/>
                <w:sz w:val="22"/>
              </w:rPr>
            </w:pPr>
            <w:r w:rsidRPr="003037DD">
              <w:rPr>
                <w:rFonts w:ascii="宋体" w:eastAsia="宋体" w:hAnsi="宋体" w:cs="宋体" w:hint="eastAsia"/>
                <w:color w:val="000000"/>
                <w:kern w:val="0"/>
                <w:sz w:val="22"/>
              </w:rPr>
              <w:t xml:space="preserve">　</w:t>
            </w:r>
          </w:p>
        </w:tc>
        <w:tc>
          <w:tcPr>
            <w:tcW w:w="23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宋体" w:eastAsia="宋体" w:hAnsi="宋体" w:cs="宋体"/>
                <w:color w:val="000000"/>
                <w:kern w:val="0"/>
                <w:sz w:val="20"/>
                <w:szCs w:val="20"/>
              </w:rPr>
            </w:pPr>
            <w:r w:rsidRPr="003037DD">
              <w:rPr>
                <w:rFonts w:ascii="宋体" w:eastAsia="宋体" w:hAnsi="宋体" w:cs="宋体" w:hint="eastAsia"/>
                <w:color w:val="000000"/>
                <w:kern w:val="0"/>
                <w:sz w:val="20"/>
                <w:szCs w:val="20"/>
              </w:rPr>
              <w:t>利率8%</w:t>
            </w:r>
          </w:p>
        </w:tc>
      </w:tr>
      <w:tr w:rsidR="003037DD" w:rsidRPr="003037DD" w:rsidTr="003037DD">
        <w:trPr>
          <w:trHeight w:val="3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b/>
                <w:bCs/>
                <w:kern w:val="0"/>
                <w:sz w:val="22"/>
              </w:rPr>
            </w:pPr>
            <w:r w:rsidRPr="003037DD">
              <w:rPr>
                <w:rFonts w:ascii="仿宋_GB2312" w:eastAsia="仿宋_GB2312" w:hAnsi="宋体" w:cs="宋体" w:hint="eastAsia"/>
                <w:b/>
                <w:bCs/>
                <w:kern w:val="0"/>
                <w:sz w:val="22"/>
              </w:rPr>
              <w:t>十</w:t>
            </w:r>
          </w:p>
        </w:tc>
        <w:tc>
          <w:tcPr>
            <w:tcW w:w="20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rPr>
                <w:rFonts w:ascii="仿宋_GB2312" w:eastAsia="仿宋_GB2312" w:hAnsi="宋体" w:cs="宋体"/>
                <w:b/>
                <w:bCs/>
                <w:kern w:val="0"/>
                <w:sz w:val="22"/>
              </w:rPr>
            </w:pPr>
            <w:r w:rsidRPr="003037DD">
              <w:rPr>
                <w:rFonts w:ascii="仿宋_GB2312" w:eastAsia="仿宋_GB2312" w:hAnsi="宋体" w:cs="宋体" w:hint="eastAsia"/>
                <w:b/>
                <w:bCs/>
                <w:kern w:val="0"/>
                <w:sz w:val="22"/>
              </w:rPr>
              <w:t>总投资</w:t>
            </w:r>
          </w:p>
        </w:tc>
        <w:tc>
          <w:tcPr>
            <w:tcW w:w="136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2"/>
              </w:rPr>
            </w:pPr>
            <w:r w:rsidRPr="003037DD">
              <w:rPr>
                <w:rFonts w:ascii="仿宋_GB2312" w:eastAsia="仿宋_GB2312" w:hAnsi="宋体" w:cs="宋体" w:hint="eastAsia"/>
                <w:kern w:val="0"/>
                <w:sz w:val="22"/>
              </w:rPr>
              <w:t xml:space="preserve">12.00 </w:t>
            </w:r>
          </w:p>
        </w:tc>
        <w:tc>
          <w:tcPr>
            <w:tcW w:w="136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b/>
                <w:bCs/>
                <w:kern w:val="0"/>
                <w:sz w:val="22"/>
              </w:rPr>
            </w:pPr>
            <w:r w:rsidRPr="003037DD">
              <w:rPr>
                <w:rFonts w:ascii="仿宋_GB2312" w:eastAsia="仿宋_GB2312" w:hAnsi="宋体" w:cs="宋体" w:hint="eastAsia"/>
                <w:b/>
                <w:bCs/>
                <w:kern w:val="0"/>
                <w:sz w:val="22"/>
              </w:rPr>
              <w:t xml:space="preserve">4281 </w:t>
            </w:r>
          </w:p>
        </w:tc>
        <w:tc>
          <w:tcPr>
            <w:tcW w:w="11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b/>
                <w:bCs/>
                <w:kern w:val="0"/>
                <w:sz w:val="22"/>
              </w:rPr>
            </w:pPr>
            <w:r w:rsidRPr="003037DD">
              <w:rPr>
                <w:rFonts w:ascii="仿宋_GB2312" w:eastAsia="仿宋_GB2312" w:hAnsi="宋体" w:cs="宋体" w:hint="eastAsia"/>
                <w:b/>
                <w:bCs/>
                <w:kern w:val="0"/>
                <w:sz w:val="22"/>
              </w:rPr>
              <w:t xml:space="preserve">51638 </w:t>
            </w:r>
          </w:p>
        </w:tc>
        <w:tc>
          <w:tcPr>
            <w:tcW w:w="2380" w:type="dxa"/>
            <w:tcBorders>
              <w:top w:val="nil"/>
              <w:left w:val="nil"/>
              <w:bottom w:val="single" w:sz="4" w:space="0" w:color="auto"/>
              <w:right w:val="single" w:sz="4" w:space="0" w:color="auto"/>
            </w:tcBorders>
            <w:shd w:val="clear" w:color="auto" w:fill="auto"/>
            <w:vAlign w:val="center"/>
            <w:hideMark/>
          </w:tcPr>
          <w:p w:rsidR="003037DD" w:rsidRPr="003037DD" w:rsidRDefault="003037DD" w:rsidP="003037DD">
            <w:pPr>
              <w:widowControl/>
              <w:jc w:val="center"/>
              <w:rPr>
                <w:rFonts w:ascii="仿宋_GB2312" w:eastAsia="仿宋_GB2312" w:hAnsi="宋体" w:cs="宋体"/>
                <w:kern w:val="0"/>
                <w:sz w:val="20"/>
                <w:szCs w:val="20"/>
              </w:rPr>
            </w:pPr>
            <w:r w:rsidRPr="003037DD">
              <w:rPr>
                <w:rFonts w:ascii="仿宋_GB2312" w:eastAsia="仿宋_GB2312" w:hAnsi="宋体" w:cs="宋体" w:hint="eastAsia"/>
                <w:kern w:val="0"/>
                <w:sz w:val="20"/>
                <w:szCs w:val="20"/>
              </w:rPr>
              <w:t>第八项、第九项之和</w:t>
            </w:r>
          </w:p>
        </w:tc>
      </w:tr>
    </w:tbl>
    <w:p w:rsidR="003037DD" w:rsidRDefault="003037DD" w:rsidP="003037DD">
      <w:pPr>
        <w:ind w:firstLineChars="243" w:firstLine="680"/>
        <w:rPr>
          <w:rFonts w:asciiTheme="minorEastAsia" w:hAnsiTheme="minorEastAsia" w:hint="eastAsia"/>
          <w:sz w:val="28"/>
          <w:szCs w:val="28"/>
        </w:rPr>
      </w:pPr>
    </w:p>
    <w:p w:rsidR="003037DD" w:rsidRPr="004C73FE" w:rsidRDefault="003037DD" w:rsidP="003037DD">
      <w:pPr>
        <w:ind w:firstLineChars="243" w:firstLine="680"/>
        <w:rPr>
          <w:rFonts w:asciiTheme="minorEastAsia" w:hAnsiTheme="minorEastAsia"/>
          <w:sz w:val="28"/>
          <w:szCs w:val="28"/>
        </w:rPr>
      </w:pPr>
    </w:p>
    <w:p w:rsidR="00235099" w:rsidRPr="004C73FE" w:rsidRDefault="00235099" w:rsidP="00235099">
      <w:pPr>
        <w:rPr>
          <w:rFonts w:asciiTheme="minorEastAsia" w:hAnsiTheme="minorEastAsia"/>
          <w:b/>
          <w:sz w:val="28"/>
          <w:szCs w:val="28"/>
        </w:rPr>
      </w:pPr>
      <w:r w:rsidRPr="004C73FE">
        <w:rPr>
          <w:rFonts w:asciiTheme="minorEastAsia" w:hAnsiTheme="minorEastAsia" w:hint="eastAsia"/>
          <w:b/>
          <w:sz w:val="28"/>
          <w:szCs w:val="28"/>
        </w:rPr>
        <w:lastRenderedPageBreak/>
        <w:t>资金筹措方案</w:t>
      </w:r>
    </w:p>
    <w:p w:rsidR="00235099" w:rsidRPr="004C73FE" w:rsidRDefault="00235099" w:rsidP="00235099">
      <w:pPr>
        <w:spacing w:line="360" w:lineRule="auto"/>
        <w:ind w:firstLine="555"/>
        <w:rPr>
          <w:rFonts w:asciiTheme="minorEastAsia" w:hAnsiTheme="minorEastAsia"/>
          <w:color w:val="000000"/>
          <w:sz w:val="28"/>
          <w:szCs w:val="28"/>
        </w:rPr>
      </w:pPr>
      <w:r w:rsidRPr="004C73FE">
        <w:rPr>
          <w:rFonts w:asciiTheme="minorEastAsia" w:hAnsiTheme="minorEastAsia" w:hint="eastAsia"/>
          <w:color w:val="000000"/>
          <w:sz w:val="28"/>
          <w:szCs w:val="28"/>
        </w:rPr>
        <w:t>根据项目实施进度安排，制定相应的资金使用计划和资金筹措方案。项目自有资金不低于</w:t>
      </w:r>
      <w:r w:rsidR="003037DD">
        <w:rPr>
          <w:rFonts w:asciiTheme="minorEastAsia" w:hAnsiTheme="minorEastAsia" w:hint="eastAsia"/>
          <w:color w:val="000000"/>
          <w:sz w:val="28"/>
          <w:szCs w:val="28"/>
        </w:rPr>
        <w:t>1</w:t>
      </w:r>
      <w:r w:rsidRPr="004C73FE">
        <w:rPr>
          <w:rFonts w:asciiTheme="minorEastAsia" w:hAnsiTheme="minorEastAsia" w:hint="eastAsia"/>
          <w:color w:val="000000"/>
          <w:sz w:val="28"/>
          <w:szCs w:val="28"/>
        </w:rPr>
        <w:t>5000万元，其余通过金融机构贷款及预售、招商等方式筹措。</w:t>
      </w:r>
    </w:p>
    <w:p w:rsidR="00930A2E" w:rsidRPr="004C73FE" w:rsidRDefault="00930A2E" w:rsidP="00930A2E">
      <w:pPr>
        <w:jc w:val="center"/>
        <w:rPr>
          <w:rFonts w:asciiTheme="minorEastAsia" w:hAnsiTheme="minorEastAsia"/>
          <w:color w:val="000000"/>
          <w:sz w:val="28"/>
          <w:szCs w:val="28"/>
        </w:rPr>
      </w:pPr>
      <w:r w:rsidRPr="004C73FE">
        <w:rPr>
          <w:rFonts w:asciiTheme="minorEastAsia" w:hAnsiTheme="minorEastAsia" w:hint="eastAsia"/>
          <w:color w:val="000000"/>
          <w:sz w:val="28"/>
          <w:szCs w:val="28"/>
        </w:rPr>
        <w:t>投资概算与资金筹措表（单位：万元）</w:t>
      </w:r>
    </w:p>
    <w:tbl>
      <w:tblPr>
        <w:tblW w:w="8200" w:type="dxa"/>
        <w:jc w:val="center"/>
        <w:tblInd w:w="93" w:type="dxa"/>
        <w:tblLook w:val="04A0" w:firstRow="1" w:lastRow="0" w:firstColumn="1" w:lastColumn="0" w:noHBand="0" w:noVBand="1"/>
      </w:tblPr>
      <w:tblGrid>
        <w:gridCol w:w="1080"/>
        <w:gridCol w:w="2980"/>
        <w:gridCol w:w="1400"/>
        <w:gridCol w:w="1660"/>
        <w:gridCol w:w="1080"/>
      </w:tblGrid>
      <w:tr w:rsidR="00930A2E" w:rsidRPr="004C73FE" w:rsidTr="00930A2E">
        <w:trPr>
          <w:trHeight w:val="585"/>
          <w:jc w:val="center"/>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序号</w:t>
            </w:r>
          </w:p>
        </w:tc>
        <w:tc>
          <w:tcPr>
            <w:tcW w:w="2980" w:type="dxa"/>
            <w:tcBorders>
              <w:top w:val="single" w:sz="8" w:space="0" w:color="auto"/>
              <w:left w:val="nil"/>
              <w:bottom w:val="nil"/>
              <w:right w:val="single" w:sz="8" w:space="0" w:color="auto"/>
              <w:tl2br w:val="single" w:sz="4"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年份</w:t>
            </w:r>
          </w:p>
        </w:tc>
        <w:tc>
          <w:tcPr>
            <w:tcW w:w="14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金额合计</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建设期（3年）</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经营期</w:t>
            </w:r>
          </w:p>
        </w:tc>
      </w:tr>
      <w:tr w:rsidR="00930A2E" w:rsidRPr="004C73FE" w:rsidTr="00930A2E">
        <w:trPr>
          <w:trHeight w:val="300"/>
          <w:jc w:val="center"/>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930A2E" w:rsidRPr="004C73FE" w:rsidRDefault="00930A2E" w:rsidP="00930A2E">
            <w:pPr>
              <w:widowControl/>
              <w:jc w:val="left"/>
              <w:rPr>
                <w:rFonts w:asciiTheme="minorEastAsia" w:hAnsiTheme="minorEastAsia" w:cs="宋体"/>
                <w:color w:val="000000"/>
                <w:kern w:val="0"/>
                <w:sz w:val="24"/>
                <w:szCs w:val="24"/>
              </w:rPr>
            </w:pPr>
          </w:p>
        </w:tc>
        <w:tc>
          <w:tcPr>
            <w:tcW w:w="2980" w:type="dxa"/>
            <w:tcBorders>
              <w:top w:val="nil"/>
              <w:left w:val="nil"/>
              <w:bottom w:val="single" w:sz="8" w:space="0" w:color="auto"/>
              <w:right w:val="single" w:sz="8" w:space="0" w:color="auto"/>
              <w:tl2br w:val="single" w:sz="4"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项目</w:t>
            </w:r>
          </w:p>
        </w:tc>
        <w:tc>
          <w:tcPr>
            <w:tcW w:w="1400" w:type="dxa"/>
            <w:vMerge/>
            <w:tcBorders>
              <w:top w:val="single" w:sz="8" w:space="0" w:color="auto"/>
              <w:left w:val="single" w:sz="8" w:space="0" w:color="auto"/>
              <w:bottom w:val="single" w:sz="8" w:space="0" w:color="000000"/>
              <w:right w:val="single" w:sz="8" w:space="0" w:color="auto"/>
            </w:tcBorders>
            <w:vAlign w:val="center"/>
            <w:hideMark/>
          </w:tcPr>
          <w:p w:rsidR="00930A2E" w:rsidRPr="004C73FE" w:rsidRDefault="00930A2E" w:rsidP="00930A2E">
            <w:pPr>
              <w:widowControl/>
              <w:jc w:val="left"/>
              <w:rPr>
                <w:rFonts w:asciiTheme="minorEastAsia" w:hAnsiTheme="minorEastAsia" w:cs="宋体"/>
                <w:color w:val="000000"/>
                <w:kern w:val="0"/>
                <w:sz w:val="24"/>
                <w:szCs w:val="24"/>
              </w:rPr>
            </w:pPr>
          </w:p>
        </w:tc>
        <w:tc>
          <w:tcPr>
            <w:tcW w:w="166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 xml:space="preserve">　</w:t>
            </w:r>
          </w:p>
        </w:tc>
      </w:tr>
      <w:tr w:rsidR="00930A2E" w:rsidRPr="004C73FE" w:rsidTr="00930A2E">
        <w:trPr>
          <w:trHeight w:val="300"/>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1</w:t>
            </w:r>
          </w:p>
        </w:tc>
        <w:tc>
          <w:tcPr>
            <w:tcW w:w="298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总投资</w:t>
            </w:r>
          </w:p>
        </w:tc>
        <w:tc>
          <w:tcPr>
            <w:tcW w:w="1400" w:type="dxa"/>
            <w:tcBorders>
              <w:top w:val="nil"/>
              <w:left w:val="nil"/>
              <w:bottom w:val="single" w:sz="8" w:space="0" w:color="auto"/>
              <w:right w:val="single" w:sz="8" w:space="0" w:color="auto"/>
            </w:tcBorders>
            <w:shd w:val="clear" w:color="auto" w:fill="auto"/>
            <w:vAlign w:val="center"/>
            <w:hideMark/>
          </w:tcPr>
          <w:p w:rsidR="00930A2E" w:rsidRPr="004C73FE" w:rsidRDefault="003037DD" w:rsidP="00930A2E">
            <w:pPr>
              <w:widowControl/>
              <w:jc w:val="center"/>
              <w:rPr>
                <w:rFonts w:asciiTheme="minorEastAsia" w:hAnsiTheme="minorEastAsia" w:cs="宋体"/>
                <w:color w:val="000000"/>
                <w:kern w:val="0"/>
                <w:sz w:val="24"/>
                <w:szCs w:val="24"/>
              </w:rPr>
            </w:pPr>
            <w:r w:rsidRPr="003037DD">
              <w:rPr>
                <w:rFonts w:ascii="仿宋_GB2312" w:eastAsia="仿宋_GB2312" w:hAnsi="宋体" w:cs="宋体" w:hint="eastAsia"/>
                <w:b/>
                <w:bCs/>
                <w:kern w:val="0"/>
                <w:sz w:val="22"/>
              </w:rPr>
              <w:t>51638</w:t>
            </w:r>
            <w:r w:rsidR="00930A2E" w:rsidRPr="004C73FE">
              <w:rPr>
                <w:rFonts w:asciiTheme="minorEastAsia" w:hAnsiTheme="minorEastAsia" w:cs="宋体" w:hint="eastAsia"/>
                <w:color w:val="000000"/>
                <w:kern w:val="0"/>
                <w:sz w:val="24"/>
                <w:szCs w:val="24"/>
              </w:rPr>
              <w:t xml:space="preserve"> </w:t>
            </w:r>
          </w:p>
        </w:tc>
        <w:tc>
          <w:tcPr>
            <w:tcW w:w="166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 xml:space="preserve">　</w:t>
            </w:r>
          </w:p>
        </w:tc>
      </w:tr>
      <w:tr w:rsidR="00930A2E" w:rsidRPr="004C73FE" w:rsidTr="00930A2E">
        <w:trPr>
          <w:trHeight w:val="300"/>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2</w:t>
            </w:r>
          </w:p>
        </w:tc>
        <w:tc>
          <w:tcPr>
            <w:tcW w:w="298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固定资产投资</w:t>
            </w:r>
          </w:p>
        </w:tc>
        <w:tc>
          <w:tcPr>
            <w:tcW w:w="1400" w:type="dxa"/>
            <w:tcBorders>
              <w:top w:val="nil"/>
              <w:left w:val="nil"/>
              <w:bottom w:val="single" w:sz="8" w:space="0" w:color="auto"/>
              <w:right w:val="single" w:sz="8" w:space="0" w:color="auto"/>
            </w:tcBorders>
            <w:shd w:val="clear" w:color="auto" w:fill="auto"/>
            <w:vAlign w:val="center"/>
            <w:hideMark/>
          </w:tcPr>
          <w:p w:rsidR="00930A2E" w:rsidRPr="004C73FE" w:rsidRDefault="003037DD" w:rsidP="00930A2E">
            <w:pPr>
              <w:widowControl/>
              <w:jc w:val="center"/>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37920</w:t>
            </w:r>
          </w:p>
        </w:tc>
        <w:tc>
          <w:tcPr>
            <w:tcW w:w="1660" w:type="dxa"/>
            <w:tcBorders>
              <w:top w:val="nil"/>
              <w:left w:val="nil"/>
              <w:bottom w:val="single" w:sz="8" w:space="0" w:color="auto"/>
              <w:right w:val="single" w:sz="8" w:space="0" w:color="auto"/>
            </w:tcBorders>
            <w:shd w:val="clear" w:color="auto" w:fill="auto"/>
            <w:vAlign w:val="center"/>
            <w:hideMark/>
          </w:tcPr>
          <w:p w:rsidR="00930A2E" w:rsidRPr="004C73FE" w:rsidRDefault="003037DD" w:rsidP="00930A2E">
            <w:pPr>
              <w:widowControl/>
              <w:jc w:val="center"/>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37920</w:t>
            </w:r>
          </w:p>
        </w:tc>
        <w:tc>
          <w:tcPr>
            <w:tcW w:w="108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 xml:space="preserve">　</w:t>
            </w:r>
          </w:p>
        </w:tc>
      </w:tr>
      <w:tr w:rsidR="00930A2E" w:rsidRPr="004C73FE" w:rsidTr="00930A2E">
        <w:trPr>
          <w:trHeight w:val="300"/>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3</w:t>
            </w:r>
          </w:p>
        </w:tc>
        <w:tc>
          <w:tcPr>
            <w:tcW w:w="298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利息</w:t>
            </w:r>
          </w:p>
        </w:tc>
        <w:tc>
          <w:tcPr>
            <w:tcW w:w="1400" w:type="dxa"/>
            <w:tcBorders>
              <w:top w:val="nil"/>
              <w:left w:val="nil"/>
              <w:bottom w:val="single" w:sz="8" w:space="0" w:color="auto"/>
              <w:right w:val="single" w:sz="8" w:space="0" w:color="auto"/>
            </w:tcBorders>
            <w:shd w:val="clear" w:color="auto" w:fill="auto"/>
            <w:vAlign w:val="center"/>
            <w:hideMark/>
          </w:tcPr>
          <w:p w:rsidR="00930A2E" w:rsidRPr="004C73FE" w:rsidRDefault="003037DD" w:rsidP="00930A2E">
            <w:pPr>
              <w:widowControl/>
              <w:jc w:val="center"/>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0</w:t>
            </w:r>
          </w:p>
        </w:tc>
        <w:tc>
          <w:tcPr>
            <w:tcW w:w="1660" w:type="dxa"/>
            <w:tcBorders>
              <w:top w:val="nil"/>
              <w:left w:val="nil"/>
              <w:bottom w:val="single" w:sz="8" w:space="0" w:color="auto"/>
              <w:right w:val="single" w:sz="8" w:space="0" w:color="auto"/>
            </w:tcBorders>
            <w:shd w:val="clear" w:color="auto" w:fill="auto"/>
            <w:vAlign w:val="center"/>
            <w:hideMark/>
          </w:tcPr>
          <w:p w:rsidR="00930A2E" w:rsidRPr="004C73FE" w:rsidRDefault="003037DD" w:rsidP="00930A2E">
            <w:pPr>
              <w:widowControl/>
              <w:jc w:val="center"/>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0</w:t>
            </w:r>
          </w:p>
        </w:tc>
        <w:tc>
          <w:tcPr>
            <w:tcW w:w="108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 xml:space="preserve">　</w:t>
            </w:r>
          </w:p>
        </w:tc>
      </w:tr>
      <w:tr w:rsidR="00930A2E" w:rsidRPr="004C73FE" w:rsidTr="00930A2E">
        <w:trPr>
          <w:trHeight w:val="300"/>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4</w:t>
            </w:r>
          </w:p>
        </w:tc>
        <w:tc>
          <w:tcPr>
            <w:tcW w:w="298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建设期管理费</w:t>
            </w:r>
          </w:p>
        </w:tc>
        <w:tc>
          <w:tcPr>
            <w:tcW w:w="1400" w:type="dxa"/>
            <w:tcBorders>
              <w:top w:val="nil"/>
              <w:left w:val="nil"/>
              <w:bottom w:val="single" w:sz="8" w:space="0" w:color="auto"/>
              <w:right w:val="single" w:sz="8" w:space="0" w:color="auto"/>
            </w:tcBorders>
            <w:shd w:val="clear" w:color="auto" w:fill="auto"/>
            <w:vAlign w:val="center"/>
            <w:hideMark/>
          </w:tcPr>
          <w:p w:rsidR="00930A2E" w:rsidRPr="004C73FE" w:rsidRDefault="005C3C61" w:rsidP="005C3C61">
            <w:pPr>
              <w:widowControl/>
              <w:jc w:val="center"/>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494</w:t>
            </w:r>
          </w:p>
        </w:tc>
        <w:tc>
          <w:tcPr>
            <w:tcW w:w="1660" w:type="dxa"/>
            <w:tcBorders>
              <w:top w:val="nil"/>
              <w:left w:val="nil"/>
              <w:bottom w:val="single" w:sz="8" w:space="0" w:color="auto"/>
              <w:right w:val="single" w:sz="8" w:space="0" w:color="auto"/>
            </w:tcBorders>
            <w:shd w:val="clear" w:color="auto" w:fill="auto"/>
            <w:vAlign w:val="center"/>
            <w:hideMark/>
          </w:tcPr>
          <w:p w:rsidR="00930A2E" w:rsidRPr="004C73FE" w:rsidRDefault="005C3C61" w:rsidP="00930A2E">
            <w:pPr>
              <w:widowControl/>
              <w:jc w:val="center"/>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494</w:t>
            </w:r>
          </w:p>
        </w:tc>
        <w:tc>
          <w:tcPr>
            <w:tcW w:w="108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 xml:space="preserve">　</w:t>
            </w:r>
          </w:p>
        </w:tc>
      </w:tr>
      <w:tr w:rsidR="00930A2E" w:rsidRPr="004C73FE" w:rsidTr="00930A2E">
        <w:trPr>
          <w:trHeight w:val="300"/>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5</w:t>
            </w:r>
          </w:p>
        </w:tc>
        <w:tc>
          <w:tcPr>
            <w:tcW w:w="298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开办费</w:t>
            </w:r>
          </w:p>
        </w:tc>
        <w:tc>
          <w:tcPr>
            <w:tcW w:w="1400" w:type="dxa"/>
            <w:tcBorders>
              <w:top w:val="nil"/>
              <w:left w:val="nil"/>
              <w:bottom w:val="single" w:sz="8" w:space="0" w:color="auto"/>
              <w:right w:val="single" w:sz="8" w:space="0" w:color="auto"/>
            </w:tcBorders>
            <w:shd w:val="clear" w:color="auto" w:fill="auto"/>
            <w:vAlign w:val="center"/>
            <w:hideMark/>
          </w:tcPr>
          <w:p w:rsidR="00930A2E" w:rsidRPr="004C73FE" w:rsidRDefault="005C3C61" w:rsidP="00930A2E">
            <w:pPr>
              <w:widowControl/>
              <w:jc w:val="center"/>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150</w:t>
            </w:r>
          </w:p>
        </w:tc>
        <w:tc>
          <w:tcPr>
            <w:tcW w:w="1660" w:type="dxa"/>
            <w:tcBorders>
              <w:top w:val="nil"/>
              <w:left w:val="nil"/>
              <w:bottom w:val="single" w:sz="8" w:space="0" w:color="auto"/>
              <w:right w:val="single" w:sz="8" w:space="0" w:color="auto"/>
            </w:tcBorders>
            <w:shd w:val="clear" w:color="auto" w:fill="auto"/>
            <w:vAlign w:val="center"/>
            <w:hideMark/>
          </w:tcPr>
          <w:p w:rsidR="00930A2E" w:rsidRPr="004C73FE" w:rsidRDefault="005C3C61" w:rsidP="00930A2E">
            <w:pPr>
              <w:widowControl/>
              <w:jc w:val="center"/>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150</w:t>
            </w:r>
          </w:p>
        </w:tc>
        <w:tc>
          <w:tcPr>
            <w:tcW w:w="108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 xml:space="preserve">　</w:t>
            </w:r>
          </w:p>
        </w:tc>
      </w:tr>
      <w:tr w:rsidR="00930A2E" w:rsidRPr="004C73FE" w:rsidTr="00930A2E">
        <w:trPr>
          <w:trHeight w:val="300"/>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6</w:t>
            </w:r>
          </w:p>
        </w:tc>
        <w:tc>
          <w:tcPr>
            <w:tcW w:w="298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流动资金</w:t>
            </w:r>
          </w:p>
        </w:tc>
        <w:tc>
          <w:tcPr>
            <w:tcW w:w="140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5000</w:t>
            </w:r>
          </w:p>
        </w:tc>
        <w:tc>
          <w:tcPr>
            <w:tcW w:w="166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5000</w:t>
            </w:r>
          </w:p>
        </w:tc>
      </w:tr>
      <w:tr w:rsidR="00930A2E" w:rsidRPr="004C73FE" w:rsidTr="00930A2E">
        <w:trPr>
          <w:trHeight w:val="300"/>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7</w:t>
            </w:r>
          </w:p>
        </w:tc>
        <w:tc>
          <w:tcPr>
            <w:tcW w:w="298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资金筹措</w:t>
            </w:r>
          </w:p>
        </w:tc>
        <w:tc>
          <w:tcPr>
            <w:tcW w:w="1400" w:type="dxa"/>
            <w:tcBorders>
              <w:top w:val="nil"/>
              <w:left w:val="nil"/>
              <w:bottom w:val="single" w:sz="8" w:space="0" w:color="auto"/>
              <w:right w:val="single" w:sz="8" w:space="0" w:color="auto"/>
            </w:tcBorders>
            <w:shd w:val="clear" w:color="auto" w:fill="auto"/>
            <w:vAlign w:val="center"/>
            <w:hideMark/>
          </w:tcPr>
          <w:p w:rsidR="00930A2E" w:rsidRPr="004C73FE" w:rsidRDefault="005C3C61" w:rsidP="005C3C61">
            <w:pPr>
              <w:widowControl/>
              <w:jc w:val="center"/>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50000</w:t>
            </w:r>
          </w:p>
        </w:tc>
        <w:tc>
          <w:tcPr>
            <w:tcW w:w="166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 xml:space="preserve">　</w:t>
            </w:r>
          </w:p>
        </w:tc>
      </w:tr>
      <w:tr w:rsidR="00930A2E" w:rsidRPr="004C73FE" w:rsidTr="00930A2E">
        <w:trPr>
          <w:trHeight w:val="300"/>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8</w:t>
            </w:r>
          </w:p>
        </w:tc>
        <w:tc>
          <w:tcPr>
            <w:tcW w:w="298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自有资金</w:t>
            </w:r>
          </w:p>
        </w:tc>
        <w:tc>
          <w:tcPr>
            <w:tcW w:w="1400" w:type="dxa"/>
            <w:tcBorders>
              <w:top w:val="nil"/>
              <w:left w:val="nil"/>
              <w:bottom w:val="single" w:sz="8" w:space="0" w:color="auto"/>
              <w:right w:val="single" w:sz="8" w:space="0" w:color="auto"/>
            </w:tcBorders>
            <w:shd w:val="clear" w:color="auto" w:fill="auto"/>
            <w:vAlign w:val="center"/>
            <w:hideMark/>
          </w:tcPr>
          <w:p w:rsidR="00930A2E" w:rsidRPr="004C73FE" w:rsidRDefault="005C3C61" w:rsidP="00930A2E">
            <w:pPr>
              <w:widowControl/>
              <w:jc w:val="center"/>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1</w:t>
            </w:r>
            <w:r w:rsidR="00930A2E" w:rsidRPr="004C73FE">
              <w:rPr>
                <w:rFonts w:asciiTheme="minorEastAsia" w:hAnsiTheme="minorEastAsia" w:cs="宋体" w:hint="eastAsia"/>
                <w:color w:val="000000"/>
                <w:kern w:val="0"/>
                <w:sz w:val="24"/>
                <w:szCs w:val="24"/>
              </w:rPr>
              <w:t>0000</w:t>
            </w:r>
          </w:p>
        </w:tc>
        <w:tc>
          <w:tcPr>
            <w:tcW w:w="166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 xml:space="preserve">　</w:t>
            </w:r>
          </w:p>
        </w:tc>
      </w:tr>
      <w:tr w:rsidR="00930A2E" w:rsidRPr="004C73FE" w:rsidTr="00930A2E">
        <w:trPr>
          <w:trHeight w:val="300"/>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9</w:t>
            </w:r>
          </w:p>
        </w:tc>
        <w:tc>
          <w:tcPr>
            <w:tcW w:w="298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其中：土地购置</w:t>
            </w:r>
          </w:p>
        </w:tc>
        <w:tc>
          <w:tcPr>
            <w:tcW w:w="1400" w:type="dxa"/>
            <w:tcBorders>
              <w:top w:val="nil"/>
              <w:left w:val="nil"/>
              <w:bottom w:val="single" w:sz="8" w:space="0" w:color="auto"/>
              <w:right w:val="single" w:sz="8" w:space="0" w:color="auto"/>
            </w:tcBorders>
            <w:shd w:val="clear" w:color="auto" w:fill="auto"/>
            <w:vAlign w:val="center"/>
            <w:hideMark/>
          </w:tcPr>
          <w:p w:rsidR="00930A2E" w:rsidRPr="004C73FE" w:rsidRDefault="005C3C61" w:rsidP="00930A2E">
            <w:pPr>
              <w:widowControl/>
              <w:jc w:val="center"/>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7072</w:t>
            </w:r>
          </w:p>
        </w:tc>
        <w:tc>
          <w:tcPr>
            <w:tcW w:w="1660" w:type="dxa"/>
            <w:tcBorders>
              <w:top w:val="nil"/>
              <w:left w:val="nil"/>
              <w:bottom w:val="single" w:sz="8" w:space="0" w:color="auto"/>
              <w:right w:val="single" w:sz="8" w:space="0" w:color="auto"/>
            </w:tcBorders>
            <w:shd w:val="clear" w:color="auto" w:fill="auto"/>
            <w:vAlign w:val="center"/>
            <w:hideMark/>
          </w:tcPr>
          <w:p w:rsidR="00930A2E" w:rsidRPr="004C73FE" w:rsidRDefault="005C3C61" w:rsidP="00930A2E">
            <w:pPr>
              <w:widowControl/>
              <w:jc w:val="center"/>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7072</w:t>
            </w:r>
          </w:p>
        </w:tc>
        <w:tc>
          <w:tcPr>
            <w:tcW w:w="108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 xml:space="preserve">　</w:t>
            </w:r>
          </w:p>
        </w:tc>
      </w:tr>
      <w:tr w:rsidR="00930A2E" w:rsidRPr="004C73FE" w:rsidTr="00930A2E">
        <w:trPr>
          <w:trHeight w:val="300"/>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10</w:t>
            </w:r>
          </w:p>
        </w:tc>
        <w:tc>
          <w:tcPr>
            <w:tcW w:w="298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开办费</w:t>
            </w:r>
          </w:p>
        </w:tc>
        <w:tc>
          <w:tcPr>
            <w:tcW w:w="1400" w:type="dxa"/>
            <w:tcBorders>
              <w:top w:val="nil"/>
              <w:left w:val="nil"/>
              <w:bottom w:val="single" w:sz="8" w:space="0" w:color="auto"/>
              <w:right w:val="single" w:sz="8" w:space="0" w:color="auto"/>
            </w:tcBorders>
            <w:shd w:val="clear" w:color="auto" w:fill="auto"/>
            <w:vAlign w:val="center"/>
            <w:hideMark/>
          </w:tcPr>
          <w:p w:rsidR="00930A2E" w:rsidRPr="004C73FE" w:rsidRDefault="005C3C61" w:rsidP="00930A2E">
            <w:pPr>
              <w:widowControl/>
              <w:jc w:val="center"/>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150</w:t>
            </w:r>
          </w:p>
        </w:tc>
        <w:tc>
          <w:tcPr>
            <w:tcW w:w="1660" w:type="dxa"/>
            <w:tcBorders>
              <w:top w:val="nil"/>
              <w:left w:val="nil"/>
              <w:bottom w:val="single" w:sz="8" w:space="0" w:color="auto"/>
              <w:right w:val="single" w:sz="8" w:space="0" w:color="auto"/>
            </w:tcBorders>
            <w:shd w:val="clear" w:color="auto" w:fill="auto"/>
            <w:vAlign w:val="center"/>
            <w:hideMark/>
          </w:tcPr>
          <w:p w:rsidR="00930A2E" w:rsidRPr="004C73FE" w:rsidRDefault="005C3C61" w:rsidP="00930A2E">
            <w:pPr>
              <w:widowControl/>
              <w:jc w:val="center"/>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150</w:t>
            </w:r>
          </w:p>
        </w:tc>
        <w:tc>
          <w:tcPr>
            <w:tcW w:w="108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 xml:space="preserve">　</w:t>
            </w:r>
          </w:p>
        </w:tc>
      </w:tr>
      <w:tr w:rsidR="00930A2E" w:rsidRPr="004C73FE" w:rsidTr="00930A2E">
        <w:trPr>
          <w:trHeight w:val="300"/>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11</w:t>
            </w:r>
          </w:p>
        </w:tc>
        <w:tc>
          <w:tcPr>
            <w:tcW w:w="298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建设期管理费</w:t>
            </w:r>
          </w:p>
        </w:tc>
        <w:tc>
          <w:tcPr>
            <w:tcW w:w="1400" w:type="dxa"/>
            <w:tcBorders>
              <w:top w:val="nil"/>
              <w:left w:val="nil"/>
              <w:bottom w:val="single" w:sz="8" w:space="0" w:color="auto"/>
              <w:right w:val="single" w:sz="8" w:space="0" w:color="auto"/>
            </w:tcBorders>
            <w:shd w:val="clear" w:color="auto" w:fill="auto"/>
            <w:vAlign w:val="center"/>
            <w:hideMark/>
          </w:tcPr>
          <w:p w:rsidR="00930A2E" w:rsidRPr="004C73FE" w:rsidRDefault="005C3C61" w:rsidP="00930A2E">
            <w:pPr>
              <w:widowControl/>
              <w:jc w:val="center"/>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494</w:t>
            </w:r>
          </w:p>
        </w:tc>
        <w:tc>
          <w:tcPr>
            <w:tcW w:w="1660" w:type="dxa"/>
            <w:tcBorders>
              <w:top w:val="nil"/>
              <w:left w:val="nil"/>
              <w:bottom w:val="single" w:sz="8" w:space="0" w:color="auto"/>
              <w:right w:val="single" w:sz="8" w:space="0" w:color="auto"/>
            </w:tcBorders>
            <w:shd w:val="clear" w:color="auto" w:fill="auto"/>
            <w:vAlign w:val="center"/>
            <w:hideMark/>
          </w:tcPr>
          <w:p w:rsidR="00930A2E" w:rsidRPr="004C73FE" w:rsidRDefault="005C3C61" w:rsidP="00930A2E">
            <w:pPr>
              <w:widowControl/>
              <w:jc w:val="center"/>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494</w:t>
            </w:r>
          </w:p>
        </w:tc>
        <w:tc>
          <w:tcPr>
            <w:tcW w:w="108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 xml:space="preserve">　</w:t>
            </w:r>
          </w:p>
        </w:tc>
      </w:tr>
      <w:tr w:rsidR="00930A2E" w:rsidRPr="004C73FE" w:rsidTr="00930A2E">
        <w:trPr>
          <w:trHeight w:val="300"/>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12</w:t>
            </w:r>
          </w:p>
        </w:tc>
        <w:tc>
          <w:tcPr>
            <w:tcW w:w="298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利息</w:t>
            </w:r>
          </w:p>
        </w:tc>
        <w:tc>
          <w:tcPr>
            <w:tcW w:w="1400" w:type="dxa"/>
            <w:tcBorders>
              <w:top w:val="nil"/>
              <w:left w:val="nil"/>
              <w:bottom w:val="single" w:sz="8" w:space="0" w:color="auto"/>
              <w:right w:val="single" w:sz="8" w:space="0" w:color="auto"/>
            </w:tcBorders>
            <w:shd w:val="clear" w:color="auto" w:fill="auto"/>
            <w:vAlign w:val="center"/>
            <w:hideMark/>
          </w:tcPr>
          <w:p w:rsidR="00930A2E" w:rsidRPr="004C73FE" w:rsidRDefault="005C3C61" w:rsidP="00930A2E">
            <w:pPr>
              <w:widowControl/>
              <w:jc w:val="center"/>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0</w:t>
            </w:r>
          </w:p>
        </w:tc>
        <w:tc>
          <w:tcPr>
            <w:tcW w:w="1660" w:type="dxa"/>
            <w:tcBorders>
              <w:top w:val="nil"/>
              <w:left w:val="nil"/>
              <w:bottom w:val="single" w:sz="8" w:space="0" w:color="auto"/>
              <w:right w:val="single" w:sz="8" w:space="0" w:color="auto"/>
            </w:tcBorders>
            <w:shd w:val="clear" w:color="auto" w:fill="auto"/>
            <w:vAlign w:val="center"/>
            <w:hideMark/>
          </w:tcPr>
          <w:p w:rsidR="00930A2E" w:rsidRPr="004C73FE" w:rsidRDefault="005C3C61" w:rsidP="00930A2E">
            <w:pPr>
              <w:widowControl/>
              <w:jc w:val="center"/>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0</w:t>
            </w:r>
          </w:p>
        </w:tc>
        <w:tc>
          <w:tcPr>
            <w:tcW w:w="108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 xml:space="preserve">　</w:t>
            </w:r>
          </w:p>
        </w:tc>
      </w:tr>
      <w:tr w:rsidR="00930A2E" w:rsidRPr="004C73FE" w:rsidTr="00930A2E">
        <w:trPr>
          <w:trHeight w:val="300"/>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13</w:t>
            </w:r>
          </w:p>
        </w:tc>
        <w:tc>
          <w:tcPr>
            <w:tcW w:w="298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固定资产投资</w:t>
            </w:r>
          </w:p>
        </w:tc>
        <w:tc>
          <w:tcPr>
            <w:tcW w:w="1400" w:type="dxa"/>
            <w:tcBorders>
              <w:top w:val="nil"/>
              <w:left w:val="nil"/>
              <w:bottom w:val="single" w:sz="8" w:space="0" w:color="auto"/>
              <w:right w:val="single" w:sz="8" w:space="0" w:color="auto"/>
            </w:tcBorders>
            <w:shd w:val="clear" w:color="auto" w:fill="auto"/>
            <w:vAlign w:val="center"/>
            <w:hideMark/>
          </w:tcPr>
          <w:p w:rsidR="00930A2E" w:rsidRPr="004C73FE" w:rsidRDefault="00EA25F8" w:rsidP="00930A2E">
            <w:pPr>
              <w:widowControl/>
              <w:jc w:val="center"/>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8500</w:t>
            </w:r>
          </w:p>
        </w:tc>
        <w:tc>
          <w:tcPr>
            <w:tcW w:w="1660" w:type="dxa"/>
            <w:tcBorders>
              <w:top w:val="nil"/>
              <w:left w:val="nil"/>
              <w:bottom w:val="single" w:sz="8" w:space="0" w:color="auto"/>
              <w:right w:val="single" w:sz="8" w:space="0" w:color="auto"/>
            </w:tcBorders>
            <w:shd w:val="clear" w:color="auto" w:fill="auto"/>
            <w:vAlign w:val="center"/>
            <w:hideMark/>
          </w:tcPr>
          <w:p w:rsidR="00930A2E" w:rsidRPr="004C73FE" w:rsidRDefault="00EA25F8" w:rsidP="00930A2E">
            <w:pPr>
              <w:widowControl/>
              <w:jc w:val="center"/>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8500</w:t>
            </w:r>
          </w:p>
        </w:tc>
        <w:tc>
          <w:tcPr>
            <w:tcW w:w="108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 xml:space="preserve">　</w:t>
            </w:r>
          </w:p>
        </w:tc>
      </w:tr>
      <w:tr w:rsidR="00930A2E" w:rsidRPr="004C73FE" w:rsidTr="00930A2E">
        <w:trPr>
          <w:trHeight w:val="300"/>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14</w:t>
            </w:r>
          </w:p>
        </w:tc>
        <w:tc>
          <w:tcPr>
            <w:tcW w:w="298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银行贷款</w:t>
            </w:r>
          </w:p>
        </w:tc>
        <w:tc>
          <w:tcPr>
            <w:tcW w:w="1400" w:type="dxa"/>
            <w:tcBorders>
              <w:top w:val="nil"/>
              <w:left w:val="nil"/>
              <w:bottom w:val="single" w:sz="8" w:space="0" w:color="auto"/>
              <w:right w:val="single" w:sz="8" w:space="0" w:color="auto"/>
            </w:tcBorders>
            <w:shd w:val="clear" w:color="auto" w:fill="auto"/>
            <w:vAlign w:val="center"/>
            <w:hideMark/>
          </w:tcPr>
          <w:p w:rsidR="00930A2E" w:rsidRPr="004C73FE" w:rsidRDefault="005C3C61" w:rsidP="00930A2E">
            <w:pPr>
              <w:widowControl/>
              <w:jc w:val="center"/>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0</w:t>
            </w:r>
          </w:p>
        </w:tc>
        <w:tc>
          <w:tcPr>
            <w:tcW w:w="166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 xml:space="preserve">　</w:t>
            </w:r>
          </w:p>
        </w:tc>
      </w:tr>
      <w:tr w:rsidR="00930A2E" w:rsidRPr="004C73FE" w:rsidTr="00930A2E">
        <w:trPr>
          <w:trHeight w:val="300"/>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15</w:t>
            </w:r>
          </w:p>
        </w:tc>
        <w:tc>
          <w:tcPr>
            <w:tcW w:w="298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其中：固定资产投资</w:t>
            </w:r>
          </w:p>
        </w:tc>
        <w:tc>
          <w:tcPr>
            <w:tcW w:w="1400" w:type="dxa"/>
            <w:tcBorders>
              <w:top w:val="nil"/>
              <w:left w:val="nil"/>
              <w:bottom w:val="single" w:sz="8" w:space="0" w:color="auto"/>
              <w:right w:val="single" w:sz="8" w:space="0" w:color="auto"/>
            </w:tcBorders>
            <w:shd w:val="clear" w:color="auto" w:fill="auto"/>
            <w:vAlign w:val="center"/>
            <w:hideMark/>
          </w:tcPr>
          <w:p w:rsidR="00930A2E" w:rsidRPr="004C73FE" w:rsidRDefault="005C3C61" w:rsidP="005C3C61">
            <w:pPr>
              <w:widowControl/>
              <w:jc w:val="center"/>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0</w:t>
            </w:r>
          </w:p>
        </w:tc>
        <w:tc>
          <w:tcPr>
            <w:tcW w:w="1660" w:type="dxa"/>
            <w:tcBorders>
              <w:top w:val="nil"/>
              <w:left w:val="nil"/>
              <w:bottom w:val="single" w:sz="8" w:space="0" w:color="auto"/>
              <w:right w:val="single" w:sz="8" w:space="0" w:color="auto"/>
            </w:tcBorders>
            <w:shd w:val="clear" w:color="auto" w:fill="auto"/>
            <w:vAlign w:val="center"/>
            <w:hideMark/>
          </w:tcPr>
          <w:p w:rsidR="00930A2E" w:rsidRPr="004C73FE" w:rsidRDefault="005C3C61" w:rsidP="00930A2E">
            <w:pPr>
              <w:widowControl/>
              <w:jc w:val="center"/>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0</w:t>
            </w:r>
          </w:p>
        </w:tc>
        <w:tc>
          <w:tcPr>
            <w:tcW w:w="108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 xml:space="preserve">　</w:t>
            </w:r>
          </w:p>
        </w:tc>
      </w:tr>
      <w:tr w:rsidR="00930A2E" w:rsidRPr="004C73FE" w:rsidTr="00930A2E">
        <w:trPr>
          <w:trHeight w:val="300"/>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16</w:t>
            </w:r>
          </w:p>
        </w:tc>
        <w:tc>
          <w:tcPr>
            <w:tcW w:w="298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建设期开盘预售</w:t>
            </w:r>
          </w:p>
        </w:tc>
        <w:tc>
          <w:tcPr>
            <w:tcW w:w="1400" w:type="dxa"/>
            <w:tcBorders>
              <w:top w:val="nil"/>
              <w:left w:val="nil"/>
              <w:bottom w:val="single" w:sz="8" w:space="0" w:color="auto"/>
              <w:right w:val="single" w:sz="8" w:space="0" w:color="auto"/>
            </w:tcBorders>
            <w:shd w:val="clear" w:color="auto" w:fill="auto"/>
            <w:vAlign w:val="center"/>
            <w:hideMark/>
          </w:tcPr>
          <w:p w:rsidR="00930A2E" w:rsidRPr="004C73FE" w:rsidRDefault="00EA25F8" w:rsidP="00930A2E">
            <w:pPr>
              <w:widowControl/>
              <w:jc w:val="center"/>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35000</w:t>
            </w:r>
          </w:p>
        </w:tc>
        <w:tc>
          <w:tcPr>
            <w:tcW w:w="166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 xml:space="preserve">　</w:t>
            </w:r>
          </w:p>
        </w:tc>
      </w:tr>
      <w:tr w:rsidR="00930A2E" w:rsidRPr="004C73FE" w:rsidTr="00930A2E">
        <w:trPr>
          <w:trHeight w:val="300"/>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17</w:t>
            </w:r>
          </w:p>
        </w:tc>
        <w:tc>
          <w:tcPr>
            <w:tcW w:w="298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其中：固定资产投资</w:t>
            </w:r>
          </w:p>
        </w:tc>
        <w:tc>
          <w:tcPr>
            <w:tcW w:w="1400" w:type="dxa"/>
            <w:tcBorders>
              <w:top w:val="nil"/>
              <w:left w:val="nil"/>
              <w:bottom w:val="single" w:sz="8" w:space="0" w:color="auto"/>
              <w:right w:val="single" w:sz="8" w:space="0" w:color="auto"/>
            </w:tcBorders>
            <w:shd w:val="clear" w:color="auto" w:fill="auto"/>
            <w:vAlign w:val="center"/>
            <w:hideMark/>
          </w:tcPr>
          <w:p w:rsidR="00930A2E" w:rsidRPr="004C73FE" w:rsidRDefault="00EA25F8" w:rsidP="00930A2E">
            <w:pPr>
              <w:widowControl/>
              <w:jc w:val="center"/>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29420</w:t>
            </w:r>
          </w:p>
        </w:tc>
        <w:tc>
          <w:tcPr>
            <w:tcW w:w="166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31000</w:t>
            </w:r>
          </w:p>
        </w:tc>
        <w:tc>
          <w:tcPr>
            <w:tcW w:w="108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 xml:space="preserve">　</w:t>
            </w:r>
          </w:p>
        </w:tc>
      </w:tr>
      <w:tr w:rsidR="00930A2E" w:rsidRPr="004C73FE" w:rsidTr="00930A2E">
        <w:trPr>
          <w:trHeight w:val="300"/>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18</w:t>
            </w:r>
          </w:p>
        </w:tc>
        <w:tc>
          <w:tcPr>
            <w:tcW w:w="298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流动资金</w:t>
            </w:r>
          </w:p>
        </w:tc>
        <w:tc>
          <w:tcPr>
            <w:tcW w:w="140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5000</w:t>
            </w:r>
          </w:p>
        </w:tc>
        <w:tc>
          <w:tcPr>
            <w:tcW w:w="166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930A2E" w:rsidRPr="004C73FE" w:rsidRDefault="00930A2E" w:rsidP="00930A2E">
            <w:pPr>
              <w:widowControl/>
              <w:jc w:val="center"/>
              <w:rPr>
                <w:rFonts w:asciiTheme="minorEastAsia" w:hAnsiTheme="minorEastAsia" w:cs="宋体"/>
                <w:color w:val="000000"/>
                <w:kern w:val="0"/>
                <w:sz w:val="24"/>
                <w:szCs w:val="24"/>
              </w:rPr>
            </w:pPr>
            <w:r w:rsidRPr="004C73FE">
              <w:rPr>
                <w:rFonts w:asciiTheme="minorEastAsia" w:hAnsiTheme="minorEastAsia" w:cs="宋体" w:hint="eastAsia"/>
                <w:color w:val="000000"/>
                <w:kern w:val="0"/>
                <w:sz w:val="24"/>
                <w:szCs w:val="24"/>
              </w:rPr>
              <w:t>5000</w:t>
            </w:r>
          </w:p>
        </w:tc>
      </w:tr>
    </w:tbl>
    <w:p w:rsidR="00930A2E" w:rsidRPr="004C73FE" w:rsidRDefault="00930A2E" w:rsidP="00930A2E">
      <w:pPr>
        <w:jc w:val="center"/>
        <w:rPr>
          <w:rFonts w:asciiTheme="minorEastAsia" w:hAnsiTheme="minorEastAsia"/>
          <w:color w:val="000000"/>
          <w:sz w:val="28"/>
          <w:szCs w:val="28"/>
        </w:rPr>
      </w:pPr>
    </w:p>
    <w:p w:rsidR="00874D92" w:rsidRPr="004C73FE" w:rsidRDefault="00235099" w:rsidP="00950A0D">
      <w:pPr>
        <w:rPr>
          <w:rFonts w:asciiTheme="minorEastAsia" w:hAnsiTheme="minorEastAsia"/>
          <w:b/>
          <w:sz w:val="32"/>
          <w:szCs w:val="28"/>
        </w:rPr>
      </w:pPr>
      <w:r w:rsidRPr="004C73FE">
        <w:rPr>
          <w:rFonts w:asciiTheme="minorEastAsia" w:hAnsiTheme="minorEastAsia" w:hint="eastAsia"/>
          <w:b/>
          <w:sz w:val="32"/>
          <w:szCs w:val="28"/>
        </w:rPr>
        <w:t>5、利润预测及税金情况</w:t>
      </w:r>
    </w:p>
    <w:p w:rsidR="0004388D" w:rsidRPr="004C73FE" w:rsidRDefault="00930A2E" w:rsidP="00930A2E">
      <w:pPr>
        <w:ind w:firstLineChars="200" w:firstLine="560"/>
        <w:rPr>
          <w:rFonts w:asciiTheme="minorEastAsia" w:hAnsiTheme="minorEastAsia"/>
          <w:color w:val="000000"/>
          <w:sz w:val="28"/>
          <w:szCs w:val="28"/>
        </w:rPr>
      </w:pPr>
      <w:r w:rsidRPr="004C73FE">
        <w:rPr>
          <w:rFonts w:asciiTheme="minorEastAsia" w:hAnsiTheme="minorEastAsia" w:hint="eastAsia"/>
          <w:color w:val="000000"/>
          <w:sz w:val="28"/>
          <w:szCs w:val="28"/>
        </w:rPr>
        <w:t>项目可售物业销售收入</w:t>
      </w:r>
      <w:r w:rsidR="00EA25F8">
        <w:rPr>
          <w:rFonts w:asciiTheme="minorEastAsia" w:hAnsiTheme="minorEastAsia" w:hint="eastAsia"/>
          <w:color w:val="000000"/>
          <w:sz w:val="28"/>
          <w:szCs w:val="28"/>
        </w:rPr>
        <w:t>9.88</w:t>
      </w:r>
      <w:r w:rsidRPr="004C73FE">
        <w:rPr>
          <w:rFonts w:asciiTheme="minorEastAsia" w:hAnsiTheme="minorEastAsia" w:hint="eastAsia"/>
          <w:color w:val="000000"/>
          <w:sz w:val="28"/>
          <w:szCs w:val="28"/>
        </w:rPr>
        <w:t>亿元，自持物业</w:t>
      </w:r>
      <w:r w:rsidR="00EA25F8">
        <w:rPr>
          <w:rFonts w:asciiTheme="minorEastAsia" w:hAnsiTheme="minorEastAsia" w:hint="eastAsia"/>
          <w:color w:val="000000"/>
          <w:sz w:val="28"/>
          <w:szCs w:val="28"/>
        </w:rPr>
        <w:t>4</w:t>
      </w:r>
      <w:r w:rsidRPr="004C73FE">
        <w:rPr>
          <w:rFonts w:asciiTheme="minorEastAsia" w:hAnsiTheme="minorEastAsia" w:hint="eastAsia"/>
          <w:color w:val="000000"/>
          <w:sz w:val="28"/>
          <w:szCs w:val="28"/>
        </w:rPr>
        <w:t>000㎡经营年限15年，不考虑年租金增长情况下，租赁</w:t>
      </w:r>
      <w:r w:rsidR="009650B9" w:rsidRPr="004C73FE">
        <w:rPr>
          <w:rFonts w:asciiTheme="minorEastAsia" w:hAnsiTheme="minorEastAsia" w:hint="eastAsia"/>
          <w:color w:val="000000"/>
          <w:sz w:val="28"/>
          <w:szCs w:val="28"/>
        </w:rPr>
        <w:t>总</w:t>
      </w:r>
      <w:r w:rsidRPr="004C73FE">
        <w:rPr>
          <w:rFonts w:asciiTheme="minorEastAsia" w:hAnsiTheme="minorEastAsia" w:hint="eastAsia"/>
          <w:color w:val="000000"/>
          <w:sz w:val="28"/>
          <w:szCs w:val="28"/>
        </w:rPr>
        <w:t>收入</w:t>
      </w:r>
      <w:r w:rsidR="00EA25F8">
        <w:rPr>
          <w:rFonts w:asciiTheme="minorEastAsia" w:hAnsiTheme="minorEastAsia" w:hint="eastAsia"/>
          <w:color w:val="000000"/>
          <w:sz w:val="28"/>
          <w:szCs w:val="28"/>
        </w:rPr>
        <w:t>2160万</w:t>
      </w:r>
      <w:r w:rsidRPr="004C73FE">
        <w:rPr>
          <w:rFonts w:asciiTheme="minorEastAsia" w:hAnsiTheme="minorEastAsia" w:hint="eastAsia"/>
          <w:color w:val="000000"/>
          <w:sz w:val="28"/>
          <w:szCs w:val="28"/>
        </w:rPr>
        <w:t>元</w:t>
      </w:r>
      <w:r w:rsidR="009650B9" w:rsidRPr="004C73FE">
        <w:rPr>
          <w:rFonts w:asciiTheme="minorEastAsia" w:hAnsiTheme="minorEastAsia" w:hint="eastAsia"/>
          <w:color w:val="000000"/>
          <w:sz w:val="28"/>
          <w:szCs w:val="28"/>
        </w:rPr>
        <w:t>，年平均收入</w:t>
      </w:r>
      <w:r w:rsidR="00EA25F8">
        <w:rPr>
          <w:rFonts w:asciiTheme="minorEastAsia" w:hAnsiTheme="minorEastAsia" w:hint="eastAsia"/>
          <w:color w:val="000000"/>
          <w:sz w:val="28"/>
          <w:szCs w:val="28"/>
        </w:rPr>
        <w:t>144</w:t>
      </w:r>
      <w:r w:rsidR="009650B9" w:rsidRPr="004C73FE">
        <w:rPr>
          <w:rFonts w:asciiTheme="minorEastAsia" w:hAnsiTheme="minorEastAsia" w:hint="eastAsia"/>
          <w:color w:val="000000"/>
          <w:sz w:val="28"/>
          <w:szCs w:val="28"/>
        </w:rPr>
        <w:t>万元</w:t>
      </w:r>
      <w:r w:rsidR="00A62E8A" w:rsidRPr="004C73FE">
        <w:rPr>
          <w:rFonts w:asciiTheme="minorEastAsia" w:hAnsiTheme="minorEastAsia" w:hint="eastAsia"/>
          <w:color w:val="000000"/>
          <w:sz w:val="28"/>
          <w:szCs w:val="28"/>
        </w:rPr>
        <w:t>。</w:t>
      </w:r>
      <w:bookmarkStart w:id="0" w:name="_GoBack"/>
      <w:bookmarkEnd w:id="0"/>
    </w:p>
    <w:p w:rsidR="00E06EE7" w:rsidRPr="004C73FE" w:rsidRDefault="00E06EE7" w:rsidP="00E06EE7">
      <w:pPr>
        <w:spacing w:line="360" w:lineRule="auto"/>
        <w:ind w:firstLineChars="196" w:firstLine="549"/>
        <w:rPr>
          <w:rFonts w:asciiTheme="minorEastAsia" w:hAnsiTheme="minorEastAsia"/>
          <w:color w:val="000000"/>
          <w:sz w:val="28"/>
          <w:szCs w:val="28"/>
        </w:rPr>
      </w:pPr>
      <w:r w:rsidRPr="004C73FE">
        <w:rPr>
          <w:rFonts w:asciiTheme="minorEastAsia" w:hAnsiTheme="minorEastAsia" w:hint="eastAsia"/>
          <w:color w:val="000000"/>
          <w:sz w:val="28"/>
          <w:szCs w:val="28"/>
        </w:rPr>
        <w:t>物业销售税金及附加按销售收入的7%计提；土地增值税按增值额的30%计提，只计居住社区分项目，教育、企业基地和电子商务项目免征；所得税居住社区分项目按20%计提，其他项目利润作为项目投资经营的资产免征所得税，</w:t>
      </w:r>
      <w:r w:rsidRPr="004C73FE">
        <w:rPr>
          <w:rFonts w:asciiTheme="minorEastAsia" w:hAnsiTheme="minorEastAsia" w:hint="eastAsia"/>
          <w:color w:val="000000"/>
          <w:sz w:val="28"/>
          <w:szCs w:val="28"/>
        </w:rPr>
        <w:lastRenderedPageBreak/>
        <w:t>超出部分按20%计提。</w:t>
      </w:r>
    </w:p>
    <w:p w:rsidR="00A62E8A" w:rsidRDefault="009650B9" w:rsidP="00E06EE7">
      <w:pPr>
        <w:ind w:firstLineChars="200" w:firstLine="560"/>
        <w:rPr>
          <w:rFonts w:asciiTheme="minorEastAsia" w:hAnsiTheme="minorEastAsia" w:hint="eastAsia"/>
          <w:color w:val="000000"/>
          <w:sz w:val="28"/>
          <w:szCs w:val="28"/>
        </w:rPr>
      </w:pPr>
      <w:r w:rsidRPr="004C73FE">
        <w:rPr>
          <w:rFonts w:asciiTheme="minorEastAsia" w:hAnsiTheme="minorEastAsia" w:hint="eastAsia"/>
          <w:color w:val="000000"/>
          <w:sz w:val="28"/>
          <w:szCs w:val="28"/>
        </w:rPr>
        <w:t>销售税金共计8295万元，</w:t>
      </w:r>
      <w:r w:rsidR="00E06EE7" w:rsidRPr="004C73FE">
        <w:rPr>
          <w:rFonts w:asciiTheme="minorEastAsia" w:hAnsiTheme="minorEastAsia" w:hint="eastAsia"/>
          <w:color w:val="000000"/>
          <w:sz w:val="28"/>
          <w:szCs w:val="28"/>
        </w:rPr>
        <w:t>其中营业税及附加：8295万元，土地增值税及所得税免征。</w:t>
      </w:r>
    </w:p>
    <w:tbl>
      <w:tblPr>
        <w:tblW w:w="9849" w:type="dxa"/>
        <w:tblInd w:w="93" w:type="dxa"/>
        <w:tblLook w:val="04A0" w:firstRow="1" w:lastRow="0" w:firstColumn="1" w:lastColumn="0" w:noHBand="0" w:noVBand="1"/>
      </w:tblPr>
      <w:tblGrid>
        <w:gridCol w:w="1433"/>
        <w:gridCol w:w="1701"/>
        <w:gridCol w:w="1984"/>
        <w:gridCol w:w="2410"/>
        <w:gridCol w:w="2321"/>
      </w:tblGrid>
      <w:tr w:rsidR="00EA25F8" w:rsidRPr="00EA25F8" w:rsidTr="00EA25F8">
        <w:trPr>
          <w:trHeight w:val="510"/>
        </w:trPr>
        <w:tc>
          <w:tcPr>
            <w:tcW w:w="9849"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A25F8" w:rsidRPr="00EA25F8" w:rsidRDefault="00EA25F8" w:rsidP="00EA25F8">
            <w:pPr>
              <w:widowControl/>
              <w:jc w:val="center"/>
              <w:rPr>
                <w:rFonts w:ascii="宋体" w:eastAsia="宋体" w:hAnsi="宋体" w:cs="宋体"/>
                <w:color w:val="000000"/>
                <w:kern w:val="0"/>
                <w:sz w:val="22"/>
              </w:rPr>
            </w:pPr>
            <w:r w:rsidRPr="00EA25F8">
              <w:rPr>
                <w:rFonts w:ascii="宋体" w:eastAsia="宋体" w:hAnsi="宋体" w:cs="宋体" w:hint="eastAsia"/>
                <w:color w:val="000000"/>
                <w:kern w:val="0"/>
                <w:sz w:val="22"/>
              </w:rPr>
              <w:t>销售收入控制表</w:t>
            </w:r>
          </w:p>
        </w:tc>
      </w:tr>
      <w:tr w:rsidR="00EA25F8" w:rsidRPr="00EA25F8" w:rsidTr="00EA25F8">
        <w:trPr>
          <w:trHeight w:val="570"/>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EA25F8" w:rsidRPr="00EA25F8" w:rsidRDefault="00EA25F8" w:rsidP="00EA25F8">
            <w:pPr>
              <w:widowControl/>
              <w:jc w:val="center"/>
              <w:rPr>
                <w:rFonts w:ascii="微软雅黑" w:eastAsia="微软雅黑" w:hAnsi="微软雅黑" w:cs="宋体"/>
                <w:color w:val="000000"/>
                <w:kern w:val="0"/>
                <w:sz w:val="18"/>
                <w:szCs w:val="18"/>
              </w:rPr>
            </w:pPr>
            <w:r w:rsidRPr="00EA25F8">
              <w:rPr>
                <w:rFonts w:ascii="微软雅黑" w:eastAsia="微软雅黑" w:hAnsi="微软雅黑" w:cs="宋体" w:hint="eastAsia"/>
                <w:color w:val="000000"/>
                <w:kern w:val="0"/>
                <w:sz w:val="18"/>
                <w:szCs w:val="18"/>
              </w:rPr>
              <w:t>序号</w:t>
            </w:r>
          </w:p>
        </w:tc>
        <w:tc>
          <w:tcPr>
            <w:tcW w:w="1701" w:type="dxa"/>
            <w:tcBorders>
              <w:top w:val="nil"/>
              <w:left w:val="nil"/>
              <w:bottom w:val="single" w:sz="4" w:space="0" w:color="auto"/>
              <w:right w:val="single" w:sz="4" w:space="0" w:color="auto"/>
            </w:tcBorders>
            <w:shd w:val="clear" w:color="auto" w:fill="auto"/>
            <w:vAlign w:val="center"/>
            <w:hideMark/>
          </w:tcPr>
          <w:p w:rsidR="00EA25F8" w:rsidRPr="00EA25F8" w:rsidRDefault="00EA25F8" w:rsidP="00EA25F8">
            <w:pPr>
              <w:widowControl/>
              <w:jc w:val="center"/>
              <w:rPr>
                <w:rFonts w:ascii="微软雅黑" w:eastAsia="微软雅黑" w:hAnsi="微软雅黑" w:cs="宋体"/>
                <w:color w:val="000000"/>
                <w:kern w:val="0"/>
                <w:sz w:val="18"/>
                <w:szCs w:val="18"/>
              </w:rPr>
            </w:pPr>
            <w:r w:rsidRPr="00EA25F8">
              <w:rPr>
                <w:rFonts w:ascii="微软雅黑" w:eastAsia="微软雅黑" w:hAnsi="微软雅黑" w:cs="宋体" w:hint="eastAsia"/>
                <w:color w:val="000000"/>
                <w:kern w:val="0"/>
                <w:sz w:val="18"/>
                <w:szCs w:val="18"/>
              </w:rPr>
              <w:t>项目</w:t>
            </w:r>
          </w:p>
        </w:tc>
        <w:tc>
          <w:tcPr>
            <w:tcW w:w="1984" w:type="dxa"/>
            <w:tcBorders>
              <w:top w:val="nil"/>
              <w:left w:val="nil"/>
              <w:bottom w:val="single" w:sz="4" w:space="0" w:color="auto"/>
              <w:right w:val="single" w:sz="4" w:space="0" w:color="auto"/>
            </w:tcBorders>
            <w:shd w:val="clear" w:color="auto" w:fill="auto"/>
            <w:noWrap/>
            <w:vAlign w:val="center"/>
            <w:hideMark/>
          </w:tcPr>
          <w:p w:rsidR="00EA25F8" w:rsidRPr="00EA25F8" w:rsidRDefault="00EA25F8" w:rsidP="00EA25F8">
            <w:pPr>
              <w:widowControl/>
              <w:jc w:val="center"/>
              <w:rPr>
                <w:rFonts w:ascii="宋体" w:eastAsia="宋体" w:hAnsi="宋体" w:cs="宋体"/>
                <w:color w:val="000000"/>
                <w:kern w:val="0"/>
                <w:sz w:val="22"/>
              </w:rPr>
            </w:pPr>
            <w:r w:rsidRPr="00EA25F8">
              <w:rPr>
                <w:rFonts w:ascii="宋体" w:eastAsia="宋体" w:hAnsi="宋体" w:cs="宋体" w:hint="eastAsia"/>
                <w:color w:val="000000"/>
                <w:kern w:val="0"/>
                <w:sz w:val="22"/>
              </w:rPr>
              <w:t>数量</w:t>
            </w:r>
          </w:p>
        </w:tc>
        <w:tc>
          <w:tcPr>
            <w:tcW w:w="2410" w:type="dxa"/>
            <w:tcBorders>
              <w:top w:val="nil"/>
              <w:left w:val="nil"/>
              <w:bottom w:val="single" w:sz="4" w:space="0" w:color="auto"/>
              <w:right w:val="single" w:sz="4" w:space="0" w:color="auto"/>
            </w:tcBorders>
            <w:shd w:val="clear" w:color="auto" w:fill="auto"/>
            <w:noWrap/>
            <w:vAlign w:val="center"/>
            <w:hideMark/>
          </w:tcPr>
          <w:p w:rsidR="00EA25F8" w:rsidRPr="00EA25F8" w:rsidRDefault="00EA25F8" w:rsidP="00EA25F8">
            <w:pPr>
              <w:widowControl/>
              <w:jc w:val="center"/>
              <w:rPr>
                <w:rFonts w:ascii="宋体" w:eastAsia="宋体" w:hAnsi="宋体" w:cs="宋体"/>
                <w:color w:val="000000"/>
                <w:kern w:val="0"/>
                <w:sz w:val="22"/>
              </w:rPr>
            </w:pPr>
            <w:r w:rsidRPr="00EA25F8">
              <w:rPr>
                <w:rFonts w:ascii="宋体" w:eastAsia="宋体" w:hAnsi="宋体" w:cs="宋体" w:hint="eastAsia"/>
                <w:color w:val="000000"/>
                <w:kern w:val="0"/>
                <w:sz w:val="22"/>
              </w:rPr>
              <w:t>平均售价/年租金</w:t>
            </w:r>
          </w:p>
        </w:tc>
        <w:tc>
          <w:tcPr>
            <w:tcW w:w="2321" w:type="dxa"/>
            <w:tcBorders>
              <w:top w:val="nil"/>
              <w:left w:val="nil"/>
              <w:bottom w:val="single" w:sz="4" w:space="0" w:color="auto"/>
              <w:right w:val="single" w:sz="4" w:space="0" w:color="auto"/>
            </w:tcBorders>
            <w:shd w:val="clear" w:color="auto" w:fill="auto"/>
            <w:noWrap/>
            <w:vAlign w:val="center"/>
            <w:hideMark/>
          </w:tcPr>
          <w:p w:rsidR="00EA25F8" w:rsidRPr="00EA25F8" w:rsidRDefault="00EA25F8" w:rsidP="00EA25F8">
            <w:pPr>
              <w:widowControl/>
              <w:jc w:val="center"/>
              <w:rPr>
                <w:rFonts w:ascii="宋体" w:eastAsia="宋体" w:hAnsi="宋体" w:cs="宋体"/>
                <w:color w:val="000000"/>
                <w:kern w:val="0"/>
                <w:sz w:val="22"/>
              </w:rPr>
            </w:pPr>
            <w:r w:rsidRPr="00EA25F8">
              <w:rPr>
                <w:rFonts w:ascii="宋体" w:eastAsia="宋体" w:hAnsi="宋体" w:cs="宋体" w:hint="eastAsia"/>
                <w:color w:val="000000"/>
                <w:kern w:val="0"/>
                <w:sz w:val="22"/>
              </w:rPr>
              <w:t>（万元）</w:t>
            </w:r>
          </w:p>
        </w:tc>
      </w:tr>
      <w:tr w:rsidR="00EA25F8" w:rsidRPr="00EA25F8" w:rsidTr="00EA25F8">
        <w:trPr>
          <w:trHeight w:val="570"/>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EA25F8" w:rsidRPr="00EA25F8" w:rsidRDefault="00EA25F8" w:rsidP="00EA25F8">
            <w:pPr>
              <w:widowControl/>
              <w:jc w:val="center"/>
              <w:rPr>
                <w:rFonts w:ascii="微软雅黑" w:eastAsia="微软雅黑" w:hAnsi="微软雅黑" w:cs="宋体"/>
                <w:b/>
                <w:bCs/>
                <w:color w:val="000000"/>
                <w:kern w:val="0"/>
                <w:sz w:val="18"/>
                <w:szCs w:val="18"/>
              </w:rPr>
            </w:pPr>
            <w:r w:rsidRPr="00EA25F8">
              <w:rPr>
                <w:rFonts w:ascii="微软雅黑" w:eastAsia="微软雅黑" w:hAnsi="微软雅黑" w:cs="宋体" w:hint="eastAsia"/>
                <w:b/>
                <w:bCs/>
                <w:color w:val="000000"/>
                <w:kern w:val="0"/>
                <w:sz w:val="18"/>
                <w:szCs w:val="18"/>
              </w:rPr>
              <w:t>1</w:t>
            </w:r>
          </w:p>
        </w:tc>
        <w:tc>
          <w:tcPr>
            <w:tcW w:w="1701" w:type="dxa"/>
            <w:tcBorders>
              <w:top w:val="nil"/>
              <w:left w:val="nil"/>
              <w:bottom w:val="single" w:sz="4" w:space="0" w:color="auto"/>
              <w:right w:val="single" w:sz="4" w:space="0" w:color="auto"/>
            </w:tcBorders>
            <w:shd w:val="clear" w:color="auto" w:fill="auto"/>
            <w:vAlign w:val="center"/>
            <w:hideMark/>
          </w:tcPr>
          <w:p w:rsidR="00EA25F8" w:rsidRPr="00EA25F8" w:rsidRDefault="00EA25F8" w:rsidP="00EA25F8">
            <w:pPr>
              <w:widowControl/>
              <w:jc w:val="center"/>
              <w:rPr>
                <w:rFonts w:ascii="微软雅黑" w:eastAsia="微软雅黑" w:hAnsi="微软雅黑" w:cs="宋体"/>
                <w:b/>
                <w:bCs/>
                <w:color w:val="000000"/>
                <w:kern w:val="0"/>
                <w:sz w:val="18"/>
                <w:szCs w:val="18"/>
              </w:rPr>
            </w:pPr>
            <w:r w:rsidRPr="00EA25F8">
              <w:rPr>
                <w:rFonts w:ascii="微软雅黑" w:eastAsia="微软雅黑" w:hAnsi="微软雅黑" w:cs="宋体" w:hint="eastAsia"/>
                <w:b/>
                <w:bCs/>
                <w:color w:val="000000"/>
                <w:kern w:val="0"/>
                <w:sz w:val="18"/>
                <w:szCs w:val="18"/>
              </w:rPr>
              <w:t>商业</w:t>
            </w:r>
          </w:p>
        </w:tc>
        <w:tc>
          <w:tcPr>
            <w:tcW w:w="1984" w:type="dxa"/>
            <w:tcBorders>
              <w:top w:val="nil"/>
              <w:left w:val="nil"/>
              <w:bottom w:val="single" w:sz="4" w:space="0" w:color="auto"/>
              <w:right w:val="single" w:sz="4" w:space="0" w:color="auto"/>
            </w:tcBorders>
            <w:shd w:val="clear" w:color="auto" w:fill="auto"/>
            <w:noWrap/>
            <w:vAlign w:val="center"/>
            <w:hideMark/>
          </w:tcPr>
          <w:p w:rsidR="00EA25F8" w:rsidRPr="00EA25F8" w:rsidRDefault="00EA25F8" w:rsidP="00EA25F8">
            <w:pPr>
              <w:widowControl/>
              <w:jc w:val="center"/>
              <w:rPr>
                <w:rFonts w:ascii="宋体" w:eastAsia="宋体" w:hAnsi="宋体" w:cs="宋体"/>
                <w:color w:val="000000"/>
                <w:kern w:val="0"/>
                <w:sz w:val="22"/>
              </w:rPr>
            </w:pPr>
            <w:r w:rsidRPr="00EA25F8">
              <w:rPr>
                <w:rFonts w:ascii="宋体" w:eastAsia="宋体" w:hAnsi="宋体" w:cs="宋体" w:hint="eastAsia"/>
                <w:color w:val="000000"/>
                <w:kern w:val="0"/>
                <w:sz w:val="22"/>
              </w:rPr>
              <w:t xml:space="preserve">11506 </w:t>
            </w:r>
          </w:p>
        </w:tc>
        <w:tc>
          <w:tcPr>
            <w:tcW w:w="2410" w:type="dxa"/>
            <w:tcBorders>
              <w:top w:val="nil"/>
              <w:left w:val="nil"/>
              <w:bottom w:val="single" w:sz="4" w:space="0" w:color="auto"/>
              <w:right w:val="single" w:sz="4" w:space="0" w:color="auto"/>
            </w:tcBorders>
            <w:shd w:val="clear" w:color="auto" w:fill="auto"/>
            <w:noWrap/>
            <w:vAlign w:val="center"/>
            <w:hideMark/>
          </w:tcPr>
          <w:p w:rsidR="00EA25F8" w:rsidRPr="00EA25F8" w:rsidRDefault="00EA25F8" w:rsidP="00EA25F8">
            <w:pPr>
              <w:widowControl/>
              <w:jc w:val="center"/>
              <w:rPr>
                <w:rFonts w:ascii="宋体" w:eastAsia="宋体" w:hAnsi="宋体" w:cs="宋体"/>
                <w:color w:val="000000"/>
                <w:kern w:val="0"/>
                <w:sz w:val="22"/>
              </w:rPr>
            </w:pPr>
            <w:r w:rsidRPr="00EA25F8">
              <w:rPr>
                <w:rFonts w:ascii="宋体" w:eastAsia="宋体" w:hAnsi="宋体" w:cs="宋体" w:hint="eastAsia"/>
                <w:color w:val="000000"/>
                <w:kern w:val="0"/>
                <w:sz w:val="22"/>
              </w:rPr>
              <w:t xml:space="preserve">20000 </w:t>
            </w:r>
          </w:p>
        </w:tc>
        <w:tc>
          <w:tcPr>
            <w:tcW w:w="2321" w:type="dxa"/>
            <w:tcBorders>
              <w:top w:val="nil"/>
              <w:left w:val="nil"/>
              <w:bottom w:val="single" w:sz="4" w:space="0" w:color="auto"/>
              <w:right w:val="single" w:sz="4" w:space="0" w:color="auto"/>
            </w:tcBorders>
            <w:shd w:val="clear" w:color="auto" w:fill="auto"/>
            <w:noWrap/>
            <w:vAlign w:val="center"/>
            <w:hideMark/>
          </w:tcPr>
          <w:p w:rsidR="00EA25F8" w:rsidRPr="00EA25F8" w:rsidRDefault="00EA25F8" w:rsidP="00EA25F8">
            <w:pPr>
              <w:widowControl/>
              <w:jc w:val="center"/>
              <w:rPr>
                <w:rFonts w:ascii="宋体" w:eastAsia="宋体" w:hAnsi="宋体" w:cs="宋体"/>
                <w:color w:val="000000"/>
                <w:kern w:val="0"/>
                <w:sz w:val="22"/>
              </w:rPr>
            </w:pPr>
            <w:r w:rsidRPr="00EA25F8">
              <w:rPr>
                <w:rFonts w:ascii="宋体" w:eastAsia="宋体" w:hAnsi="宋体" w:cs="宋体" w:hint="eastAsia"/>
                <w:color w:val="000000"/>
                <w:kern w:val="0"/>
                <w:sz w:val="22"/>
              </w:rPr>
              <w:t xml:space="preserve">23012 </w:t>
            </w:r>
          </w:p>
        </w:tc>
      </w:tr>
      <w:tr w:rsidR="00EA25F8" w:rsidRPr="00EA25F8" w:rsidTr="00EA25F8">
        <w:trPr>
          <w:trHeight w:val="570"/>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EA25F8" w:rsidRPr="00EA25F8" w:rsidRDefault="00EA25F8" w:rsidP="00EA25F8">
            <w:pPr>
              <w:widowControl/>
              <w:jc w:val="center"/>
              <w:rPr>
                <w:rFonts w:ascii="微软雅黑" w:eastAsia="微软雅黑" w:hAnsi="微软雅黑" w:cs="宋体"/>
                <w:b/>
                <w:bCs/>
                <w:color w:val="000000"/>
                <w:kern w:val="0"/>
                <w:sz w:val="18"/>
                <w:szCs w:val="18"/>
              </w:rPr>
            </w:pPr>
            <w:r w:rsidRPr="00EA25F8">
              <w:rPr>
                <w:rFonts w:ascii="微软雅黑" w:eastAsia="微软雅黑" w:hAnsi="微软雅黑" w:cs="宋体" w:hint="eastAsia"/>
                <w:b/>
                <w:bCs/>
                <w:color w:val="000000"/>
                <w:kern w:val="0"/>
                <w:sz w:val="18"/>
                <w:szCs w:val="18"/>
              </w:rPr>
              <w:t>2</w:t>
            </w:r>
          </w:p>
        </w:tc>
        <w:tc>
          <w:tcPr>
            <w:tcW w:w="1701" w:type="dxa"/>
            <w:tcBorders>
              <w:top w:val="nil"/>
              <w:left w:val="nil"/>
              <w:bottom w:val="single" w:sz="4" w:space="0" w:color="auto"/>
              <w:right w:val="single" w:sz="4" w:space="0" w:color="auto"/>
            </w:tcBorders>
            <w:shd w:val="clear" w:color="auto" w:fill="auto"/>
            <w:vAlign w:val="center"/>
            <w:hideMark/>
          </w:tcPr>
          <w:p w:rsidR="00EA25F8" w:rsidRPr="00EA25F8" w:rsidRDefault="00EA25F8" w:rsidP="00EA25F8">
            <w:pPr>
              <w:widowControl/>
              <w:jc w:val="center"/>
              <w:rPr>
                <w:rFonts w:ascii="微软雅黑" w:eastAsia="微软雅黑" w:hAnsi="微软雅黑" w:cs="宋体"/>
                <w:b/>
                <w:bCs/>
                <w:color w:val="000000"/>
                <w:kern w:val="0"/>
                <w:sz w:val="18"/>
                <w:szCs w:val="18"/>
              </w:rPr>
            </w:pPr>
            <w:r w:rsidRPr="00EA25F8">
              <w:rPr>
                <w:rFonts w:ascii="微软雅黑" w:eastAsia="微软雅黑" w:hAnsi="微软雅黑" w:cs="宋体" w:hint="eastAsia"/>
                <w:b/>
                <w:bCs/>
                <w:color w:val="000000"/>
                <w:kern w:val="0"/>
                <w:sz w:val="18"/>
                <w:szCs w:val="18"/>
              </w:rPr>
              <w:t>自持商业</w:t>
            </w:r>
          </w:p>
        </w:tc>
        <w:tc>
          <w:tcPr>
            <w:tcW w:w="1984" w:type="dxa"/>
            <w:tcBorders>
              <w:top w:val="nil"/>
              <w:left w:val="nil"/>
              <w:bottom w:val="nil"/>
              <w:right w:val="nil"/>
            </w:tcBorders>
            <w:shd w:val="clear" w:color="auto" w:fill="auto"/>
            <w:noWrap/>
            <w:vAlign w:val="center"/>
            <w:hideMark/>
          </w:tcPr>
          <w:p w:rsidR="00EA25F8" w:rsidRPr="00EA25F8" w:rsidRDefault="00EA25F8" w:rsidP="00EA25F8">
            <w:pPr>
              <w:widowControl/>
              <w:jc w:val="center"/>
              <w:rPr>
                <w:rFonts w:ascii="宋体" w:eastAsia="宋体" w:hAnsi="宋体" w:cs="宋体"/>
                <w:color w:val="000000"/>
                <w:kern w:val="0"/>
                <w:sz w:val="22"/>
              </w:rPr>
            </w:pPr>
            <w:r w:rsidRPr="00EA25F8">
              <w:rPr>
                <w:rFonts w:ascii="宋体" w:eastAsia="宋体" w:hAnsi="宋体" w:cs="宋体" w:hint="eastAsia"/>
                <w:color w:val="000000"/>
                <w:kern w:val="0"/>
                <w:sz w:val="22"/>
              </w:rPr>
              <w:t>4000</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rsidR="00EA25F8" w:rsidRPr="00EA25F8" w:rsidRDefault="00EA25F8" w:rsidP="00EA25F8">
            <w:pPr>
              <w:widowControl/>
              <w:jc w:val="center"/>
              <w:rPr>
                <w:rFonts w:ascii="宋体" w:eastAsia="宋体" w:hAnsi="宋体" w:cs="宋体"/>
                <w:color w:val="000000"/>
                <w:kern w:val="0"/>
                <w:sz w:val="22"/>
              </w:rPr>
            </w:pPr>
            <w:r w:rsidRPr="00EA25F8">
              <w:rPr>
                <w:rFonts w:ascii="宋体" w:eastAsia="宋体" w:hAnsi="宋体" w:cs="宋体" w:hint="eastAsia"/>
                <w:color w:val="000000"/>
                <w:kern w:val="0"/>
                <w:sz w:val="22"/>
              </w:rPr>
              <w:t xml:space="preserve">1440000 </w:t>
            </w:r>
          </w:p>
        </w:tc>
        <w:tc>
          <w:tcPr>
            <w:tcW w:w="2321" w:type="dxa"/>
            <w:tcBorders>
              <w:top w:val="nil"/>
              <w:left w:val="nil"/>
              <w:bottom w:val="single" w:sz="4" w:space="0" w:color="auto"/>
              <w:right w:val="single" w:sz="4" w:space="0" w:color="auto"/>
            </w:tcBorders>
            <w:shd w:val="clear" w:color="auto" w:fill="auto"/>
            <w:noWrap/>
            <w:vAlign w:val="center"/>
            <w:hideMark/>
          </w:tcPr>
          <w:p w:rsidR="00EA25F8" w:rsidRPr="00EA25F8" w:rsidRDefault="00EA25F8" w:rsidP="00EA25F8">
            <w:pPr>
              <w:widowControl/>
              <w:jc w:val="center"/>
              <w:rPr>
                <w:rFonts w:ascii="宋体" w:eastAsia="宋体" w:hAnsi="宋体" w:cs="宋体"/>
                <w:color w:val="000000"/>
                <w:kern w:val="0"/>
                <w:sz w:val="22"/>
              </w:rPr>
            </w:pPr>
            <w:r w:rsidRPr="00EA25F8">
              <w:rPr>
                <w:rFonts w:ascii="宋体" w:eastAsia="宋体" w:hAnsi="宋体" w:cs="宋体" w:hint="eastAsia"/>
                <w:color w:val="000000"/>
                <w:kern w:val="0"/>
                <w:sz w:val="22"/>
              </w:rPr>
              <w:t xml:space="preserve">2160 </w:t>
            </w:r>
          </w:p>
        </w:tc>
      </w:tr>
      <w:tr w:rsidR="00EA25F8" w:rsidRPr="00EA25F8" w:rsidTr="00EA25F8">
        <w:trPr>
          <w:trHeight w:val="570"/>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EA25F8" w:rsidRPr="00EA25F8" w:rsidRDefault="00EA25F8" w:rsidP="00EA25F8">
            <w:pPr>
              <w:widowControl/>
              <w:jc w:val="center"/>
              <w:rPr>
                <w:rFonts w:ascii="微软雅黑" w:eastAsia="微软雅黑" w:hAnsi="微软雅黑" w:cs="宋体"/>
                <w:color w:val="000000"/>
                <w:kern w:val="0"/>
                <w:sz w:val="18"/>
                <w:szCs w:val="18"/>
              </w:rPr>
            </w:pPr>
            <w:r w:rsidRPr="00EA25F8">
              <w:rPr>
                <w:rFonts w:ascii="微软雅黑" w:eastAsia="微软雅黑" w:hAnsi="微软雅黑" w:cs="宋体" w:hint="eastAsia"/>
                <w:color w:val="000000"/>
                <w:kern w:val="0"/>
                <w:sz w:val="18"/>
                <w:szCs w:val="18"/>
              </w:rPr>
              <w:t>3</w:t>
            </w:r>
          </w:p>
        </w:tc>
        <w:tc>
          <w:tcPr>
            <w:tcW w:w="1701" w:type="dxa"/>
            <w:tcBorders>
              <w:top w:val="nil"/>
              <w:left w:val="nil"/>
              <w:bottom w:val="single" w:sz="4" w:space="0" w:color="auto"/>
              <w:right w:val="single" w:sz="4" w:space="0" w:color="auto"/>
            </w:tcBorders>
            <w:shd w:val="clear" w:color="auto" w:fill="auto"/>
            <w:vAlign w:val="center"/>
            <w:hideMark/>
          </w:tcPr>
          <w:p w:rsidR="00EA25F8" w:rsidRPr="00EA25F8" w:rsidRDefault="00EA25F8" w:rsidP="00EA25F8">
            <w:pPr>
              <w:widowControl/>
              <w:jc w:val="center"/>
              <w:rPr>
                <w:rFonts w:ascii="微软雅黑" w:eastAsia="微软雅黑" w:hAnsi="微软雅黑" w:cs="宋体"/>
                <w:color w:val="000000"/>
                <w:kern w:val="0"/>
                <w:sz w:val="18"/>
                <w:szCs w:val="18"/>
              </w:rPr>
            </w:pPr>
            <w:r w:rsidRPr="00EA25F8">
              <w:rPr>
                <w:rFonts w:ascii="微软雅黑" w:eastAsia="微软雅黑" w:hAnsi="微软雅黑" w:cs="宋体" w:hint="eastAsia"/>
                <w:color w:val="000000"/>
                <w:kern w:val="0"/>
                <w:sz w:val="18"/>
                <w:szCs w:val="18"/>
              </w:rPr>
              <w:t>住宅</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EA25F8" w:rsidRPr="00EA25F8" w:rsidRDefault="00EA25F8" w:rsidP="00EA25F8">
            <w:pPr>
              <w:widowControl/>
              <w:jc w:val="center"/>
              <w:rPr>
                <w:rFonts w:ascii="宋体" w:eastAsia="宋体" w:hAnsi="宋体" w:cs="宋体"/>
                <w:color w:val="000000"/>
                <w:kern w:val="0"/>
                <w:sz w:val="22"/>
              </w:rPr>
            </w:pPr>
            <w:r w:rsidRPr="00EA25F8">
              <w:rPr>
                <w:rFonts w:ascii="宋体" w:eastAsia="宋体" w:hAnsi="宋体" w:cs="宋体" w:hint="eastAsia"/>
                <w:color w:val="000000"/>
                <w:kern w:val="0"/>
                <w:sz w:val="22"/>
              </w:rPr>
              <w:t xml:space="preserve">16594 </w:t>
            </w:r>
          </w:p>
        </w:tc>
        <w:tc>
          <w:tcPr>
            <w:tcW w:w="2410" w:type="dxa"/>
            <w:tcBorders>
              <w:top w:val="nil"/>
              <w:left w:val="nil"/>
              <w:bottom w:val="single" w:sz="4" w:space="0" w:color="auto"/>
              <w:right w:val="single" w:sz="4" w:space="0" w:color="auto"/>
            </w:tcBorders>
            <w:shd w:val="clear" w:color="auto" w:fill="auto"/>
            <w:noWrap/>
            <w:vAlign w:val="center"/>
            <w:hideMark/>
          </w:tcPr>
          <w:p w:rsidR="00EA25F8" w:rsidRPr="00EA25F8" w:rsidRDefault="00EA25F8" w:rsidP="00EA25F8">
            <w:pPr>
              <w:widowControl/>
              <w:jc w:val="center"/>
              <w:rPr>
                <w:rFonts w:ascii="宋体" w:eastAsia="宋体" w:hAnsi="宋体" w:cs="宋体"/>
                <w:color w:val="000000"/>
                <w:kern w:val="0"/>
                <w:sz w:val="22"/>
              </w:rPr>
            </w:pPr>
            <w:r w:rsidRPr="00EA25F8">
              <w:rPr>
                <w:rFonts w:ascii="宋体" w:eastAsia="宋体" w:hAnsi="宋体" w:cs="宋体" w:hint="eastAsia"/>
                <w:color w:val="000000"/>
                <w:kern w:val="0"/>
                <w:sz w:val="22"/>
              </w:rPr>
              <w:t xml:space="preserve">12000 </w:t>
            </w:r>
          </w:p>
        </w:tc>
        <w:tc>
          <w:tcPr>
            <w:tcW w:w="2321" w:type="dxa"/>
            <w:tcBorders>
              <w:top w:val="nil"/>
              <w:left w:val="nil"/>
              <w:bottom w:val="single" w:sz="4" w:space="0" w:color="auto"/>
              <w:right w:val="single" w:sz="4" w:space="0" w:color="auto"/>
            </w:tcBorders>
            <w:shd w:val="clear" w:color="auto" w:fill="auto"/>
            <w:noWrap/>
            <w:vAlign w:val="center"/>
            <w:hideMark/>
          </w:tcPr>
          <w:p w:rsidR="00EA25F8" w:rsidRPr="00EA25F8" w:rsidRDefault="00EA25F8" w:rsidP="00EA25F8">
            <w:pPr>
              <w:widowControl/>
              <w:jc w:val="center"/>
              <w:rPr>
                <w:rFonts w:ascii="宋体" w:eastAsia="宋体" w:hAnsi="宋体" w:cs="宋体"/>
                <w:color w:val="000000"/>
                <w:kern w:val="0"/>
                <w:sz w:val="22"/>
              </w:rPr>
            </w:pPr>
            <w:r w:rsidRPr="00EA25F8">
              <w:rPr>
                <w:rFonts w:ascii="宋体" w:eastAsia="宋体" w:hAnsi="宋体" w:cs="宋体" w:hint="eastAsia"/>
                <w:color w:val="000000"/>
                <w:kern w:val="0"/>
                <w:sz w:val="22"/>
              </w:rPr>
              <w:t xml:space="preserve">19912 </w:t>
            </w:r>
          </w:p>
        </w:tc>
      </w:tr>
      <w:tr w:rsidR="00EA25F8" w:rsidRPr="00EA25F8" w:rsidTr="00EA25F8">
        <w:trPr>
          <w:trHeight w:val="570"/>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EA25F8" w:rsidRPr="00EA25F8" w:rsidRDefault="00EA25F8" w:rsidP="00EA25F8">
            <w:pPr>
              <w:widowControl/>
              <w:jc w:val="center"/>
              <w:rPr>
                <w:rFonts w:ascii="微软雅黑" w:eastAsia="微软雅黑" w:hAnsi="微软雅黑" w:cs="宋体"/>
                <w:color w:val="000000"/>
                <w:kern w:val="0"/>
                <w:sz w:val="18"/>
                <w:szCs w:val="18"/>
              </w:rPr>
            </w:pPr>
            <w:r w:rsidRPr="00EA25F8">
              <w:rPr>
                <w:rFonts w:ascii="微软雅黑" w:eastAsia="微软雅黑" w:hAnsi="微软雅黑" w:cs="宋体" w:hint="eastAsia"/>
                <w:color w:val="000000"/>
                <w:kern w:val="0"/>
                <w:sz w:val="18"/>
                <w:szCs w:val="18"/>
              </w:rPr>
              <w:t>4</w:t>
            </w:r>
          </w:p>
        </w:tc>
        <w:tc>
          <w:tcPr>
            <w:tcW w:w="1701" w:type="dxa"/>
            <w:tcBorders>
              <w:top w:val="nil"/>
              <w:left w:val="nil"/>
              <w:bottom w:val="single" w:sz="4" w:space="0" w:color="auto"/>
              <w:right w:val="single" w:sz="4" w:space="0" w:color="auto"/>
            </w:tcBorders>
            <w:shd w:val="clear" w:color="auto" w:fill="auto"/>
            <w:vAlign w:val="center"/>
            <w:hideMark/>
          </w:tcPr>
          <w:p w:rsidR="00EA25F8" w:rsidRPr="00EA25F8" w:rsidRDefault="00EA25F8" w:rsidP="00EA25F8">
            <w:pPr>
              <w:widowControl/>
              <w:jc w:val="center"/>
              <w:rPr>
                <w:rFonts w:ascii="微软雅黑" w:eastAsia="微软雅黑" w:hAnsi="微软雅黑" w:cs="宋体"/>
                <w:color w:val="000000"/>
                <w:kern w:val="0"/>
                <w:sz w:val="18"/>
                <w:szCs w:val="18"/>
              </w:rPr>
            </w:pPr>
            <w:r w:rsidRPr="00EA25F8">
              <w:rPr>
                <w:rFonts w:ascii="微软雅黑" w:eastAsia="微软雅黑" w:hAnsi="微软雅黑" w:cs="宋体" w:hint="eastAsia"/>
                <w:color w:val="000000"/>
                <w:kern w:val="0"/>
                <w:sz w:val="18"/>
                <w:szCs w:val="18"/>
              </w:rPr>
              <w:t>公寓</w:t>
            </w:r>
          </w:p>
        </w:tc>
        <w:tc>
          <w:tcPr>
            <w:tcW w:w="1984" w:type="dxa"/>
            <w:tcBorders>
              <w:top w:val="nil"/>
              <w:left w:val="nil"/>
              <w:bottom w:val="single" w:sz="4" w:space="0" w:color="auto"/>
              <w:right w:val="single" w:sz="4" w:space="0" w:color="auto"/>
            </w:tcBorders>
            <w:shd w:val="clear" w:color="auto" w:fill="auto"/>
            <w:noWrap/>
            <w:vAlign w:val="center"/>
            <w:hideMark/>
          </w:tcPr>
          <w:p w:rsidR="00EA25F8" w:rsidRPr="00EA25F8" w:rsidRDefault="00EA25F8" w:rsidP="00EA25F8">
            <w:pPr>
              <w:widowControl/>
              <w:jc w:val="center"/>
              <w:rPr>
                <w:rFonts w:ascii="宋体" w:eastAsia="宋体" w:hAnsi="宋体" w:cs="宋体"/>
                <w:color w:val="000000"/>
                <w:kern w:val="0"/>
                <w:sz w:val="22"/>
              </w:rPr>
            </w:pPr>
            <w:r w:rsidRPr="00EA25F8">
              <w:rPr>
                <w:rFonts w:ascii="宋体" w:eastAsia="宋体" w:hAnsi="宋体" w:cs="宋体" w:hint="eastAsia"/>
                <w:color w:val="000000"/>
                <w:kern w:val="0"/>
                <w:sz w:val="22"/>
              </w:rPr>
              <w:t xml:space="preserve">56707 </w:t>
            </w:r>
          </w:p>
        </w:tc>
        <w:tc>
          <w:tcPr>
            <w:tcW w:w="2410" w:type="dxa"/>
            <w:tcBorders>
              <w:top w:val="nil"/>
              <w:left w:val="nil"/>
              <w:bottom w:val="single" w:sz="4" w:space="0" w:color="auto"/>
              <w:right w:val="single" w:sz="4" w:space="0" w:color="auto"/>
            </w:tcBorders>
            <w:shd w:val="clear" w:color="auto" w:fill="auto"/>
            <w:noWrap/>
            <w:vAlign w:val="center"/>
            <w:hideMark/>
          </w:tcPr>
          <w:p w:rsidR="00EA25F8" w:rsidRPr="00EA25F8" w:rsidRDefault="00EA25F8" w:rsidP="00EA25F8">
            <w:pPr>
              <w:widowControl/>
              <w:jc w:val="center"/>
              <w:rPr>
                <w:rFonts w:ascii="宋体" w:eastAsia="宋体" w:hAnsi="宋体" w:cs="宋体"/>
                <w:color w:val="000000"/>
                <w:kern w:val="0"/>
                <w:sz w:val="22"/>
              </w:rPr>
            </w:pPr>
            <w:r w:rsidRPr="00EA25F8">
              <w:rPr>
                <w:rFonts w:ascii="宋体" w:eastAsia="宋体" w:hAnsi="宋体" w:cs="宋体" w:hint="eastAsia"/>
                <w:color w:val="000000"/>
                <w:kern w:val="0"/>
                <w:sz w:val="22"/>
              </w:rPr>
              <w:t xml:space="preserve">8500 </w:t>
            </w:r>
          </w:p>
        </w:tc>
        <w:tc>
          <w:tcPr>
            <w:tcW w:w="2321" w:type="dxa"/>
            <w:tcBorders>
              <w:top w:val="nil"/>
              <w:left w:val="nil"/>
              <w:bottom w:val="single" w:sz="4" w:space="0" w:color="auto"/>
              <w:right w:val="single" w:sz="4" w:space="0" w:color="auto"/>
            </w:tcBorders>
            <w:shd w:val="clear" w:color="auto" w:fill="auto"/>
            <w:noWrap/>
            <w:vAlign w:val="center"/>
            <w:hideMark/>
          </w:tcPr>
          <w:p w:rsidR="00EA25F8" w:rsidRPr="00EA25F8" w:rsidRDefault="00EA25F8" w:rsidP="00EA25F8">
            <w:pPr>
              <w:widowControl/>
              <w:jc w:val="center"/>
              <w:rPr>
                <w:rFonts w:ascii="宋体" w:eastAsia="宋体" w:hAnsi="宋体" w:cs="宋体"/>
                <w:color w:val="000000"/>
                <w:kern w:val="0"/>
                <w:sz w:val="22"/>
              </w:rPr>
            </w:pPr>
            <w:r w:rsidRPr="00EA25F8">
              <w:rPr>
                <w:rFonts w:ascii="宋体" w:eastAsia="宋体" w:hAnsi="宋体" w:cs="宋体" w:hint="eastAsia"/>
                <w:color w:val="000000"/>
                <w:kern w:val="0"/>
                <w:sz w:val="22"/>
              </w:rPr>
              <w:t xml:space="preserve">48201 </w:t>
            </w:r>
          </w:p>
        </w:tc>
      </w:tr>
      <w:tr w:rsidR="00EA25F8" w:rsidRPr="00EA25F8" w:rsidTr="00EA25F8">
        <w:trPr>
          <w:trHeight w:val="570"/>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EA25F8" w:rsidRPr="00EA25F8" w:rsidRDefault="00EA25F8" w:rsidP="00EA25F8">
            <w:pPr>
              <w:widowControl/>
              <w:jc w:val="center"/>
              <w:rPr>
                <w:rFonts w:ascii="微软雅黑" w:eastAsia="微软雅黑" w:hAnsi="微软雅黑" w:cs="宋体"/>
                <w:b/>
                <w:bCs/>
                <w:color w:val="000000"/>
                <w:kern w:val="0"/>
                <w:sz w:val="18"/>
                <w:szCs w:val="18"/>
              </w:rPr>
            </w:pPr>
            <w:r w:rsidRPr="00EA25F8">
              <w:rPr>
                <w:rFonts w:ascii="微软雅黑" w:eastAsia="微软雅黑" w:hAnsi="微软雅黑" w:cs="宋体" w:hint="eastAsia"/>
                <w:b/>
                <w:bCs/>
                <w:color w:val="000000"/>
                <w:kern w:val="0"/>
                <w:sz w:val="18"/>
                <w:szCs w:val="18"/>
              </w:rPr>
              <w:t>5</w:t>
            </w:r>
          </w:p>
        </w:tc>
        <w:tc>
          <w:tcPr>
            <w:tcW w:w="1701" w:type="dxa"/>
            <w:tcBorders>
              <w:top w:val="nil"/>
              <w:left w:val="nil"/>
              <w:bottom w:val="single" w:sz="4" w:space="0" w:color="auto"/>
              <w:right w:val="single" w:sz="4" w:space="0" w:color="auto"/>
            </w:tcBorders>
            <w:shd w:val="clear" w:color="auto" w:fill="auto"/>
            <w:vAlign w:val="center"/>
            <w:hideMark/>
          </w:tcPr>
          <w:p w:rsidR="00EA25F8" w:rsidRPr="00EA25F8" w:rsidRDefault="00EA25F8" w:rsidP="00EA25F8">
            <w:pPr>
              <w:widowControl/>
              <w:jc w:val="center"/>
              <w:rPr>
                <w:rFonts w:ascii="微软雅黑" w:eastAsia="微软雅黑" w:hAnsi="微软雅黑" w:cs="宋体"/>
                <w:b/>
                <w:bCs/>
                <w:color w:val="000000"/>
                <w:kern w:val="0"/>
                <w:sz w:val="18"/>
                <w:szCs w:val="18"/>
              </w:rPr>
            </w:pPr>
            <w:r w:rsidRPr="00EA25F8">
              <w:rPr>
                <w:rFonts w:ascii="微软雅黑" w:eastAsia="微软雅黑" w:hAnsi="微软雅黑" w:cs="宋体" w:hint="eastAsia"/>
                <w:b/>
                <w:bCs/>
                <w:color w:val="000000"/>
                <w:kern w:val="0"/>
                <w:sz w:val="18"/>
                <w:szCs w:val="18"/>
              </w:rPr>
              <w:t>地下车位</w:t>
            </w:r>
          </w:p>
        </w:tc>
        <w:tc>
          <w:tcPr>
            <w:tcW w:w="1984" w:type="dxa"/>
            <w:tcBorders>
              <w:top w:val="nil"/>
              <w:left w:val="nil"/>
              <w:bottom w:val="single" w:sz="4" w:space="0" w:color="auto"/>
              <w:right w:val="single" w:sz="4" w:space="0" w:color="auto"/>
            </w:tcBorders>
            <w:shd w:val="clear" w:color="auto" w:fill="auto"/>
            <w:noWrap/>
            <w:vAlign w:val="center"/>
            <w:hideMark/>
          </w:tcPr>
          <w:p w:rsidR="00EA25F8" w:rsidRPr="00EA25F8" w:rsidRDefault="00EA25F8" w:rsidP="00EA25F8">
            <w:pPr>
              <w:widowControl/>
              <w:jc w:val="center"/>
              <w:rPr>
                <w:rFonts w:ascii="宋体" w:eastAsia="宋体" w:hAnsi="宋体" w:cs="宋体"/>
                <w:color w:val="000000"/>
                <w:kern w:val="0"/>
                <w:sz w:val="22"/>
              </w:rPr>
            </w:pPr>
            <w:r w:rsidRPr="00EA25F8">
              <w:rPr>
                <w:rFonts w:ascii="宋体" w:eastAsia="宋体" w:hAnsi="宋体" w:cs="宋体" w:hint="eastAsia"/>
                <w:color w:val="000000"/>
                <w:kern w:val="0"/>
                <w:sz w:val="22"/>
              </w:rPr>
              <w:t xml:space="preserve">928 </w:t>
            </w:r>
          </w:p>
        </w:tc>
        <w:tc>
          <w:tcPr>
            <w:tcW w:w="2410" w:type="dxa"/>
            <w:tcBorders>
              <w:top w:val="nil"/>
              <w:left w:val="nil"/>
              <w:bottom w:val="single" w:sz="4" w:space="0" w:color="auto"/>
              <w:right w:val="single" w:sz="4" w:space="0" w:color="auto"/>
            </w:tcBorders>
            <w:shd w:val="clear" w:color="auto" w:fill="auto"/>
            <w:noWrap/>
            <w:vAlign w:val="center"/>
            <w:hideMark/>
          </w:tcPr>
          <w:p w:rsidR="00EA25F8" w:rsidRPr="00EA25F8" w:rsidRDefault="00EA25F8" w:rsidP="00EA25F8">
            <w:pPr>
              <w:widowControl/>
              <w:jc w:val="center"/>
              <w:rPr>
                <w:rFonts w:ascii="宋体" w:eastAsia="宋体" w:hAnsi="宋体" w:cs="宋体"/>
                <w:color w:val="000000"/>
                <w:kern w:val="0"/>
                <w:sz w:val="22"/>
              </w:rPr>
            </w:pPr>
            <w:r w:rsidRPr="00EA25F8">
              <w:rPr>
                <w:rFonts w:ascii="宋体" w:eastAsia="宋体" w:hAnsi="宋体" w:cs="宋体" w:hint="eastAsia"/>
                <w:color w:val="000000"/>
                <w:kern w:val="0"/>
                <w:sz w:val="22"/>
              </w:rPr>
              <w:t xml:space="preserve">60000 </w:t>
            </w:r>
          </w:p>
        </w:tc>
        <w:tc>
          <w:tcPr>
            <w:tcW w:w="2321" w:type="dxa"/>
            <w:tcBorders>
              <w:top w:val="nil"/>
              <w:left w:val="nil"/>
              <w:bottom w:val="single" w:sz="4" w:space="0" w:color="auto"/>
              <w:right w:val="single" w:sz="4" w:space="0" w:color="auto"/>
            </w:tcBorders>
            <w:shd w:val="clear" w:color="auto" w:fill="auto"/>
            <w:noWrap/>
            <w:vAlign w:val="center"/>
            <w:hideMark/>
          </w:tcPr>
          <w:p w:rsidR="00EA25F8" w:rsidRPr="00EA25F8" w:rsidRDefault="00EA25F8" w:rsidP="00EA25F8">
            <w:pPr>
              <w:widowControl/>
              <w:jc w:val="center"/>
              <w:rPr>
                <w:rFonts w:ascii="宋体" w:eastAsia="宋体" w:hAnsi="宋体" w:cs="宋体"/>
                <w:color w:val="000000"/>
                <w:kern w:val="0"/>
                <w:sz w:val="22"/>
              </w:rPr>
            </w:pPr>
            <w:r w:rsidRPr="00EA25F8">
              <w:rPr>
                <w:rFonts w:ascii="宋体" w:eastAsia="宋体" w:hAnsi="宋体" w:cs="宋体" w:hint="eastAsia"/>
                <w:color w:val="000000"/>
                <w:kern w:val="0"/>
                <w:sz w:val="22"/>
              </w:rPr>
              <w:t xml:space="preserve">5568 </w:t>
            </w:r>
          </w:p>
        </w:tc>
      </w:tr>
      <w:tr w:rsidR="00EA25F8" w:rsidRPr="00EA25F8" w:rsidTr="00EA25F8">
        <w:trPr>
          <w:trHeight w:val="570"/>
        </w:trPr>
        <w:tc>
          <w:tcPr>
            <w:tcW w:w="3134"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EA25F8" w:rsidRPr="00EA25F8" w:rsidRDefault="00EA25F8" w:rsidP="00EA25F8">
            <w:pPr>
              <w:widowControl/>
              <w:jc w:val="center"/>
              <w:rPr>
                <w:rFonts w:ascii="微软雅黑" w:eastAsia="微软雅黑" w:hAnsi="微软雅黑" w:cs="宋体"/>
                <w:b/>
                <w:bCs/>
                <w:color w:val="000000"/>
                <w:kern w:val="0"/>
                <w:sz w:val="18"/>
                <w:szCs w:val="18"/>
              </w:rPr>
            </w:pPr>
            <w:r w:rsidRPr="00EA25F8">
              <w:rPr>
                <w:rFonts w:ascii="微软雅黑" w:eastAsia="微软雅黑" w:hAnsi="微软雅黑" w:cs="宋体" w:hint="eastAsia"/>
                <w:b/>
                <w:bCs/>
                <w:color w:val="000000"/>
                <w:kern w:val="0"/>
                <w:sz w:val="18"/>
                <w:szCs w:val="18"/>
              </w:rPr>
              <w:t>销售总收入</w:t>
            </w:r>
          </w:p>
        </w:tc>
        <w:tc>
          <w:tcPr>
            <w:tcW w:w="1984" w:type="dxa"/>
            <w:tcBorders>
              <w:top w:val="nil"/>
              <w:left w:val="nil"/>
              <w:bottom w:val="single" w:sz="4" w:space="0" w:color="auto"/>
              <w:right w:val="single" w:sz="4" w:space="0" w:color="auto"/>
            </w:tcBorders>
            <w:shd w:val="clear" w:color="auto" w:fill="auto"/>
            <w:noWrap/>
            <w:vAlign w:val="center"/>
            <w:hideMark/>
          </w:tcPr>
          <w:p w:rsidR="00EA25F8" w:rsidRPr="00EA25F8" w:rsidRDefault="00EA25F8" w:rsidP="00EA25F8">
            <w:pPr>
              <w:widowControl/>
              <w:jc w:val="center"/>
              <w:rPr>
                <w:rFonts w:ascii="宋体" w:eastAsia="宋体" w:hAnsi="宋体" w:cs="宋体"/>
                <w:color w:val="000000"/>
                <w:kern w:val="0"/>
                <w:sz w:val="22"/>
              </w:rPr>
            </w:pPr>
            <w:r w:rsidRPr="00EA25F8">
              <w:rPr>
                <w:rFonts w:ascii="宋体" w:eastAsia="宋体" w:hAnsi="宋体" w:cs="宋体" w:hint="eastAsia"/>
                <w:color w:val="000000"/>
                <w:kern w:val="0"/>
                <w:sz w:val="22"/>
              </w:rPr>
              <w:t xml:space="preserve">　</w:t>
            </w:r>
          </w:p>
        </w:tc>
        <w:tc>
          <w:tcPr>
            <w:tcW w:w="2410" w:type="dxa"/>
            <w:tcBorders>
              <w:top w:val="nil"/>
              <w:left w:val="nil"/>
              <w:bottom w:val="single" w:sz="4" w:space="0" w:color="auto"/>
              <w:right w:val="single" w:sz="4" w:space="0" w:color="auto"/>
            </w:tcBorders>
            <w:shd w:val="clear" w:color="auto" w:fill="auto"/>
            <w:noWrap/>
            <w:vAlign w:val="center"/>
            <w:hideMark/>
          </w:tcPr>
          <w:p w:rsidR="00EA25F8" w:rsidRPr="00EA25F8" w:rsidRDefault="00EA25F8" w:rsidP="00EA25F8">
            <w:pPr>
              <w:widowControl/>
              <w:jc w:val="center"/>
              <w:rPr>
                <w:rFonts w:ascii="宋体" w:eastAsia="宋体" w:hAnsi="宋体" w:cs="宋体"/>
                <w:color w:val="000000"/>
                <w:kern w:val="0"/>
                <w:sz w:val="22"/>
              </w:rPr>
            </w:pPr>
            <w:r w:rsidRPr="00EA25F8">
              <w:rPr>
                <w:rFonts w:ascii="宋体" w:eastAsia="宋体" w:hAnsi="宋体" w:cs="宋体" w:hint="eastAsia"/>
                <w:color w:val="000000"/>
                <w:kern w:val="0"/>
                <w:sz w:val="22"/>
              </w:rPr>
              <w:t xml:space="preserve">　</w:t>
            </w:r>
          </w:p>
        </w:tc>
        <w:tc>
          <w:tcPr>
            <w:tcW w:w="2321" w:type="dxa"/>
            <w:tcBorders>
              <w:top w:val="nil"/>
              <w:left w:val="nil"/>
              <w:bottom w:val="single" w:sz="4" w:space="0" w:color="auto"/>
              <w:right w:val="single" w:sz="4" w:space="0" w:color="auto"/>
            </w:tcBorders>
            <w:shd w:val="clear" w:color="auto" w:fill="auto"/>
            <w:noWrap/>
            <w:vAlign w:val="center"/>
            <w:hideMark/>
          </w:tcPr>
          <w:p w:rsidR="00EA25F8" w:rsidRPr="00EA25F8" w:rsidRDefault="00EA25F8" w:rsidP="00EA25F8">
            <w:pPr>
              <w:widowControl/>
              <w:jc w:val="center"/>
              <w:rPr>
                <w:rFonts w:ascii="宋体" w:eastAsia="宋体" w:hAnsi="宋体" w:cs="宋体"/>
                <w:color w:val="000000"/>
                <w:kern w:val="0"/>
                <w:sz w:val="22"/>
              </w:rPr>
            </w:pPr>
            <w:r w:rsidRPr="00EA25F8">
              <w:rPr>
                <w:rFonts w:ascii="宋体" w:eastAsia="宋体" w:hAnsi="宋体" w:cs="宋体" w:hint="eastAsia"/>
                <w:color w:val="000000"/>
                <w:kern w:val="0"/>
                <w:sz w:val="22"/>
              </w:rPr>
              <w:t xml:space="preserve">98853 </w:t>
            </w:r>
          </w:p>
        </w:tc>
      </w:tr>
    </w:tbl>
    <w:p w:rsidR="00EA25F8" w:rsidRPr="004C73FE" w:rsidRDefault="00EA25F8" w:rsidP="00E06EE7">
      <w:pPr>
        <w:ind w:firstLineChars="200" w:firstLine="560"/>
        <w:rPr>
          <w:rFonts w:asciiTheme="minorEastAsia" w:hAnsiTheme="minorEastAsia"/>
          <w:color w:val="000000"/>
          <w:sz w:val="28"/>
          <w:szCs w:val="28"/>
        </w:rPr>
      </w:pPr>
    </w:p>
    <w:p w:rsidR="00A62E8A" w:rsidRPr="004C73FE" w:rsidRDefault="009650B9" w:rsidP="009650B9">
      <w:pPr>
        <w:rPr>
          <w:rFonts w:asciiTheme="minorEastAsia" w:hAnsiTheme="minorEastAsia"/>
          <w:b/>
          <w:color w:val="000000"/>
          <w:sz w:val="32"/>
          <w:szCs w:val="28"/>
        </w:rPr>
      </w:pPr>
      <w:r w:rsidRPr="004C73FE">
        <w:rPr>
          <w:rFonts w:asciiTheme="minorEastAsia" w:hAnsiTheme="minorEastAsia" w:hint="eastAsia"/>
          <w:b/>
          <w:color w:val="000000"/>
          <w:sz w:val="32"/>
          <w:szCs w:val="28"/>
        </w:rPr>
        <w:t>四、财务分析</w:t>
      </w:r>
    </w:p>
    <w:p w:rsidR="009650B9" w:rsidRPr="004C73FE" w:rsidRDefault="00E06EE7" w:rsidP="009650B9">
      <w:pPr>
        <w:ind w:firstLine="660"/>
        <w:rPr>
          <w:rFonts w:asciiTheme="minorEastAsia" w:hAnsiTheme="minorEastAsia"/>
          <w:b/>
          <w:color w:val="000000"/>
          <w:sz w:val="28"/>
          <w:szCs w:val="28"/>
        </w:rPr>
      </w:pPr>
      <w:r w:rsidRPr="004C73FE">
        <w:rPr>
          <w:rFonts w:asciiTheme="minorEastAsia" w:hAnsiTheme="minorEastAsia" w:hint="eastAsia"/>
          <w:b/>
          <w:color w:val="000000"/>
          <w:sz w:val="28"/>
          <w:szCs w:val="28"/>
        </w:rPr>
        <w:t>1、</w:t>
      </w:r>
      <w:r w:rsidR="009650B9" w:rsidRPr="004C73FE">
        <w:rPr>
          <w:rFonts w:asciiTheme="minorEastAsia" w:hAnsiTheme="minorEastAsia" w:hint="eastAsia"/>
          <w:b/>
          <w:color w:val="000000"/>
          <w:sz w:val="28"/>
          <w:szCs w:val="28"/>
        </w:rPr>
        <w:t>盈利能力分析</w:t>
      </w:r>
    </w:p>
    <w:p w:rsidR="00E30494" w:rsidRPr="004C73FE" w:rsidRDefault="00E30494" w:rsidP="00E30494">
      <w:pPr>
        <w:spacing w:line="360" w:lineRule="auto"/>
        <w:ind w:firstLine="555"/>
        <w:rPr>
          <w:rFonts w:asciiTheme="minorEastAsia" w:hAnsiTheme="minorEastAsia"/>
          <w:color w:val="000000"/>
          <w:sz w:val="28"/>
          <w:szCs w:val="28"/>
        </w:rPr>
      </w:pPr>
      <w:r w:rsidRPr="004C73FE">
        <w:rPr>
          <w:rFonts w:asciiTheme="minorEastAsia" w:hAnsiTheme="minorEastAsia" w:hint="eastAsia"/>
          <w:color w:val="000000"/>
          <w:sz w:val="28"/>
          <w:szCs w:val="28"/>
        </w:rPr>
        <w:t>所得税后财务内部收益率（FIRR）为：</w:t>
      </w:r>
      <w:r w:rsidR="00EA25F8">
        <w:rPr>
          <w:rFonts w:asciiTheme="minorEastAsia" w:hAnsiTheme="minorEastAsia" w:hint="eastAsia"/>
          <w:color w:val="000000"/>
          <w:sz w:val="28"/>
          <w:szCs w:val="28"/>
        </w:rPr>
        <w:t>22.73</w:t>
      </w:r>
      <w:r w:rsidRPr="004C73FE">
        <w:rPr>
          <w:rFonts w:asciiTheme="minorEastAsia" w:hAnsiTheme="minorEastAsia" w:hint="eastAsia"/>
          <w:color w:val="000000"/>
          <w:sz w:val="28"/>
          <w:szCs w:val="28"/>
        </w:rPr>
        <w:t>%（开发建设期为15%）；财务净现值（FNPV,i=10%）</w:t>
      </w:r>
      <w:r w:rsidR="003D799C">
        <w:rPr>
          <w:rFonts w:asciiTheme="minorEastAsia" w:hAnsiTheme="minorEastAsia" w:hint="eastAsia"/>
          <w:color w:val="000000"/>
          <w:sz w:val="28"/>
          <w:szCs w:val="28"/>
        </w:rPr>
        <w:t>4883</w:t>
      </w:r>
      <w:r w:rsidRPr="004C73FE">
        <w:rPr>
          <w:rFonts w:asciiTheme="minorEastAsia" w:hAnsiTheme="minorEastAsia" w:hint="eastAsia"/>
          <w:color w:val="000000"/>
          <w:sz w:val="28"/>
          <w:szCs w:val="28"/>
        </w:rPr>
        <w:t>万元（开发建设期为</w:t>
      </w:r>
      <w:r w:rsidR="004C73FE">
        <w:rPr>
          <w:rFonts w:asciiTheme="minorEastAsia" w:hAnsiTheme="minorEastAsia" w:hint="eastAsia"/>
          <w:color w:val="000000"/>
          <w:sz w:val="28"/>
          <w:szCs w:val="28"/>
        </w:rPr>
        <w:t>5530</w:t>
      </w:r>
      <w:r w:rsidRPr="004C73FE">
        <w:rPr>
          <w:rFonts w:asciiTheme="minorEastAsia" w:hAnsiTheme="minorEastAsia" w:hint="eastAsia"/>
          <w:color w:val="000000"/>
          <w:sz w:val="28"/>
          <w:szCs w:val="28"/>
        </w:rPr>
        <w:t>万元）。财务内部收益率大于基准收益率10%，说明盈利能力满足了最低要求，财务净现值大于0，该项目在财务上</w:t>
      </w:r>
      <w:r w:rsidR="00EA25F8">
        <w:rPr>
          <w:rFonts w:asciiTheme="minorEastAsia" w:hAnsiTheme="minorEastAsia" w:hint="eastAsia"/>
          <w:color w:val="000000"/>
          <w:sz w:val="28"/>
          <w:szCs w:val="28"/>
        </w:rPr>
        <w:t>完全可行</w:t>
      </w:r>
      <w:r w:rsidRPr="004C73FE">
        <w:rPr>
          <w:rFonts w:asciiTheme="minorEastAsia" w:hAnsiTheme="minorEastAsia" w:hint="eastAsia"/>
          <w:color w:val="000000"/>
          <w:sz w:val="28"/>
          <w:szCs w:val="28"/>
        </w:rPr>
        <w:t>。</w:t>
      </w:r>
    </w:p>
    <w:p w:rsidR="00E30494" w:rsidRPr="004C73FE" w:rsidRDefault="00E30494" w:rsidP="00E30494">
      <w:pPr>
        <w:spacing w:line="360" w:lineRule="auto"/>
        <w:ind w:firstLine="555"/>
        <w:rPr>
          <w:rFonts w:asciiTheme="minorEastAsia" w:hAnsiTheme="minorEastAsia"/>
          <w:color w:val="000000"/>
          <w:sz w:val="28"/>
          <w:szCs w:val="28"/>
        </w:rPr>
      </w:pPr>
      <w:r w:rsidRPr="004C73FE">
        <w:rPr>
          <w:rFonts w:asciiTheme="minorEastAsia" w:hAnsiTheme="minorEastAsia" w:hint="eastAsia"/>
          <w:color w:val="000000"/>
          <w:sz w:val="28"/>
          <w:szCs w:val="28"/>
        </w:rPr>
        <w:t>所得税后的投资回收期为1.</w:t>
      </w:r>
      <w:r w:rsidR="00EA25F8">
        <w:rPr>
          <w:rFonts w:asciiTheme="minorEastAsia" w:hAnsiTheme="minorEastAsia" w:hint="eastAsia"/>
          <w:color w:val="000000"/>
          <w:sz w:val="28"/>
          <w:szCs w:val="28"/>
        </w:rPr>
        <w:t>56</w:t>
      </w:r>
      <w:r w:rsidRPr="004C73FE">
        <w:rPr>
          <w:rFonts w:asciiTheme="minorEastAsia" w:hAnsiTheme="minorEastAsia" w:hint="eastAsia"/>
          <w:color w:val="000000"/>
          <w:sz w:val="28"/>
          <w:szCs w:val="28"/>
        </w:rPr>
        <w:t>年（开发建设期为3年），表明投资回收的周期较短，项目风险相对较小。</w:t>
      </w:r>
    </w:p>
    <w:p w:rsidR="00E30494" w:rsidRPr="004C73FE" w:rsidRDefault="00E30494" w:rsidP="00E30494">
      <w:pPr>
        <w:spacing w:line="360" w:lineRule="auto"/>
        <w:ind w:firstLine="555"/>
        <w:rPr>
          <w:rFonts w:asciiTheme="minorEastAsia" w:hAnsiTheme="minorEastAsia"/>
          <w:color w:val="000000"/>
          <w:sz w:val="28"/>
          <w:szCs w:val="28"/>
        </w:rPr>
      </w:pPr>
      <w:r w:rsidRPr="004C73FE">
        <w:rPr>
          <w:rFonts w:asciiTheme="minorEastAsia" w:hAnsiTheme="minorEastAsia" w:hint="eastAsia"/>
          <w:color w:val="000000"/>
          <w:sz w:val="28"/>
          <w:szCs w:val="28"/>
        </w:rPr>
        <w:t>开发建设自有资金投资年平均利润率=年平均利润总额/总投资×100%</w:t>
      </w:r>
    </w:p>
    <w:p w:rsidR="00E30494" w:rsidRPr="004C73FE" w:rsidRDefault="00E30494" w:rsidP="00E30494">
      <w:pPr>
        <w:spacing w:line="360" w:lineRule="auto"/>
        <w:ind w:firstLineChars="1097" w:firstLine="3072"/>
        <w:rPr>
          <w:rFonts w:asciiTheme="minorEastAsia" w:hAnsiTheme="minorEastAsia"/>
          <w:color w:val="000000"/>
          <w:sz w:val="28"/>
          <w:szCs w:val="28"/>
        </w:rPr>
      </w:pPr>
      <w:r w:rsidRPr="004C73FE">
        <w:rPr>
          <w:rFonts w:asciiTheme="minorEastAsia" w:hAnsiTheme="minorEastAsia" w:hint="eastAsia"/>
          <w:color w:val="000000"/>
          <w:sz w:val="28"/>
          <w:szCs w:val="28"/>
        </w:rPr>
        <w:t>=4285/</w:t>
      </w:r>
      <w:r w:rsidR="003D799C">
        <w:rPr>
          <w:rFonts w:asciiTheme="minorEastAsia" w:hAnsiTheme="minorEastAsia" w:hint="eastAsia"/>
          <w:color w:val="000000"/>
          <w:sz w:val="28"/>
          <w:szCs w:val="28"/>
        </w:rPr>
        <w:t>1</w:t>
      </w:r>
      <w:r w:rsidRPr="004C73FE">
        <w:rPr>
          <w:rFonts w:asciiTheme="minorEastAsia" w:hAnsiTheme="minorEastAsia" w:hint="eastAsia"/>
          <w:color w:val="000000"/>
          <w:sz w:val="28"/>
          <w:szCs w:val="28"/>
        </w:rPr>
        <w:t>5000</w:t>
      </w:r>
      <w:r w:rsidRPr="004C73FE">
        <w:rPr>
          <w:rFonts w:asciiTheme="minorEastAsia" w:hAnsiTheme="minorEastAsia" w:hint="eastAsia"/>
          <w:color w:val="000000"/>
          <w:sz w:val="28"/>
          <w:szCs w:val="28"/>
        </w:rPr>
        <w:tab/>
        <w:t>=</w:t>
      </w:r>
      <w:r w:rsidR="003D799C">
        <w:rPr>
          <w:rFonts w:asciiTheme="minorEastAsia" w:hAnsiTheme="minorEastAsia" w:hint="eastAsia"/>
          <w:color w:val="000000"/>
          <w:sz w:val="28"/>
          <w:szCs w:val="28"/>
        </w:rPr>
        <w:t>28.56</w:t>
      </w:r>
      <w:r w:rsidRPr="004C73FE">
        <w:rPr>
          <w:rFonts w:asciiTheme="minorEastAsia" w:hAnsiTheme="minorEastAsia" w:hint="eastAsia"/>
          <w:color w:val="000000"/>
          <w:sz w:val="28"/>
          <w:szCs w:val="28"/>
        </w:rPr>
        <w:t>%</w:t>
      </w:r>
    </w:p>
    <w:p w:rsidR="00E30494" w:rsidRPr="004C73FE" w:rsidRDefault="00E30494" w:rsidP="00E30494">
      <w:pPr>
        <w:spacing w:line="360" w:lineRule="auto"/>
        <w:ind w:firstLine="555"/>
        <w:rPr>
          <w:rFonts w:asciiTheme="minorEastAsia" w:hAnsiTheme="minorEastAsia"/>
          <w:color w:val="000000"/>
          <w:sz w:val="28"/>
          <w:szCs w:val="28"/>
        </w:rPr>
      </w:pPr>
      <w:r w:rsidRPr="004C73FE">
        <w:rPr>
          <w:rFonts w:asciiTheme="minorEastAsia" w:hAnsiTheme="minorEastAsia" w:hint="eastAsia"/>
          <w:color w:val="000000"/>
          <w:sz w:val="28"/>
          <w:szCs w:val="28"/>
        </w:rPr>
        <w:t>项目运营投资利润率（正常经营年份）=利润总额/总投资×100%</w:t>
      </w:r>
    </w:p>
    <w:p w:rsidR="00E30494" w:rsidRPr="004C73FE" w:rsidRDefault="00E30494" w:rsidP="00E30494">
      <w:pPr>
        <w:spacing w:line="360" w:lineRule="auto"/>
        <w:ind w:firstLineChars="1097" w:firstLine="3072"/>
        <w:rPr>
          <w:rFonts w:asciiTheme="minorEastAsia" w:hAnsiTheme="minorEastAsia"/>
          <w:color w:val="000000"/>
          <w:sz w:val="28"/>
          <w:szCs w:val="28"/>
        </w:rPr>
      </w:pPr>
      <w:r w:rsidRPr="004C73FE">
        <w:rPr>
          <w:rFonts w:asciiTheme="minorEastAsia" w:hAnsiTheme="minorEastAsia" w:hint="eastAsia"/>
          <w:color w:val="000000"/>
          <w:sz w:val="28"/>
          <w:szCs w:val="28"/>
        </w:rPr>
        <w:lastRenderedPageBreak/>
        <w:t>=</w:t>
      </w:r>
      <w:r w:rsidR="003D799C">
        <w:rPr>
          <w:rFonts w:asciiTheme="minorEastAsia" w:hAnsiTheme="minorEastAsia" w:hint="eastAsia"/>
          <w:color w:val="000000"/>
          <w:sz w:val="28"/>
          <w:szCs w:val="28"/>
        </w:rPr>
        <w:t>2160</w:t>
      </w:r>
      <w:r w:rsidRPr="004C73FE">
        <w:rPr>
          <w:rFonts w:asciiTheme="minorEastAsia" w:hAnsiTheme="minorEastAsia" w:hint="eastAsia"/>
          <w:color w:val="000000"/>
          <w:sz w:val="28"/>
          <w:szCs w:val="28"/>
        </w:rPr>
        <w:t>/</w:t>
      </w:r>
      <w:r w:rsidR="003D799C">
        <w:rPr>
          <w:rFonts w:asciiTheme="minorEastAsia" w:hAnsiTheme="minorEastAsia" w:hint="eastAsia"/>
          <w:color w:val="000000"/>
          <w:sz w:val="28"/>
          <w:szCs w:val="28"/>
        </w:rPr>
        <w:t>8500</w:t>
      </w:r>
      <w:r w:rsidRPr="004C73FE">
        <w:rPr>
          <w:rFonts w:asciiTheme="minorEastAsia" w:hAnsiTheme="minorEastAsia" w:hint="eastAsia"/>
          <w:color w:val="000000"/>
          <w:sz w:val="28"/>
          <w:szCs w:val="28"/>
        </w:rPr>
        <w:t>=</w:t>
      </w:r>
      <w:r w:rsidR="003D799C">
        <w:rPr>
          <w:rFonts w:asciiTheme="minorEastAsia" w:hAnsiTheme="minorEastAsia" w:hint="eastAsia"/>
          <w:color w:val="000000"/>
          <w:sz w:val="28"/>
          <w:szCs w:val="28"/>
        </w:rPr>
        <w:t>25.41</w:t>
      </w:r>
      <w:r w:rsidRPr="004C73FE">
        <w:rPr>
          <w:rFonts w:asciiTheme="minorEastAsia" w:hAnsiTheme="minorEastAsia" w:hint="eastAsia"/>
          <w:color w:val="000000"/>
          <w:sz w:val="28"/>
          <w:szCs w:val="28"/>
        </w:rPr>
        <w:t>%</w:t>
      </w:r>
    </w:p>
    <w:p w:rsidR="00E05D69" w:rsidRPr="004C73FE" w:rsidRDefault="00E05D69" w:rsidP="00E05D69">
      <w:pPr>
        <w:ind w:firstLineChars="251" w:firstLine="706"/>
        <w:rPr>
          <w:rFonts w:asciiTheme="minorEastAsia" w:hAnsiTheme="minorEastAsia"/>
          <w:b/>
          <w:color w:val="000000"/>
          <w:sz w:val="28"/>
          <w:szCs w:val="28"/>
        </w:rPr>
      </w:pPr>
      <w:r w:rsidRPr="004C73FE">
        <w:rPr>
          <w:rFonts w:asciiTheme="minorEastAsia" w:hAnsiTheme="minorEastAsia" w:hint="eastAsia"/>
          <w:b/>
          <w:color w:val="000000"/>
          <w:sz w:val="28"/>
          <w:szCs w:val="28"/>
        </w:rPr>
        <w:t>2、清偿能力分析</w:t>
      </w:r>
    </w:p>
    <w:p w:rsidR="00E05D69" w:rsidRPr="004C73FE" w:rsidRDefault="00E05D69" w:rsidP="00E05D69">
      <w:pPr>
        <w:spacing w:line="360" w:lineRule="auto"/>
        <w:ind w:firstLine="555"/>
        <w:rPr>
          <w:rFonts w:asciiTheme="minorEastAsia" w:hAnsiTheme="minorEastAsia"/>
          <w:color w:val="000000"/>
          <w:sz w:val="28"/>
          <w:szCs w:val="28"/>
        </w:rPr>
      </w:pPr>
      <w:r w:rsidRPr="004C73FE">
        <w:rPr>
          <w:rFonts w:asciiTheme="minorEastAsia" w:hAnsiTheme="minorEastAsia" w:hint="eastAsia"/>
          <w:color w:val="000000"/>
          <w:sz w:val="28"/>
          <w:szCs w:val="28"/>
        </w:rPr>
        <w:t>以运营能力利用率表示的盈亏平衡点（BEP）：</w:t>
      </w:r>
    </w:p>
    <w:p w:rsidR="00E05D69" w:rsidRPr="004C73FE" w:rsidRDefault="00E05D69" w:rsidP="00E05D69">
      <w:pPr>
        <w:spacing w:line="360" w:lineRule="auto"/>
        <w:ind w:firstLine="555"/>
        <w:rPr>
          <w:rFonts w:asciiTheme="minorEastAsia" w:hAnsiTheme="minorEastAsia"/>
          <w:color w:val="000000"/>
          <w:sz w:val="28"/>
          <w:szCs w:val="28"/>
        </w:rPr>
      </w:pPr>
      <w:r w:rsidRPr="004C73FE">
        <w:rPr>
          <w:rFonts w:asciiTheme="minorEastAsia" w:hAnsiTheme="minorEastAsia" w:hint="eastAsia"/>
          <w:color w:val="000000"/>
          <w:sz w:val="28"/>
          <w:szCs w:val="28"/>
        </w:rPr>
        <w:t>BEP（正常经营年份）=固定成本/（运营收入-可变成本-运营税金及附加）</w:t>
      </w:r>
    </w:p>
    <w:p w:rsidR="00E05D69" w:rsidRPr="004C73FE" w:rsidRDefault="00E05D69" w:rsidP="00E05D69">
      <w:pPr>
        <w:spacing w:line="360" w:lineRule="auto"/>
        <w:ind w:firstLine="555"/>
        <w:rPr>
          <w:rFonts w:asciiTheme="minorEastAsia" w:hAnsiTheme="minorEastAsia"/>
          <w:color w:val="000000"/>
          <w:sz w:val="28"/>
          <w:szCs w:val="28"/>
        </w:rPr>
      </w:pPr>
      <w:r w:rsidRPr="004C73FE">
        <w:rPr>
          <w:rFonts w:asciiTheme="minorEastAsia" w:hAnsiTheme="minorEastAsia" w:hint="eastAsia"/>
          <w:color w:val="000000"/>
          <w:sz w:val="28"/>
          <w:szCs w:val="28"/>
        </w:rPr>
        <w:t xml:space="preserve">                   =</w:t>
      </w:r>
      <w:r w:rsidR="003D799C">
        <w:rPr>
          <w:rFonts w:asciiTheme="minorEastAsia" w:hAnsiTheme="minorEastAsia" w:hint="eastAsia"/>
          <w:color w:val="000000"/>
          <w:sz w:val="28"/>
          <w:szCs w:val="28"/>
        </w:rPr>
        <w:t>883</w:t>
      </w:r>
      <w:r w:rsidRPr="004C73FE">
        <w:rPr>
          <w:rFonts w:asciiTheme="minorEastAsia" w:hAnsiTheme="minorEastAsia" w:hint="eastAsia"/>
          <w:color w:val="000000"/>
          <w:sz w:val="28"/>
          <w:szCs w:val="28"/>
        </w:rPr>
        <w:t>/（</w:t>
      </w:r>
      <w:r w:rsidR="003D799C">
        <w:rPr>
          <w:rFonts w:asciiTheme="minorEastAsia" w:hAnsiTheme="minorEastAsia" w:hint="eastAsia"/>
          <w:color w:val="000000"/>
          <w:sz w:val="28"/>
          <w:szCs w:val="28"/>
        </w:rPr>
        <w:t>2160</w:t>
      </w:r>
      <w:r w:rsidRPr="004C73FE">
        <w:rPr>
          <w:rFonts w:asciiTheme="minorEastAsia" w:hAnsiTheme="minorEastAsia" w:hint="eastAsia"/>
          <w:color w:val="000000"/>
          <w:sz w:val="28"/>
          <w:szCs w:val="28"/>
        </w:rPr>
        <w:t>-</w:t>
      </w:r>
      <w:r w:rsidR="003D799C">
        <w:rPr>
          <w:rFonts w:asciiTheme="minorEastAsia" w:hAnsiTheme="minorEastAsia" w:hint="eastAsia"/>
          <w:color w:val="000000"/>
          <w:sz w:val="28"/>
          <w:szCs w:val="28"/>
        </w:rPr>
        <w:t>150</w:t>
      </w:r>
      <w:r w:rsidRPr="004C73FE">
        <w:rPr>
          <w:rFonts w:asciiTheme="minorEastAsia" w:hAnsiTheme="minorEastAsia" w:hint="eastAsia"/>
          <w:color w:val="000000"/>
          <w:sz w:val="28"/>
          <w:szCs w:val="28"/>
        </w:rPr>
        <w:t>-</w:t>
      </w:r>
      <w:r w:rsidR="003D799C">
        <w:rPr>
          <w:rFonts w:asciiTheme="minorEastAsia" w:hAnsiTheme="minorEastAsia" w:hint="eastAsia"/>
          <w:color w:val="000000"/>
          <w:sz w:val="28"/>
          <w:szCs w:val="28"/>
        </w:rPr>
        <w:t>185</w:t>
      </w:r>
      <w:r w:rsidRPr="004C73FE">
        <w:rPr>
          <w:rFonts w:asciiTheme="minorEastAsia" w:hAnsiTheme="minorEastAsia" w:hint="eastAsia"/>
          <w:color w:val="000000"/>
          <w:sz w:val="28"/>
          <w:szCs w:val="28"/>
        </w:rPr>
        <w:t>）</w:t>
      </w:r>
    </w:p>
    <w:p w:rsidR="00E05D69" w:rsidRPr="004C73FE" w:rsidRDefault="00E05D69" w:rsidP="00E05D69">
      <w:pPr>
        <w:spacing w:line="360" w:lineRule="auto"/>
        <w:ind w:firstLine="555"/>
        <w:rPr>
          <w:rFonts w:asciiTheme="minorEastAsia" w:hAnsiTheme="minorEastAsia"/>
          <w:color w:val="000000"/>
          <w:sz w:val="28"/>
          <w:szCs w:val="28"/>
        </w:rPr>
      </w:pPr>
      <w:r w:rsidRPr="004C73FE">
        <w:rPr>
          <w:rFonts w:asciiTheme="minorEastAsia" w:hAnsiTheme="minorEastAsia" w:hint="eastAsia"/>
          <w:color w:val="000000"/>
          <w:sz w:val="28"/>
          <w:szCs w:val="28"/>
        </w:rPr>
        <w:t xml:space="preserve">                   =</w:t>
      </w:r>
      <w:r w:rsidR="003D799C">
        <w:rPr>
          <w:rFonts w:asciiTheme="minorEastAsia" w:hAnsiTheme="minorEastAsia" w:hint="eastAsia"/>
          <w:color w:val="000000"/>
          <w:sz w:val="28"/>
          <w:szCs w:val="28"/>
        </w:rPr>
        <w:t>47.60</w:t>
      </w:r>
      <w:r w:rsidRPr="004C73FE">
        <w:rPr>
          <w:rFonts w:asciiTheme="minorEastAsia" w:hAnsiTheme="minorEastAsia" w:hint="eastAsia"/>
          <w:color w:val="000000"/>
          <w:sz w:val="28"/>
          <w:szCs w:val="28"/>
        </w:rPr>
        <w:t>%</w:t>
      </w:r>
    </w:p>
    <w:p w:rsidR="00E05D69" w:rsidRPr="004C73FE" w:rsidRDefault="00E05D69" w:rsidP="00E05D69">
      <w:pPr>
        <w:spacing w:line="360" w:lineRule="auto"/>
        <w:ind w:firstLine="555"/>
        <w:rPr>
          <w:rFonts w:asciiTheme="minorEastAsia" w:hAnsiTheme="minorEastAsia"/>
          <w:color w:val="000000"/>
          <w:sz w:val="28"/>
          <w:szCs w:val="28"/>
        </w:rPr>
      </w:pPr>
      <w:r w:rsidRPr="004C73FE">
        <w:rPr>
          <w:rFonts w:asciiTheme="minorEastAsia" w:hAnsiTheme="minorEastAsia" w:hint="eastAsia"/>
          <w:color w:val="000000"/>
          <w:sz w:val="28"/>
          <w:szCs w:val="28"/>
        </w:rPr>
        <w:t>计算结果表明：该项目需达到规划运营能力的</w:t>
      </w:r>
      <w:r w:rsidR="003D799C">
        <w:rPr>
          <w:rFonts w:asciiTheme="minorEastAsia" w:hAnsiTheme="minorEastAsia" w:hint="eastAsia"/>
          <w:color w:val="000000"/>
          <w:sz w:val="28"/>
          <w:szCs w:val="28"/>
        </w:rPr>
        <w:t>47.60</w:t>
      </w:r>
      <w:r w:rsidRPr="004C73FE">
        <w:rPr>
          <w:rFonts w:asciiTheme="minorEastAsia" w:hAnsiTheme="minorEastAsia" w:hint="eastAsia"/>
          <w:color w:val="000000"/>
          <w:sz w:val="28"/>
          <w:szCs w:val="28"/>
        </w:rPr>
        <w:t>%，可以保本。</w:t>
      </w:r>
    </w:p>
    <w:p w:rsidR="00E05D69" w:rsidRPr="003D799C" w:rsidRDefault="00E05D69" w:rsidP="00E05D69">
      <w:pPr>
        <w:ind w:firstLineChars="251" w:firstLine="706"/>
        <w:rPr>
          <w:rFonts w:asciiTheme="minorEastAsia" w:hAnsiTheme="minorEastAsia"/>
          <w:b/>
          <w:color w:val="000000"/>
          <w:sz w:val="28"/>
          <w:szCs w:val="28"/>
        </w:rPr>
      </w:pPr>
    </w:p>
    <w:p w:rsidR="009650B9" w:rsidRPr="004C73FE" w:rsidRDefault="00E06EE7" w:rsidP="00E05D69">
      <w:pPr>
        <w:ind w:firstLineChars="250" w:firstLine="703"/>
        <w:rPr>
          <w:rFonts w:asciiTheme="minorEastAsia" w:hAnsiTheme="minorEastAsia"/>
          <w:b/>
          <w:color w:val="000000"/>
          <w:sz w:val="28"/>
          <w:szCs w:val="28"/>
        </w:rPr>
      </w:pPr>
      <w:r w:rsidRPr="004C73FE">
        <w:rPr>
          <w:rFonts w:asciiTheme="minorEastAsia" w:hAnsiTheme="minorEastAsia" w:hint="eastAsia"/>
          <w:b/>
          <w:color w:val="000000"/>
          <w:sz w:val="28"/>
          <w:szCs w:val="28"/>
        </w:rPr>
        <w:t>3、</w:t>
      </w:r>
      <w:r w:rsidR="009650B9" w:rsidRPr="004C73FE">
        <w:rPr>
          <w:rFonts w:asciiTheme="minorEastAsia" w:hAnsiTheme="minorEastAsia" w:hint="eastAsia"/>
          <w:b/>
          <w:color w:val="000000"/>
          <w:sz w:val="28"/>
          <w:szCs w:val="28"/>
        </w:rPr>
        <w:t>财务不确定性分析</w:t>
      </w:r>
    </w:p>
    <w:p w:rsidR="00E05D69" w:rsidRPr="004C73FE" w:rsidRDefault="003D799C" w:rsidP="00E05D69">
      <w:pPr>
        <w:spacing w:line="360" w:lineRule="auto"/>
        <w:ind w:firstLine="570"/>
        <w:rPr>
          <w:rFonts w:asciiTheme="minorEastAsia" w:hAnsiTheme="minorEastAsia"/>
          <w:color w:val="000000"/>
          <w:sz w:val="28"/>
          <w:szCs w:val="28"/>
        </w:rPr>
      </w:pPr>
      <w:r>
        <w:rPr>
          <w:rFonts w:asciiTheme="minorEastAsia" w:hAnsiTheme="minorEastAsia" w:hint="eastAsia"/>
          <w:color w:val="000000"/>
          <w:sz w:val="28"/>
          <w:szCs w:val="28"/>
        </w:rPr>
        <w:t>本项目风险主要来源于产业园地产开发建设</w:t>
      </w:r>
    </w:p>
    <w:p w:rsidR="006F5960" w:rsidRPr="004C73FE" w:rsidRDefault="00E05D69" w:rsidP="00E05D69">
      <w:pPr>
        <w:ind w:firstLineChars="250" w:firstLine="700"/>
        <w:rPr>
          <w:rFonts w:asciiTheme="minorEastAsia" w:hAnsiTheme="minorEastAsia"/>
          <w:color w:val="000000"/>
          <w:sz w:val="28"/>
          <w:szCs w:val="28"/>
        </w:rPr>
      </w:pPr>
      <w:r w:rsidRPr="004C73FE">
        <w:rPr>
          <w:rFonts w:asciiTheme="minorEastAsia" w:hAnsiTheme="minorEastAsia" w:hint="eastAsia"/>
          <w:color w:val="000000"/>
          <w:sz w:val="28"/>
          <w:szCs w:val="28"/>
        </w:rPr>
        <w:t>影响产业园地产开发建设的敏感因素主要有房产单价、土地价格和贷款利率。</w:t>
      </w:r>
    </w:p>
    <w:p w:rsidR="00E05D69" w:rsidRPr="004C73FE" w:rsidRDefault="006F5960" w:rsidP="006F5960">
      <w:pPr>
        <w:ind w:firstLineChars="1150" w:firstLine="3220"/>
        <w:rPr>
          <w:rFonts w:asciiTheme="minorEastAsia" w:hAnsiTheme="minorEastAsia"/>
          <w:color w:val="000000"/>
          <w:sz w:val="28"/>
          <w:szCs w:val="28"/>
        </w:rPr>
      </w:pPr>
      <w:r w:rsidRPr="004C73FE">
        <w:rPr>
          <w:rFonts w:asciiTheme="minorEastAsia" w:hAnsiTheme="minorEastAsia" w:hint="eastAsia"/>
          <w:color w:val="000000"/>
          <w:sz w:val="28"/>
          <w:szCs w:val="28"/>
        </w:rPr>
        <w:t>地产开发建设敏感性分析表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36"/>
        <w:gridCol w:w="900"/>
        <w:gridCol w:w="900"/>
        <w:gridCol w:w="900"/>
        <w:gridCol w:w="900"/>
        <w:gridCol w:w="900"/>
        <w:gridCol w:w="828"/>
      </w:tblGrid>
      <w:tr w:rsidR="006F5960" w:rsidRPr="004C73FE" w:rsidTr="006F5960">
        <w:trPr>
          <w:trHeight w:val="300"/>
          <w:jc w:val="center"/>
        </w:trPr>
        <w:tc>
          <w:tcPr>
            <w:tcW w:w="2088" w:type="dxa"/>
            <w:vMerge w:val="restart"/>
            <w:shd w:val="clear" w:color="auto" w:fill="auto"/>
            <w:vAlign w:val="center"/>
          </w:tcPr>
          <w:p w:rsidR="006F5960" w:rsidRPr="004C73FE" w:rsidRDefault="006F5960" w:rsidP="004C73FE">
            <w:pPr>
              <w:jc w:val="center"/>
              <w:rPr>
                <w:rFonts w:asciiTheme="minorEastAsia" w:hAnsiTheme="minorEastAsia"/>
                <w:color w:val="000000"/>
                <w:sz w:val="24"/>
              </w:rPr>
            </w:pPr>
            <w:r w:rsidRPr="004C73FE">
              <w:rPr>
                <w:rFonts w:asciiTheme="minorEastAsia" w:hAnsiTheme="minorEastAsia" w:hint="eastAsia"/>
                <w:color w:val="000000"/>
                <w:sz w:val="24"/>
              </w:rPr>
              <w:t>项目</w:t>
            </w:r>
          </w:p>
        </w:tc>
        <w:tc>
          <w:tcPr>
            <w:tcW w:w="936" w:type="dxa"/>
            <w:vMerge w:val="restart"/>
            <w:shd w:val="clear" w:color="auto" w:fill="auto"/>
            <w:vAlign w:val="center"/>
          </w:tcPr>
          <w:p w:rsidR="006F5960" w:rsidRPr="004C73FE" w:rsidRDefault="006F5960" w:rsidP="004C73FE">
            <w:pPr>
              <w:jc w:val="center"/>
              <w:rPr>
                <w:rFonts w:asciiTheme="minorEastAsia" w:hAnsiTheme="minorEastAsia"/>
                <w:color w:val="000000"/>
                <w:sz w:val="24"/>
              </w:rPr>
            </w:pPr>
            <w:r w:rsidRPr="004C73FE">
              <w:rPr>
                <w:rFonts w:asciiTheme="minorEastAsia" w:hAnsiTheme="minorEastAsia" w:hint="eastAsia"/>
                <w:color w:val="000000"/>
                <w:sz w:val="24"/>
              </w:rPr>
              <w:t>标准指标</w:t>
            </w:r>
          </w:p>
        </w:tc>
        <w:tc>
          <w:tcPr>
            <w:tcW w:w="1800" w:type="dxa"/>
            <w:gridSpan w:val="2"/>
            <w:shd w:val="clear" w:color="auto" w:fill="auto"/>
            <w:vAlign w:val="center"/>
          </w:tcPr>
          <w:p w:rsidR="006F5960" w:rsidRPr="004C73FE" w:rsidRDefault="006F5960" w:rsidP="004C73FE">
            <w:pPr>
              <w:jc w:val="center"/>
              <w:rPr>
                <w:rFonts w:asciiTheme="minorEastAsia" w:hAnsiTheme="minorEastAsia"/>
                <w:color w:val="000000"/>
                <w:sz w:val="24"/>
              </w:rPr>
            </w:pPr>
            <w:r w:rsidRPr="004C73FE">
              <w:rPr>
                <w:rFonts w:asciiTheme="minorEastAsia" w:hAnsiTheme="minorEastAsia" w:hint="eastAsia"/>
                <w:color w:val="000000"/>
                <w:sz w:val="24"/>
              </w:rPr>
              <w:t>房屋单价</w:t>
            </w:r>
          </w:p>
        </w:tc>
        <w:tc>
          <w:tcPr>
            <w:tcW w:w="1800" w:type="dxa"/>
            <w:gridSpan w:val="2"/>
            <w:shd w:val="clear" w:color="auto" w:fill="auto"/>
            <w:vAlign w:val="center"/>
          </w:tcPr>
          <w:p w:rsidR="006F5960" w:rsidRPr="004C73FE" w:rsidRDefault="006F5960" w:rsidP="004C73FE">
            <w:pPr>
              <w:jc w:val="center"/>
              <w:rPr>
                <w:rFonts w:asciiTheme="minorEastAsia" w:hAnsiTheme="minorEastAsia"/>
                <w:color w:val="000000"/>
                <w:sz w:val="24"/>
              </w:rPr>
            </w:pPr>
            <w:r w:rsidRPr="004C73FE">
              <w:rPr>
                <w:rFonts w:asciiTheme="minorEastAsia" w:hAnsiTheme="minorEastAsia" w:hint="eastAsia"/>
                <w:color w:val="000000"/>
                <w:sz w:val="24"/>
              </w:rPr>
              <w:t>土地价格</w:t>
            </w:r>
          </w:p>
        </w:tc>
        <w:tc>
          <w:tcPr>
            <w:tcW w:w="1728" w:type="dxa"/>
            <w:gridSpan w:val="2"/>
            <w:shd w:val="clear" w:color="auto" w:fill="auto"/>
            <w:vAlign w:val="center"/>
          </w:tcPr>
          <w:p w:rsidR="006F5960" w:rsidRPr="004C73FE" w:rsidRDefault="006F5960" w:rsidP="004C73FE">
            <w:pPr>
              <w:jc w:val="center"/>
              <w:rPr>
                <w:rFonts w:asciiTheme="minorEastAsia" w:hAnsiTheme="minorEastAsia"/>
                <w:color w:val="000000"/>
                <w:sz w:val="24"/>
              </w:rPr>
            </w:pPr>
            <w:r w:rsidRPr="004C73FE">
              <w:rPr>
                <w:rFonts w:asciiTheme="minorEastAsia" w:hAnsiTheme="minorEastAsia" w:hint="eastAsia"/>
                <w:color w:val="000000"/>
                <w:sz w:val="24"/>
              </w:rPr>
              <w:t>贷款利率</w:t>
            </w:r>
          </w:p>
        </w:tc>
      </w:tr>
      <w:tr w:rsidR="006F5960" w:rsidRPr="004C73FE" w:rsidTr="006F5960">
        <w:trPr>
          <w:trHeight w:val="315"/>
          <w:jc w:val="center"/>
        </w:trPr>
        <w:tc>
          <w:tcPr>
            <w:tcW w:w="2088" w:type="dxa"/>
            <w:vMerge/>
            <w:shd w:val="clear" w:color="auto" w:fill="auto"/>
          </w:tcPr>
          <w:p w:rsidR="006F5960" w:rsidRPr="004C73FE" w:rsidRDefault="006F5960" w:rsidP="004C73FE">
            <w:pPr>
              <w:jc w:val="center"/>
              <w:rPr>
                <w:rFonts w:asciiTheme="minorEastAsia" w:hAnsiTheme="minorEastAsia"/>
                <w:color w:val="000000"/>
                <w:sz w:val="24"/>
              </w:rPr>
            </w:pPr>
          </w:p>
        </w:tc>
        <w:tc>
          <w:tcPr>
            <w:tcW w:w="936" w:type="dxa"/>
            <w:vMerge/>
            <w:shd w:val="clear" w:color="auto" w:fill="auto"/>
          </w:tcPr>
          <w:p w:rsidR="006F5960" w:rsidRPr="004C73FE" w:rsidRDefault="006F5960" w:rsidP="004C73FE">
            <w:pPr>
              <w:jc w:val="center"/>
              <w:rPr>
                <w:rFonts w:asciiTheme="minorEastAsia" w:hAnsiTheme="minorEastAsia"/>
                <w:color w:val="000000"/>
                <w:sz w:val="24"/>
              </w:rPr>
            </w:pPr>
          </w:p>
        </w:tc>
        <w:tc>
          <w:tcPr>
            <w:tcW w:w="900" w:type="dxa"/>
            <w:shd w:val="clear" w:color="auto" w:fill="auto"/>
          </w:tcPr>
          <w:p w:rsidR="006F5960" w:rsidRPr="004C73FE" w:rsidRDefault="006F5960" w:rsidP="004C73FE">
            <w:pPr>
              <w:jc w:val="center"/>
              <w:rPr>
                <w:rFonts w:asciiTheme="minorEastAsia" w:hAnsiTheme="minorEastAsia"/>
                <w:color w:val="000000"/>
                <w:sz w:val="24"/>
              </w:rPr>
            </w:pPr>
            <w:r w:rsidRPr="004C73FE">
              <w:rPr>
                <w:rFonts w:asciiTheme="minorEastAsia" w:hAnsiTheme="minorEastAsia" w:hint="eastAsia"/>
                <w:color w:val="000000"/>
                <w:sz w:val="24"/>
              </w:rPr>
              <w:t>+10%</w:t>
            </w:r>
          </w:p>
        </w:tc>
        <w:tc>
          <w:tcPr>
            <w:tcW w:w="900" w:type="dxa"/>
            <w:shd w:val="clear" w:color="auto" w:fill="auto"/>
          </w:tcPr>
          <w:p w:rsidR="006F5960" w:rsidRPr="004C73FE" w:rsidRDefault="006F5960" w:rsidP="004C73FE">
            <w:pPr>
              <w:jc w:val="center"/>
              <w:rPr>
                <w:rFonts w:asciiTheme="minorEastAsia" w:hAnsiTheme="minorEastAsia"/>
                <w:color w:val="000000"/>
                <w:sz w:val="24"/>
              </w:rPr>
            </w:pPr>
            <w:r w:rsidRPr="004C73FE">
              <w:rPr>
                <w:rFonts w:asciiTheme="minorEastAsia" w:hAnsiTheme="minorEastAsia" w:hint="eastAsia"/>
                <w:color w:val="000000"/>
                <w:sz w:val="24"/>
              </w:rPr>
              <w:t>-5%</w:t>
            </w:r>
          </w:p>
        </w:tc>
        <w:tc>
          <w:tcPr>
            <w:tcW w:w="900" w:type="dxa"/>
            <w:shd w:val="clear" w:color="auto" w:fill="auto"/>
          </w:tcPr>
          <w:p w:rsidR="006F5960" w:rsidRPr="004C73FE" w:rsidRDefault="006F5960" w:rsidP="004C73FE">
            <w:pPr>
              <w:jc w:val="center"/>
              <w:rPr>
                <w:rFonts w:asciiTheme="minorEastAsia" w:hAnsiTheme="minorEastAsia"/>
                <w:color w:val="000000"/>
                <w:sz w:val="24"/>
              </w:rPr>
            </w:pPr>
            <w:r w:rsidRPr="004C73FE">
              <w:rPr>
                <w:rFonts w:asciiTheme="minorEastAsia" w:hAnsiTheme="minorEastAsia" w:hint="eastAsia"/>
                <w:color w:val="000000"/>
                <w:sz w:val="24"/>
              </w:rPr>
              <w:t>+10%</w:t>
            </w:r>
          </w:p>
        </w:tc>
        <w:tc>
          <w:tcPr>
            <w:tcW w:w="900" w:type="dxa"/>
            <w:shd w:val="clear" w:color="auto" w:fill="auto"/>
          </w:tcPr>
          <w:p w:rsidR="006F5960" w:rsidRPr="004C73FE" w:rsidRDefault="006F5960" w:rsidP="004C73FE">
            <w:pPr>
              <w:jc w:val="center"/>
              <w:rPr>
                <w:rFonts w:asciiTheme="minorEastAsia" w:hAnsiTheme="minorEastAsia"/>
                <w:color w:val="000000"/>
                <w:sz w:val="24"/>
              </w:rPr>
            </w:pPr>
            <w:r w:rsidRPr="004C73FE">
              <w:rPr>
                <w:rFonts w:asciiTheme="minorEastAsia" w:hAnsiTheme="minorEastAsia" w:hint="eastAsia"/>
                <w:color w:val="000000"/>
                <w:sz w:val="24"/>
              </w:rPr>
              <w:t>-10%</w:t>
            </w:r>
          </w:p>
        </w:tc>
        <w:tc>
          <w:tcPr>
            <w:tcW w:w="900" w:type="dxa"/>
            <w:shd w:val="clear" w:color="auto" w:fill="auto"/>
          </w:tcPr>
          <w:p w:rsidR="006F5960" w:rsidRPr="004C73FE" w:rsidRDefault="006F5960" w:rsidP="004C73FE">
            <w:pPr>
              <w:jc w:val="center"/>
              <w:rPr>
                <w:rFonts w:asciiTheme="minorEastAsia" w:hAnsiTheme="minorEastAsia"/>
                <w:color w:val="000000"/>
                <w:sz w:val="24"/>
              </w:rPr>
            </w:pPr>
            <w:r w:rsidRPr="004C73FE">
              <w:rPr>
                <w:rFonts w:asciiTheme="minorEastAsia" w:hAnsiTheme="minorEastAsia" w:hint="eastAsia"/>
                <w:color w:val="000000"/>
                <w:sz w:val="24"/>
              </w:rPr>
              <w:t>+10%</w:t>
            </w:r>
          </w:p>
        </w:tc>
        <w:tc>
          <w:tcPr>
            <w:tcW w:w="828" w:type="dxa"/>
            <w:shd w:val="clear" w:color="auto" w:fill="auto"/>
          </w:tcPr>
          <w:p w:rsidR="006F5960" w:rsidRPr="004C73FE" w:rsidRDefault="006F5960" w:rsidP="004C73FE">
            <w:pPr>
              <w:jc w:val="center"/>
              <w:rPr>
                <w:rFonts w:asciiTheme="minorEastAsia" w:hAnsiTheme="minorEastAsia"/>
                <w:color w:val="000000"/>
                <w:sz w:val="24"/>
              </w:rPr>
            </w:pPr>
            <w:r w:rsidRPr="004C73FE">
              <w:rPr>
                <w:rFonts w:asciiTheme="minorEastAsia" w:hAnsiTheme="minorEastAsia" w:hint="eastAsia"/>
                <w:color w:val="000000"/>
                <w:sz w:val="24"/>
              </w:rPr>
              <w:t>-10%</w:t>
            </w:r>
          </w:p>
        </w:tc>
      </w:tr>
      <w:tr w:rsidR="006F5960" w:rsidRPr="004C73FE" w:rsidTr="006F5960">
        <w:trPr>
          <w:jc w:val="center"/>
        </w:trPr>
        <w:tc>
          <w:tcPr>
            <w:tcW w:w="2088" w:type="dxa"/>
            <w:shd w:val="clear" w:color="auto" w:fill="auto"/>
            <w:vAlign w:val="center"/>
          </w:tcPr>
          <w:p w:rsidR="006F5960" w:rsidRPr="004C73FE" w:rsidRDefault="006F5960" w:rsidP="004C73FE">
            <w:pPr>
              <w:jc w:val="center"/>
              <w:rPr>
                <w:rFonts w:asciiTheme="minorEastAsia" w:hAnsiTheme="minorEastAsia"/>
                <w:color w:val="000000"/>
                <w:sz w:val="24"/>
              </w:rPr>
            </w:pPr>
            <w:r w:rsidRPr="004C73FE">
              <w:rPr>
                <w:rFonts w:asciiTheme="minorEastAsia" w:hAnsiTheme="minorEastAsia" w:hint="eastAsia"/>
                <w:color w:val="000000"/>
                <w:sz w:val="24"/>
              </w:rPr>
              <w:t>财务内部收益率</w:t>
            </w:r>
          </w:p>
          <w:p w:rsidR="006F5960" w:rsidRPr="004C73FE" w:rsidRDefault="006F5960" w:rsidP="004C73FE">
            <w:pPr>
              <w:jc w:val="center"/>
              <w:rPr>
                <w:rFonts w:asciiTheme="minorEastAsia" w:hAnsiTheme="minorEastAsia"/>
                <w:color w:val="000000"/>
                <w:sz w:val="24"/>
              </w:rPr>
            </w:pPr>
            <w:r w:rsidRPr="004C73FE">
              <w:rPr>
                <w:rFonts w:asciiTheme="minorEastAsia" w:hAnsiTheme="minorEastAsia" w:hint="eastAsia"/>
                <w:color w:val="000000"/>
                <w:sz w:val="24"/>
              </w:rPr>
              <w:t>（FIRR）</w:t>
            </w:r>
          </w:p>
        </w:tc>
        <w:tc>
          <w:tcPr>
            <w:tcW w:w="936" w:type="dxa"/>
            <w:shd w:val="clear" w:color="auto" w:fill="auto"/>
            <w:vAlign w:val="center"/>
          </w:tcPr>
          <w:p w:rsidR="006F5960" w:rsidRPr="004C73FE" w:rsidRDefault="006F5960" w:rsidP="004C73FE">
            <w:pPr>
              <w:jc w:val="center"/>
              <w:rPr>
                <w:rFonts w:asciiTheme="minorEastAsia" w:hAnsiTheme="minorEastAsia"/>
                <w:color w:val="FF0000"/>
                <w:sz w:val="24"/>
              </w:rPr>
            </w:pPr>
            <w:r w:rsidRPr="004C73FE">
              <w:rPr>
                <w:rFonts w:asciiTheme="minorEastAsia" w:hAnsiTheme="minorEastAsia" w:hint="eastAsia"/>
                <w:color w:val="FF0000"/>
                <w:sz w:val="24"/>
              </w:rPr>
              <w:t>15%</w:t>
            </w:r>
          </w:p>
        </w:tc>
        <w:tc>
          <w:tcPr>
            <w:tcW w:w="900" w:type="dxa"/>
            <w:shd w:val="clear" w:color="auto" w:fill="auto"/>
            <w:vAlign w:val="center"/>
          </w:tcPr>
          <w:p w:rsidR="006F5960" w:rsidRPr="004C73FE" w:rsidRDefault="006F5960" w:rsidP="004C73FE">
            <w:pPr>
              <w:jc w:val="center"/>
              <w:rPr>
                <w:rFonts w:asciiTheme="minorEastAsia" w:hAnsiTheme="minorEastAsia"/>
                <w:color w:val="FF0000"/>
                <w:sz w:val="24"/>
              </w:rPr>
            </w:pPr>
          </w:p>
        </w:tc>
        <w:tc>
          <w:tcPr>
            <w:tcW w:w="900" w:type="dxa"/>
            <w:shd w:val="clear" w:color="auto" w:fill="auto"/>
            <w:vAlign w:val="center"/>
          </w:tcPr>
          <w:p w:rsidR="006F5960" w:rsidRPr="004C73FE" w:rsidRDefault="006F5960" w:rsidP="004C73FE">
            <w:pPr>
              <w:jc w:val="center"/>
              <w:rPr>
                <w:rFonts w:asciiTheme="minorEastAsia" w:hAnsiTheme="minorEastAsia"/>
                <w:color w:val="FF0000"/>
                <w:sz w:val="24"/>
              </w:rPr>
            </w:pPr>
          </w:p>
        </w:tc>
        <w:tc>
          <w:tcPr>
            <w:tcW w:w="900" w:type="dxa"/>
            <w:shd w:val="clear" w:color="auto" w:fill="auto"/>
            <w:vAlign w:val="center"/>
          </w:tcPr>
          <w:p w:rsidR="006F5960" w:rsidRPr="004C73FE" w:rsidRDefault="006F5960" w:rsidP="004C73FE">
            <w:pPr>
              <w:jc w:val="center"/>
              <w:rPr>
                <w:rFonts w:asciiTheme="minorEastAsia" w:hAnsiTheme="minorEastAsia"/>
                <w:color w:val="FF0000"/>
                <w:sz w:val="24"/>
              </w:rPr>
            </w:pPr>
          </w:p>
        </w:tc>
        <w:tc>
          <w:tcPr>
            <w:tcW w:w="900" w:type="dxa"/>
            <w:shd w:val="clear" w:color="auto" w:fill="auto"/>
            <w:vAlign w:val="center"/>
          </w:tcPr>
          <w:p w:rsidR="006F5960" w:rsidRPr="004C73FE" w:rsidRDefault="006F5960" w:rsidP="004C73FE">
            <w:pPr>
              <w:jc w:val="center"/>
              <w:rPr>
                <w:rFonts w:asciiTheme="minorEastAsia" w:hAnsiTheme="minorEastAsia"/>
                <w:color w:val="FF0000"/>
                <w:sz w:val="24"/>
              </w:rPr>
            </w:pPr>
          </w:p>
        </w:tc>
        <w:tc>
          <w:tcPr>
            <w:tcW w:w="900" w:type="dxa"/>
            <w:shd w:val="clear" w:color="auto" w:fill="auto"/>
            <w:vAlign w:val="center"/>
          </w:tcPr>
          <w:p w:rsidR="006F5960" w:rsidRPr="004C73FE" w:rsidRDefault="006F5960" w:rsidP="004C73FE">
            <w:pPr>
              <w:jc w:val="center"/>
              <w:rPr>
                <w:rFonts w:asciiTheme="minorEastAsia" w:hAnsiTheme="minorEastAsia"/>
                <w:color w:val="FF0000"/>
                <w:sz w:val="24"/>
              </w:rPr>
            </w:pPr>
          </w:p>
        </w:tc>
        <w:tc>
          <w:tcPr>
            <w:tcW w:w="828" w:type="dxa"/>
            <w:shd w:val="clear" w:color="auto" w:fill="auto"/>
            <w:vAlign w:val="center"/>
          </w:tcPr>
          <w:p w:rsidR="006F5960" w:rsidRPr="004C73FE" w:rsidRDefault="006F5960" w:rsidP="004C73FE">
            <w:pPr>
              <w:jc w:val="center"/>
              <w:rPr>
                <w:rFonts w:asciiTheme="minorEastAsia" w:hAnsiTheme="minorEastAsia"/>
                <w:color w:val="FF0000"/>
                <w:sz w:val="24"/>
              </w:rPr>
            </w:pPr>
          </w:p>
        </w:tc>
      </w:tr>
      <w:tr w:rsidR="006F5960" w:rsidRPr="004C73FE" w:rsidTr="006F5960">
        <w:trPr>
          <w:jc w:val="center"/>
        </w:trPr>
        <w:tc>
          <w:tcPr>
            <w:tcW w:w="2088" w:type="dxa"/>
            <w:shd w:val="clear" w:color="auto" w:fill="auto"/>
            <w:vAlign w:val="center"/>
          </w:tcPr>
          <w:p w:rsidR="006F5960" w:rsidRPr="004C73FE" w:rsidRDefault="006F5960" w:rsidP="004C73FE">
            <w:pPr>
              <w:jc w:val="center"/>
              <w:rPr>
                <w:rFonts w:asciiTheme="minorEastAsia" w:hAnsiTheme="minorEastAsia"/>
                <w:color w:val="000000"/>
                <w:sz w:val="24"/>
              </w:rPr>
            </w:pPr>
            <w:r w:rsidRPr="004C73FE">
              <w:rPr>
                <w:rFonts w:asciiTheme="minorEastAsia" w:hAnsiTheme="minorEastAsia" w:hint="eastAsia"/>
                <w:color w:val="000000"/>
                <w:sz w:val="24"/>
              </w:rPr>
              <w:t>财务净现值</w:t>
            </w:r>
          </w:p>
          <w:p w:rsidR="006F5960" w:rsidRPr="004C73FE" w:rsidRDefault="006F5960" w:rsidP="004C73FE">
            <w:pPr>
              <w:jc w:val="center"/>
              <w:rPr>
                <w:rFonts w:asciiTheme="minorEastAsia" w:hAnsiTheme="minorEastAsia"/>
                <w:color w:val="000000"/>
                <w:sz w:val="24"/>
              </w:rPr>
            </w:pPr>
            <w:r w:rsidRPr="004C73FE">
              <w:rPr>
                <w:rFonts w:asciiTheme="minorEastAsia" w:hAnsiTheme="minorEastAsia" w:hint="eastAsia"/>
                <w:color w:val="000000"/>
                <w:sz w:val="24"/>
              </w:rPr>
              <w:t>（FNPV）</w:t>
            </w:r>
          </w:p>
        </w:tc>
        <w:tc>
          <w:tcPr>
            <w:tcW w:w="936" w:type="dxa"/>
            <w:shd w:val="clear" w:color="auto" w:fill="auto"/>
            <w:vAlign w:val="center"/>
          </w:tcPr>
          <w:p w:rsidR="006F5960" w:rsidRPr="004C73FE" w:rsidRDefault="006F5960" w:rsidP="004C73FE">
            <w:pPr>
              <w:jc w:val="center"/>
              <w:rPr>
                <w:rFonts w:asciiTheme="minorEastAsia" w:hAnsiTheme="minorEastAsia"/>
                <w:color w:val="FF0000"/>
                <w:sz w:val="24"/>
              </w:rPr>
            </w:pPr>
            <w:r w:rsidRPr="004C73FE">
              <w:rPr>
                <w:rFonts w:asciiTheme="minorEastAsia" w:hAnsiTheme="minorEastAsia" w:hint="eastAsia"/>
                <w:color w:val="FF0000"/>
                <w:sz w:val="24"/>
              </w:rPr>
              <w:t>4500</w:t>
            </w:r>
          </w:p>
        </w:tc>
        <w:tc>
          <w:tcPr>
            <w:tcW w:w="900" w:type="dxa"/>
            <w:shd w:val="clear" w:color="auto" w:fill="auto"/>
            <w:vAlign w:val="center"/>
          </w:tcPr>
          <w:p w:rsidR="006F5960" w:rsidRPr="004C73FE" w:rsidRDefault="006F5960" w:rsidP="004C73FE">
            <w:pPr>
              <w:jc w:val="center"/>
              <w:rPr>
                <w:rFonts w:asciiTheme="minorEastAsia" w:hAnsiTheme="minorEastAsia"/>
                <w:color w:val="FF0000"/>
                <w:sz w:val="24"/>
              </w:rPr>
            </w:pPr>
          </w:p>
        </w:tc>
        <w:tc>
          <w:tcPr>
            <w:tcW w:w="900" w:type="dxa"/>
            <w:shd w:val="clear" w:color="auto" w:fill="auto"/>
            <w:vAlign w:val="center"/>
          </w:tcPr>
          <w:p w:rsidR="006F5960" w:rsidRPr="004C73FE" w:rsidRDefault="006F5960" w:rsidP="004C73FE">
            <w:pPr>
              <w:jc w:val="center"/>
              <w:rPr>
                <w:rFonts w:asciiTheme="minorEastAsia" w:hAnsiTheme="minorEastAsia"/>
                <w:color w:val="FF0000"/>
                <w:sz w:val="24"/>
              </w:rPr>
            </w:pPr>
          </w:p>
        </w:tc>
        <w:tc>
          <w:tcPr>
            <w:tcW w:w="900" w:type="dxa"/>
            <w:shd w:val="clear" w:color="auto" w:fill="auto"/>
            <w:vAlign w:val="center"/>
          </w:tcPr>
          <w:p w:rsidR="006F5960" w:rsidRPr="004C73FE" w:rsidRDefault="006F5960" w:rsidP="004C73FE">
            <w:pPr>
              <w:jc w:val="center"/>
              <w:rPr>
                <w:rFonts w:asciiTheme="minorEastAsia" w:hAnsiTheme="minorEastAsia"/>
                <w:color w:val="FF0000"/>
                <w:sz w:val="24"/>
              </w:rPr>
            </w:pPr>
          </w:p>
        </w:tc>
        <w:tc>
          <w:tcPr>
            <w:tcW w:w="900" w:type="dxa"/>
            <w:shd w:val="clear" w:color="auto" w:fill="auto"/>
            <w:vAlign w:val="center"/>
          </w:tcPr>
          <w:p w:rsidR="006F5960" w:rsidRPr="004C73FE" w:rsidRDefault="006F5960" w:rsidP="004C73FE">
            <w:pPr>
              <w:jc w:val="center"/>
              <w:rPr>
                <w:rFonts w:asciiTheme="minorEastAsia" w:hAnsiTheme="minorEastAsia"/>
                <w:color w:val="FF0000"/>
                <w:sz w:val="24"/>
              </w:rPr>
            </w:pPr>
          </w:p>
        </w:tc>
        <w:tc>
          <w:tcPr>
            <w:tcW w:w="900" w:type="dxa"/>
            <w:shd w:val="clear" w:color="auto" w:fill="auto"/>
            <w:vAlign w:val="center"/>
          </w:tcPr>
          <w:p w:rsidR="006F5960" w:rsidRPr="004C73FE" w:rsidRDefault="006F5960" w:rsidP="004C73FE">
            <w:pPr>
              <w:jc w:val="center"/>
              <w:rPr>
                <w:rFonts w:asciiTheme="minorEastAsia" w:hAnsiTheme="minorEastAsia"/>
                <w:color w:val="FF0000"/>
                <w:sz w:val="24"/>
              </w:rPr>
            </w:pPr>
          </w:p>
        </w:tc>
        <w:tc>
          <w:tcPr>
            <w:tcW w:w="828" w:type="dxa"/>
            <w:shd w:val="clear" w:color="auto" w:fill="auto"/>
            <w:vAlign w:val="center"/>
          </w:tcPr>
          <w:p w:rsidR="006F5960" w:rsidRPr="004C73FE" w:rsidRDefault="006F5960" w:rsidP="004C73FE">
            <w:pPr>
              <w:jc w:val="center"/>
              <w:rPr>
                <w:rFonts w:asciiTheme="minorEastAsia" w:hAnsiTheme="minorEastAsia"/>
                <w:color w:val="FF0000"/>
                <w:sz w:val="24"/>
              </w:rPr>
            </w:pPr>
          </w:p>
        </w:tc>
      </w:tr>
      <w:tr w:rsidR="006F5960" w:rsidRPr="004C73FE" w:rsidTr="006F5960">
        <w:trPr>
          <w:jc w:val="center"/>
        </w:trPr>
        <w:tc>
          <w:tcPr>
            <w:tcW w:w="2088" w:type="dxa"/>
            <w:shd w:val="clear" w:color="auto" w:fill="auto"/>
            <w:vAlign w:val="center"/>
          </w:tcPr>
          <w:p w:rsidR="006F5960" w:rsidRPr="004C73FE" w:rsidRDefault="006F5960" w:rsidP="004C73FE">
            <w:pPr>
              <w:jc w:val="center"/>
              <w:rPr>
                <w:rFonts w:asciiTheme="minorEastAsia" w:hAnsiTheme="minorEastAsia"/>
                <w:color w:val="000000"/>
                <w:sz w:val="24"/>
              </w:rPr>
            </w:pPr>
            <w:r w:rsidRPr="004C73FE">
              <w:rPr>
                <w:rFonts w:asciiTheme="minorEastAsia" w:hAnsiTheme="minorEastAsia" w:hint="eastAsia"/>
                <w:color w:val="000000"/>
                <w:sz w:val="24"/>
              </w:rPr>
              <w:t>财务净现值率</w:t>
            </w:r>
          </w:p>
          <w:p w:rsidR="006F5960" w:rsidRPr="004C73FE" w:rsidRDefault="006F5960" w:rsidP="004C73FE">
            <w:pPr>
              <w:jc w:val="center"/>
              <w:rPr>
                <w:rFonts w:asciiTheme="minorEastAsia" w:hAnsiTheme="minorEastAsia"/>
                <w:color w:val="000000"/>
                <w:sz w:val="24"/>
              </w:rPr>
            </w:pPr>
            <w:r w:rsidRPr="004C73FE">
              <w:rPr>
                <w:rFonts w:asciiTheme="minorEastAsia" w:hAnsiTheme="minorEastAsia" w:hint="eastAsia"/>
                <w:color w:val="000000"/>
                <w:sz w:val="24"/>
              </w:rPr>
              <w:t>（FNPVR）</w:t>
            </w:r>
          </w:p>
        </w:tc>
        <w:tc>
          <w:tcPr>
            <w:tcW w:w="936" w:type="dxa"/>
            <w:shd w:val="clear" w:color="auto" w:fill="auto"/>
            <w:vAlign w:val="center"/>
          </w:tcPr>
          <w:p w:rsidR="006F5960" w:rsidRPr="004C73FE" w:rsidRDefault="006F5960" w:rsidP="004C73FE">
            <w:pPr>
              <w:jc w:val="center"/>
              <w:rPr>
                <w:rFonts w:asciiTheme="minorEastAsia" w:hAnsiTheme="minorEastAsia"/>
                <w:color w:val="FF0000"/>
                <w:sz w:val="24"/>
              </w:rPr>
            </w:pPr>
            <w:r w:rsidRPr="004C73FE">
              <w:rPr>
                <w:rFonts w:asciiTheme="minorEastAsia" w:hAnsiTheme="minorEastAsia" w:hint="eastAsia"/>
                <w:color w:val="FF0000"/>
                <w:sz w:val="24"/>
              </w:rPr>
              <w:t>34%</w:t>
            </w:r>
          </w:p>
        </w:tc>
        <w:tc>
          <w:tcPr>
            <w:tcW w:w="900" w:type="dxa"/>
            <w:shd w:val="clear" w:color="auto" w:fill="auto"/>
            <w:vAlign w:val="center"/>
          </w:tcPr>
          <w:p w:rsidR="006F5960" w:rsidRPr="004C73FE" w:rsidRDefault="006F5960" w:rsidP="004C73FE">
            <w:pPr>
              <w:jc w:val="center"/>
              <w:rPr>
                <w:rFonts w:asciiTheme="minorEastAsia" w:hAnsiTheme="minorEastAsia"/>
                <w:color w:val="FF0000"/>
                <w:sz w:val="24"/>
              </w:rPr>
            </w:pPr>
          </w:p>
        </w:tc>
        <w:tc>
          <w:tcPr>
            <w:tcW w:w="900" w:type="dxa"/>
            <w:shd w:val="clear" w:color="auto" w:fill="auto"/>
            <w:vAlign w:val="center"/>
          </w:tcPr>
          <w:p w:rsidR="006F5960" w:rsidRPr="004C73FE" w:rsidRDefault="006F5960" w:rsidP="004C73FE">
            <w:pPr>
              <w:jc w:val="center"/>
              <w:rPr>
                <w:rFonts w:asciiTheme="minorEastAsia" w:hAnsiTheme="minorEastAsia"/>
                <w:color w:val="FF0000"/>
                <w:sz w:val="24"/>
              </w:rPr>
            </w:pPr>
          </w:p>
        </w:tc>
        <w:tc>
          <w:tcPr>
            <w:tcW w:w="900" w:type="dxa"/>
            <w:shd w:val="clear" w:color="auto" w:fill="auto"/>
            <w:vAlign w:val="center"/>
          </w:tcPr>
          <w:p w:rsidR="006F5960" w:rsidRPr="004C73FE" w:rsidRDefault="006F5960" w:rsidP="004C73FE">
            <w:pPr>
              <w:jc w:val="center"/>
              <w:rPr>
                <w:rFonts w:asciiTheme="minorEastAsia" w:hAnsiTheme="minorEastAsia"/>
                <w:color w:val="FF0000"/>
                <w:sz w:val="24"/>
              </w:rPr>
            </w:pPr>
          </w:p>
        </w:tc>
        <w:tc>
          <w:tcPr>
            <w:tcW w:w="900" w:type="dxa"/>
            <w:shd w:val="clear" w:color="auto" w:fill="auto"/>
            <w:vAlign w:val="center"/>
          </w:tcPr>
          <w:p w:rsidR="006F5960" w:rsidRPr="004C73FE" w:rsidRDefault="006F5960" w:rsidP="004C73FE">
            <w:pPr>
              <w:jc w:val="center"/>
              <w:rPr>
                <w:rFonts w:asciiTheme="minorEastAsia" w:hAnsiTheme="minorEastAsia"/>
                <w:color w:val="FF0000"/>
                <w:sz w:val="24"/>
              </w:rPr>
            </w:pPr>
          </w:p>
        </w:tc>
        <w:tc>
          <w:tcPr>
            <w:tcW w:w="900" w:type="dxa"/>
            <w:shd w:val="clear" w:color="auto" w:fill="auto"/>
            <w:vAlign w:val="center"/>
          </w:tcPr>
          <w:p w:rsidR="006F5960" w:rsidRPr="004C73FE" w:rsidRDefault="006F5960" w:rsidP="004C73FE">
            <w:pPr>
              <w:jc w:val="center"/>
              <w:rPr>
                <w:rFonts w:asciiTheme="minorEastAsia" w:hAnsiTheme="minorEastAsia"/>
                <w:color w:val="FF0000"/>
                <w:sz w:val="24"/>
              </w:rPr>
            </w:pPr>
          </w:p>
        </w:tc>
        <w:tc>
          <w:tcPr>
            <w:tcW w:w="828" w:type="dxa"/>
            <w:shd w:val="clear" w:color="auto" w:fill="auto"/>
            <w:vAlign w:val="center"/>
          </w:tcPr>
          <w:p w:rsidR="006F5960" w:rsidRPr="004C73FE" w:rsidRDefault="006F5960" w:rsidP="004C73FE">
            <w:pPr>
              <w:jc w:val="center"/>
              <w:rPr>
                <w:rFonts w:asciiTheme="minorEastAsia" w:hAnsiTheme="minorEastAsia"/>
                <w:color w:val="FF0000"/>
                <w:sz w:val="24"/>
              </w:rPr>
            </w:pPr>
          </w:p>
        </w:tc>
      </w:tr>
      <w:tr w:rsidR="006F5960" w:rsidRPr="004C73FE" w:rsidTr="006F5960">
        <w:trPr>
          <w:jc w:val="center"/>
        </w:trPr>
        <w:tc>
          <w:tcPr>
            <w:tcW w:w="2088" w:type="dxa"/>
            <w:shd w:val="clear" w:color="auto" w:fill="auto"/>
            <w:vAlign w:val="center"/>
          </w:tcPr>
          <w:p w:rsidR="006F5960" w:rsidRPr="004C73FE" w:rsidRDefault="006F5960" w:rsidP="004C73FE">
            <w:pPr>
              <w:jc w:val="center"/>
              <w:rPr>
                <w:rFonts w:asciiTheme="minorEastAsia" w:hAnsiTheme="minorEastAsia"/>
                <w:color w:val="000000"/>
                <w:sz w:val="24"/>
              </w:rPr>
            </w:pPr>
            <w:r w:rsidRPr="004C73FE">
              <w:rPr>
                <w:rFonts w:asciiTheme="minorEastAsia" w:hAnsiTheme="minorEastAsia" w:hint="eastAsia"/>
                <w:color w:val="000000"/>
                <w:sz w:val="24"/>
              </w:rPr>
              <w:t>投资回收期</w:t>
            </w:r>
          </w:p>
          <w:p w:rsidR="006F5960" w:rsidRPr="004C73FE" w:rsidRDefault="006F5960" w:rsidP="004C73FE">
            <w:pPr>
              <w:jc w:val="center"/>
              <w:rPr>
                <w:rFonts w:asciiTheme="minorEastAsia" w:hAnsiTheme="minorEastAsia"/>
                <w:color w:val="000000"/>
                <w:sz w:val="24"/>
              </w:rPr>
            </w:pPr>
            <w:r w:rsidRPr="004C73FE">
              <w:rPr>
                <w:rFonts w:asciiTheme="minorEastAsia" w:hAnsiTheme="minorEastAsia" w:hint="eastAsia"/>
                <w:color w:val="000000"/>
                <w:sz w:val="24"/>
              </w:rPr>
              <w:t>（静态）</w:t>
            </w:r>
          </w:p>
        </w:tc>
        <w:tc>
          <w:tcPr>
            <w:tcW w:w="936" w:type="dxa"/>
            <w:shd w:val="clear" w:color="auto" w:fill="auto"/>
            <w:vAlign w:val="center"/>
          </w:tcPr>
          <w:p w:rsidR="006F5960" w:rsidRPr="004C73FE" w:rsidRDefault="006F5960" w:rsidP="004C73FE">
            <w:pPr>
              <w:jc w:val="center"/>
              <w:rPr>
                <w:rFonts w:asciiTheme="minorEastAsia" w:hAnsiTheme="minorEastAsia"/>
                <w:color w:val="FF0000"/>
                <w:sz w:val="24"/>
              </w:rPr>
            </w:pPr>
            <w:r w:rsidRPr="004C73FE">
              <w:rPr>
                <w:rFonts w:asciiTheme="minorEastAsia" w:hAnsiTheme="minorEastAsia" w:hint="eastAsia"/>
                <w:color w:val="FF0000"/>
                <w:sz w:val="24"/>
              </w:rPr>
              <w:t>3</w:t>
            </w:r>
          </w:p>
        </w:tc>
        <w:tc>
          <w:tcPr>
            <w:tcW w:w="900" w:type="dxa"/>
            <w:shd w:val="clear" w:color="auto" w:fill="auto"/>
            <w:vAlign w:val="center"/>
          </w:tcPr>
          <w:p w:rsidR="006F5960" w:rsidRPr="004C73FE" w:rsidRDefault="006F5960" w:rsidP="004C73FE">
            <w:pPr>
              <w:jc w:val="center"/>
              <w:rPr>
                <w:rFonts w:asciiTheme="minorEastAsia" w:hAnsiTheme="minorEastAsia"/>
                <w:color w:val="FF0000"/>
                <w:sz w:val="24"/>
              </w:rPr>
            </w:pPr>
          </w:p>
        </w:tc>
        <w:tc>
          <w:tcPr>
            <w:tcW w:w="900" w:type="dxa"/>
            <w:shd w:val="clear" w:color="auto" w:fill="auto"/>
            <w:vAlign w:val="center"/>
          </w:tcPr>
          <w:p w:rsidR="006F5960" w:rsidRPr="004C73FE" w:rsidRDefault="006F5960" w:rsidP="004C73FE">
            <w:pPr>
              <w:jc w:val="center"/>
              <w:rPr>
                <w:rFonts w:asciiTheme="minorEastAsia" w:hAnsiTheme="minorEastAsia"/>
                <w:color w:val="FF0000"/>
                <w:sz w:val="24"/>
              </w:rPr>
            </w:pPr>
          </w:p>
        </w:tc>
        <w:tc>
          <w:tcPr>
            <w:tcW w:w="900" w:type="dxa"/>
            <w:shd w:val="clear" w:color="auto" w:fill="auto"/>
            <w:vAlign w:val="center"/>
          </w:tcPr>
          <w:p w:rsidR="006F5960" w:rsidRPr="004C73FE" w:rsidRDefault="006F5960" w:rsidP="004C73FE">
            <w:pPr>
              <w:jc w:val="center"/>
              <w:rPr>
                <w:rFonts w:asciiTheme="minorEastAsia" w:hAnsiTheme="minorEastAsia"/>
                <w:color w:val="FF0000"/>
                <w:sz w:val="24"/>
              </w:rPr>
            </w:pPr>
          </w:p>
        </w:tc>
        <w:tc>
          <w:tcPr>
            <w:tcW w:w="900" w:type="dxa"/>
            <w:shd w:val="clear" w:color="auto" w:fill="auto"/>
            <w:vAlign w:val="center"/>
          </w:tcPr>
          <w:p w:rsidR="006F5960" w:rsidRPr="004C73FE" w:rsidRDefault="006F5960" w:rsidP="004C73FE">
            <w:pPr>
              <w:jc w:val="center"/>
              <w:rPr>
                <w:rFonts w:asciiTheme="minorEastAsia" w:hAnsiTheme="minorEastAsia"/>
                <w:color w:val="FF0000"/>
                <w:sz w:val="24"/>
              </w:rPr>
            </w:pPr>
          </w:p>
        </w:tc>
        <w:tc>
          <w:tcPr>
            <w:tcW w:w="900" w:type="dxa"/>
            <w:shd w:val="clear" w:color="auto" w:fill="auto"/>
            <w:vAlign w:val="center"/>
          </w:tcPr>
          <w:p w:rsidR="006F5960" w:rsidRPr="004C73FE" w:rsidRDefault="006F5960" w:rsidP="004C73FE">
            <w:pPr>
              <w:jc w:val="center"/>
              <w:rPr>
                <w:rFonts w:asciiTheme="minorEastAsia" w:hAnsiTheme="minorEastAsia"/>
                <w:color w:val="FF0000"/>
                <w:sz w:val="24"/>
              </w:rPr>
            </w:pPr>
          </w:p>
        </w:tc>
        <w:tc>
          <w:tcPr>
            <w:tcW w:w="828" w:type="dxa"/>
            <w:shd w:val="clear" w:color="auto" w:fill="auto"/>
            <w:vAlign w:val="center"/>
          </w:tcPr>
          <w:p w:rsidR="006F5960" w:rsidRPr="004C73FE" w:rsidRDefault="006F5960" w:rsidP="004C73FE">
            <w:pPr>
              <w:jc w:val="center"/>
              <w:rPr>
                <w:rFonts w:asciiTheme="minorEastAsia" w:hAnsiTheme="minorEastAsia"/>
                <w:color w:val="FF0000"/>
                <w:sz w:val="24"/>
              </w:rPr>
            </w:pPr>
          </w:p>
        </w:tc>
      </w:tr>
    </w:tbl>
    <w:p w:rsidR="006F5960" w:rsidRPr="004C73FE" w:rsidRDefault="006F5960" w:rsidP="006F5960">
      <w:pPr>
        <w:spacing w:line="360" w:lineRule="auto"/>
        <w:ind w:firstLine="555"/>
        <w:rPr>
          <w:rFonts w:asciiTheme="minorEastAsia" w:hAnsiTheme="minorEastAsia"/>
          <w:color w:val="000000"/>
          <w:sz w:val="28"/>
          <w:szCs w:val="28"/>
        </w:rPr>
      </w:pPr>
      <w:r w:rsidRPr="004C73FE">
        <w:rPr>
          <w:rFonts w:asciiTheme="minorEastAsia" w:hAnsiTheme="minorEastAsia" w:hint="eastAsia"/>
          <w:color w:val="000000"/>
          <w:sz w:val="28"/>
          <w:szCs w:val="28"/>
        </w:rPr>
        <w:t>需要说明的是本着稳健经营的原则，本项目对产品单价的预测比较客观，充分考虑房地产开发的风险。对于云计算中心的建设，不仅是信息产业园建设的核心，也承担着当地部分公共数据服务的功能，必须得到政府全方位的大力扶持，才能维持云计算中心的正常运行。</w:t>
      </w:r>
    </w:p>
    <w:p w:rsidR="006F5960" w:rsidRPr="004C73FE" w:rsidRDefault="006F5960" w:rsidP="006F5960">
      <w:pPr>
        <w:ind w:firstLineChars="250" w:firstLine="703"/>
        <w:rPr>
          <w:rFonts w:asciiTheme="minorEastAsia" w:hAnsiTheme="minorEastAsia"/>
          <w:b/>
          <w:color w:val="000000"/>
          <w:sz w:val="28"/>
          <w:szCs w:val="28"/>
        </w:rPr>
      </w:pPr>
    </w:p>
    <w:p w:rsidR="009650B9" w:rsidRPr="004C73FE" w:rsidRDefault="009650B9" w:rsidP="009650B9">
      <w:pPr>
        <w:rPr>
          <w:rFonts w:asciiTheme="minorEastAsia" w:hAnsiTheme="minorEastAsia"/>
          <w:b/>
          <w:color w:val="000000"/>
          <w:sz w:val="32"/>
          <w:szCs w:val="28"/>
        </w:rPr>
      </w:pPr>
      <w:r w:rsidRPr="004C73FE">
        <w:rPr>
          <w:rFonts w:asciiTheme="minorEastAsia" w:hAnsiTheme="minorEastAsia" w:hint="eastAsia"/>
          <w:b/>
          <w:color w:val="000000"/>
          <w:sz w:val="32"/>
          <w:szCs w:val="28"/>
        </w:rPr>
        <w:t>五、可行性研究结</w:t>
      </w:r>
    </w:p>
    <w:p w:rsidR="006F5960" w:rsidRPr="004C73FE" w:rsidRDefault="006F5960" w:rsidP="006F5960">
      <w:pPr>
        <w:spacing w:line="360" w:lineRule="auto"/>
        <w:ind w:firstLine="556"/>
        <w:rPr>
          <w:rFonts w:asciiTheme="minorEastAsia" w:hAnsiTheme="minorEastAsia"/>
          <w:color w:val="000000"/>
          <w:sz w:val="28"/>
          <w:szCs w:val="28"/>
        </w:rPr>
      </w:pPr>
      <w:r w:rsidRPr="004C73FE">
        <w:rPr>
          <w:rFonts w:asciiTheme="minorEastAsia" w:hAnsiTheme="minorEastAsia" w:hint="eastAsia"/>
          <w:color w:val="000000"/>
          <w:sz w:val="28"/>
          <w:szCs w:val="28"/>
        </w:rPr>
        <w:t>通过分析论证，认为该项目在技术上是可行的。从项目的财务评价结果来看，财务状况良好，内部收益率达到</w:t>
      </w:r>
      <w:r w:rsidR="003D799C">
        <w:rPr>
          <w:rFonts w:asciiTheme="minorEastAsia" w:hAnsiTheme="minorEastAsia" w:hint="eastAsia"/>
          <w:color w:val="000000"/>
          <w:sz w:val="28"/>
          <w:szCs w:val="28"/>
        </w:rPr>
        <w:t>22.73</w:t>
      </w:r>
      <w:r w:rsidRPr="004C73FE">
        <w:rPr>
          <w:rFonts w:asciiTheme="minorEastAsia" w:hAnsiTheme="minorEastAsia" w:hint="eastAsia"/>
          <w:color w:val="000000"/>
          <w:sz w:val="28"/>
          <w:szCs w:val="28"/>
        </w:rPr>
        <w:t>%，财务净现值</w:t>
      </w:r>
      <w:r w:rsidR="003D799C">
        <w:rPr>
          <w:rFonts w:asciiTheme="minorEastAsia" w:hAnsiTheme="minorEastAsia" w:hint="eastAsia"/>
          <w:color w:val="000000"/>
          <w:sz w:val="28"/>
          <w:szCs w:val="28"/>
        </w:rPr>
        <w:t>4883</w:t>
      </w:r>
      <w:r w:rsidRPr="004C73FE">
        <w:rPr>
          <w:rFonts w:asciiTheme="minorEastAsia" w:hAnsiTheme="minorEastAsia" w:hint="eastAsia"/>
          <w:color w:val="000000"/>
          <w:sz w:val="28"/>
          <w:szCs w:val="28"/>
        </w:rPr>
        <w:t>万元，投资回收期</w:t>
      </w:r>
      <w:r w:rsidR="003D799C">
        <w:rPr>
          <w:rFonts w:asciiTheme="minorEastAsia" w:hAnsiTheme="minorEastAsia" w:hint="eastAsia"/>
          <w:color w:val="000000"/>
          <w:sz w:val="28"/>
          <w:szCs w:val="28"/>
        </w:rPr>
        <w:t>1.56</w:t>
      </w:r>
      <w:r w:rsidRPr="004C73FE">
        <w:rPr>
          <w:rFonts w:asciiTheme="minorEastAsia" w:hAnsiTheme="minorEastAsia" w:hint="eastAsia"/>
          <w:color w:val="000000"/>
          <w:sz w:val="28"/>
          <w:szCs w:val="28"/>
        </w:rPr>
        <w:t>年，投资利润率15.36%，销售利税率</w:t>
      </w:r>
      <w:r w:rsidR="00C95A89" w:rsidRPr="004C73FE">
        <w:rPr>
          <w:rFonts w:asciiTheme="minorEastAsia" w:hAnsiTheme="minorEastAsia" w:hint="eastAsia"/>
          <w:color w:val="000000"/>
          <w:sz w:val="28"/>
          <w:szCs w:val="28"/>
        </w:rPr>
        <w:t>29.38%</w:t>
      </w:r>
      <w:r w:rsidRPr="004C73FE">
        <w:rPr>
          <w:rFonts w:asciiTheme="minorEastAsia" w:hAnsiTheme="minorEastAsia" w:hint="eastAsia"/>
          <w:color w:val="000000"/>
          <w:sz w:val="28"/>
          <w:szCs w:val="28"/>
        </w:rPr>
        <w:t>%。表明企业具有一定的获利能力，抗风险能力强，具有较高的经济效益，项目在财务上也是可行的。项目社会效益突出，将新增就业岗位1万个以上，实现营业收入</w:t>
      </w:r>
      <w:r w:rsidR="003D799C">
        <w:rPr>
          <w:rFonts w:asciiTheme="minorEastAsia" w:hAnsiTheme="minorEastAsia" w:hint="eastAsia"/>
          <w:color w:val="000000"/>
          <w:sz w:val="28"/>
          <w:szCs w:val="28"/>
        </w:rPr>
        <w:t>8</w:t>
      </w:r>
      <w:r w:rsidRPr="004C73FE">
        <w:rPr>
          <w:rFonts w:asciiTheme="minorEastAsia" w:hAnsiTheme="minorEastAsia" w:hint="eastAsia"/>
          <w:color w:val="000000"/>
          <w:sz w:val="28"/>
          <w:szCs w:val="28"/>
        </w:rPr>
        <w:t>亿元以上，</w:t>
      </w:r>
      <w:r w:rsidR="00C95A89" w:rsidRPr="004C73FE">
        <w:rPr>
          <w:rFonts w:asciiTheme="minorEastAsia" w:hAnsiTheme="minorEastAsia" w:hint="eastAsia"/>
          <w:color w:val="000000"/>
          <w:sz w:val="28"/>
          <w:szCs w:val="28"/>
        </w:rPr>
        <w:t>政策性减免后</w:t>
      </w:r>
      <w:r w:rsidRPr="004C73FE">
        <w:rPr>
          <w:rFonts w:asciiTheme="minorEastAsia" w:hAnsiTheme="minorEastAsia" w:hint="eastAsia"/>
          <w:color w:val="000000"/>
          <w:sz w:val="28"/>
          <w:szCs w:val="28"/>
        </w:rPr>
        <w:t>税收</w:t>
      </w:r>
      <w:r w:rsidR="00C95A89" w:rsidRPr="004C73FE">
        <w:rPr>
          <w:rFonts w:asciiTheme="minorEastAsia" w:hAnsiTheme="minorEastAsia" w:hint="eastAsia"/>
          <w:color w:val="000000"/>
          <w:sz w:val="28"/>
          <w:szCs w:val="28"/>
        </w:rPr>
        <w:t>1</w:t>
      </w:r>
      <w:r w:rsidRPr="004C73FE">
        <w:rPr>
          <w:rFonts w:asciiTheme="minorEastAsia" w:hAnsiTheme="minorEastAsia" w:hint="eastAsia"/>
          <w:color w:val="000000"/>
          <w:sz w:val="28"/>
          <w:szCs w:val="28"/>
        </w:rPr>
        <w:t>亿元</w:t>
      </w:r>
      <w:r w:rsidR="003D799C">
        <w:rPr>
          <w:rFonts w:asciiTheme="minorEastAsia" w:hAnsiTheme="minorEastAsia" w:hint="eastAsia"/>
          <w:color w:val="000000"/>
          <w:sz w:val="28"/>
          <w:szCs w:val="28"/>
        </w:rPr>
        <w:t>左右</w:t>
      </w:r>
      <w:r w:rsidRPr="004C73FE">
        <w:rPr>
          <w:rFonts w:asciiTheme="minorEastAsia" w:hAnsiTheme="minorEastAsia" w:hint="eastAsia"/>
          <w:color w:val="000000"/>
          <w:sz w:val="28"/>
          <w:szCs w:val="28"/>
        </w:rPr>
        <w:t>。</w:t>
      </w:r>
    </w:p>
    <w:p w:rsidR="006F5960" w:rsidRPr="004C73FE" w:rsidRDefault="006F5960" w:rsidP="006F5960">
      <w:pPr>
        <w:spacing w:line="360" w:lineRule="auto"/>
        <w:ind w:firstLine="556"/>
        <w:rPr>
          <w:rFonts w:asciiTheme="minorEastAsia" w:hAnsiTheme="minorEastAsia"/>
          <w:color w:val="000000"/>
          <w:sz w:val="28"/>
          <w:szCs w:val="28"/>
        </w:rPr>
      </w:pPr>
      <w:r w:rsidRPr="004C73FE">
        <w:rPr>
          <w:rFonts w:asciiTheme="minorEastAsia" w:hAnsiTheme="minorEastAsia" w:hint="eastAsia"/>
          <w:color w:val="000000"/>
          <w:sz w:val="28"/>
          <w:szCs w:val="28"/>
        </w:rPr>
        <w:t>总之，该项目经济上、技术上可行，并有着良好的社会效益和生态效益。</w:t>
      </w:r>
      <w:r w:rsidR="00C95A89" w:rsidRPr="004C73FE">
        <w:rPr>
          <w:rFonts w:asciiTheme="minorEastAsia" w:hAnsiTheme="minorEastAsia" w:hint="eastAsia"/>
          <w:color w:val="000000"/>
          <w:sz w:val="28"/>
          <w:szCs w:val="28"/>
        </w:rPr>
        <w:t>经济效益一般</w:t>
      </w:r>
      <w:r w:rsidRPr="004C73FE">
        <w:rPr>
          <w:rFonts w:asciiTheme="minorEastAsia" w:hAnsiTheme="minorEastAsia" w:hint="eastAsia"/>
          <w:color w:val="000000"/>
          <w:sz w:val="28"/>
          <w:szCs w:val="28"/>
        </w:rPr>
        <w:t>，但发展前景好、潜力大，需要政府的大力支持。项目建设总体</w:t>
      </w:r>
      <w:r w:rsidR="00C95A89" w:rsidRPr="004C73FE">
        <w:rPr>
          <w:rFonts w:asciiTheme="minorEastAsia" w:hAnsiTheme="minorEastAsia" w:hint="eastAsia"/>
          <w:color w:val="000000"/>
          <w:sz w:val="28"/>
          <w:szCs w:val="28"/>
        </w:rPr>
        <w:t>可行性依据充分，建设条件具备</w:t>
      </w:r>
      <w:r w:rsidRPr="004C73FE">
        <w:rPr>
          <w:rFonts w:asciiTheme="minorEastAsia" w:hAnsiTheme="minorEastAsia" w:hint="eastAsia"/>
          <w:color w:val="000000"/>
          <w:sz w:val="28"/>
          <w:szCs w:val="28"/>
        </w:rPr>
        <w:t>。</w:t>
      </w:r>
    </w:p>
    <w:p w:rsidR="006F5960" w:rsidRPr="004C73FE" w:rsidRDefault="006F5960" w:rsidP="009650B9">
      <w:pPr>
        <w:rPr>
          <w:rFonts w:asciiTheme="minorEastAsia" w:hAnsiTheme="minorEastAsia"/>
          <w:b/>
          <w:color w:val="000000"/>
          <w:sz w:val="32"/>
          <w:szCs w:val="28"/>
        </w:rPr>
      </w:pPr>
    </w:p>
    <w:sectPr w:rsidR="006F5960" w:rsidRPr="004C73FE" w:rsidSect="00DD2EF6">
      <w:pgSz w:w="11906" w:h="16838"/>
      <w:pgMar w:top="1440" w:right="1133" w:bottom="1440" w:left="1276"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5418" w:rsidRDefault="00115418" w:rsidP="001B0E21">
      <w:r>
        <w:separator/>
      </w:r>
    </w:p>
  </w:endnote>
  <w:endnote w:type="continuationSeparator" w:id="0">
    <w:p w:rsidR="00115418" w:rsidRDefault="00115418" w:rsidP="001B0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Songti SC Regular">
    <w:charset w:val="50"/>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5418" w:rsidRDefault="00115418" w:rsidP="001B0E21">
      <w:r>
        <w:separator/>
      </w:r>
    </w:p>
  </w:footnote>
  <w:footnote w:type="continuationSeparator" w:id="0">
    <w:p w:rsidR="00115418" w:rsidRDefault="00115418" w:rsidP="001B0E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87395"/>
    <w:multiLevelType w:val="hybridMultilevel"/>
    <w:tmpl w:val="04DCDB26"/>
    <w:lvl w:ilvl="0" w:tplc="F3547A1E">
      <w:start w:val="1"/>
      <w:numFmt w:val="decimal"/>
      <w:lvlText w:val="%1)"/>
      <w:lvlJc w:val="left"/>
      <w:pPr>
        <w:ind w:left="982" w:hanging="420"/>
      </w:pPr>
      <w:rPr>
        <w:b/>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1">
    <w:nsid w:val="050B30B3"/>
    <w:multiLevelType w:val="hybridMultilevel"/>
    <w:tmpl w:val="22765FAA"/>
    <w:lvl w:ilvl="0" w:tplc="04090011">
      <w:start w:val="1"/>
      <w:numFmt w:val="decimal"/>
      <w:lvlText w:val="%1)"/>
      <w:lvlJc w:val="left"/>
      <w:pPr>
        <w:ind w:left="982" w:hanging="420"/>
      </w:p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2">
    <w:nsid w:val="0EE47F55"/>
    <w:multiLevelType w:val="hybridMultilevel"/>
    <w:tmpl w:val="5C94FF72"/>
    <w:lvl w:ilvl="0" w:tplc="E8F6CD88">
      <w:start w:val="1"/>
      <w:numFmt w:val="decimal"/>
      <w:lvlText w:val="%1、"/>
      <w:lvlJc w:val="left"/>
      <w:pPr>
        <w:ind w:left="1552" w:hanging="99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3">
    <w:nsid w:val="33FA2D41"/>
    <w:multiLevelType w:val="hybridMultilevel"/>
    <w:tmpl w:val="8E70ECF8"/>
    <w:lvl w:ilvl="0" w:tplc="04090011">
      <w:start w:val="1"/>
      <w:numFmt w:val="decimal"/>
      <w:lvlText w:val="%1)"/>
      <w:lvlJc w:val="left"/>
      <w:pPr>
        <w:ind w:left="982" w:hanging="420"/>
      </w:p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4">
    <w:nsid w:val="3C9F6FDA"/>
    <w:multiLevelType w:val="hybridMultilevel"/>
    <w:tmpl w:val="AEA0E358"/>
    <w:lvl w:ilvl="0" w:tplc="04090011">
      <w:start w:val="1"/>
      <w:numFmt w:val="decimal"/>
      <w:lvlText w:val="%1)"/>
      <w:lvlJc w:val="left"/>
      <w:pPr>
        <w:ind w:left="982" w:hanging="420"/>
      </w:p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5">
    <w:nsid w:val="4AEC0845"/>
    <w:multiLevelType w:val="hybridMultilevel"/>
    <w:tmpl w:val="E41C8C8A"/>
    <w:lvl w:ilvl="0" w:tplc="04090011">
      <w:start w:val="1"/>
      <w:numFmt w:val="decimal"/>
      <w:lvlText w:val="%1)"/>
      <w:lvlJc w:val="left"/>
      <w:pPr>
        <w:ind w:left="982" w:hanging="420"/>
      </w:p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6">
    <w:nsid w:val="557667A4"/>
    <w:multiLevelType w:val="hybridMultilevel"/>
    <w:tmpl w:val="B2D62CF8"/>
    <w:lvl w:ilvl="0" w:tplc="04090011">
      <w:start w:val="1"/>
      <w:numFmt w:val="decimal"/>
      <w:lvlText w:val="%1)"/>
      <w:lvlJc w:val="left"/>
      <w:pPr>
        <w:ind w:left="1005" w:hanging="420"/>
      </w:pPr>
    </w:lvl>
    <w:lvl w:ilvl="1" w:tplc="04090019" w:tentative="1">
      <w:start w:val="1"/>
      <w:numFmt w:val="lowerLetter"/>
      <w:lvlText w:val="%2)"/>
      <w:lvlJc w:val="left"/>
      <w:pPr>
        <w:ind w:left="1425" w:hanging="420"/>
      </w:pPr>
    </w:lvl>
    <w:lvl w:ilvl="2" w:tplc="0409001B" w:tentative="1">
      <w:start w:val="1"/>
      <w:numFmt w:val="lowerRoman"/>
      <w:lvlText w:val="%3."/>
      <w:lvlJc w:val="right"/>
      <w:pPr>
        <w:ind w:left="1845" w:hanging="420"/>
      </w:pPr>
    </w:lvl>
    <w:lvl w:ilvl="3" w:tplc="0409000F" w:tentative="1">
      <w:start w:val="1"/>
      <w:numFmt w:val="decimal"/>
      <w:lvlText w:val="%4."/>
      <w:lvlJc w:val="left"/>
      <w:pPr>
        <w:ind w:left="2265" w:hanging="420"/>
      </w:pPr>
    </w:lvl>
    <w:lvl w:ilvl="4" w:tplc="04090019" w:tentative="1">
      <w:start w:val="1"/>
      <w:numFmt w:val="lowerLetter"/>
      <w:lvlText w:val="%5)"/>
      <w:lvlJc w:val="left"/>
      <w:pPr>
        <w:ind w:left="2685" w:hanging="420"/>
      </w:pPr>
    </w:lvl>
    <w:lvl w:ilvl="5" w:tplc="0409001B" w:tentative="1">
      <w:start w:val="1"/>
      <w:numFmt w:val="lowerRoman"/>
      <w:lvlText w:val="%6."/>
      <w:lvlJc w:val="right"/>
      <w:pPr>
        <w:ind w:left="3105" w:hanging="420"/>
      </w:pPr>
    </w:lvl>
    <w:lvl w:ilvl="6" w:tplc="0409000F" w:tentative="1">
      <w:start w:val="1"/>
      <w:numFmt w:val="decimal"/>
      <w:lvlText w:val="%7."/>
      <w:lvlJc w:val="left"/>
      <w:pPr>
        <w:ind w:left="3525" w:hanging="420"/>
      </w:pPr>
    </w:lvl>
    <w:lvl w:ilvl="7" w:tplc="04090019" w:tentative="1">
      <w:start w:val="1"/>
      <w:numFmt w:val="lowerLetter"/>
      <w:lvlText w:val="%8)"/>
      <w:lvlJc w:val="left"/>
      <w:pPr>
        <w:ind w:left="3945" w:hanging="420"/>
      </w:pPr>
    </w:lvl>
    <w:lvl w:ilvl="8" w:tplc="0409001B" w:tentative="1">
      <w:start w:val="1"/>
      <w:numFmt w:val="lowerRoman"/>
      <w:lvlText w:val="%9."/>
      <w:lvlJc w:val="right"/>
      <w:pPr>
        <w:ind w:left="4365" w:hanging="420"/>
      </w:pPr>
    </w:lvl>
  </w:abstractNum>
  <w:abstractNum w:abstractNumId="7">
    <w:nsid w:val="55A31E5E"/>
    <w:multiLevelType w:val="hybridMultilevel"/>
    <w:tmpl w:val="F49A82C6"/>
    <w:lvl w:ilvl="0" w:tplc="725E04B8">
      <w:start w:val="1"/>
      <w:numFmt w:val="chineseCountingThousand"/>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D9C6589"/>
    <w:multiLevelType w:val="hybridMultilevel"/>
    <w:tmpl w:val="AEA0CCD6"/>
    <w:lvl w:ilvl="0" w:tplc="2744D154">
      <w:start w:val="1"/>
      <w:numFmt w:val="decimal"/>
      <w:lvlText w:val="%1)"/>
      <w:lvlJc w:val="left"/>
      <w:pPr>
        <w:ind w:left="982" w:hanging="420"/>
      </w:pPr>
      <w:rPr>
        <w:b/>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9">
    <w:nsid w:val="6CAC5969"/>
    <w:multiLevelType w:val="hybridMultilevel"/>
    <w:tmpl w:val="331E7776"/>
    <w:lvl w:ilvl="0" w:tplc="04090011">
      <w:start w:val="1"/>
      <w:numFmt w:val="decimal"/>
      <w:lvlText w:val="%1)"/>
      <w:lvlJc w:val="left"/>
      <w:pPr>
        <w:ind w:left="982" w:hanging="420"/>
      </w:p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num w:numId="1">
    <w:abstractNumId w:val="9"/>
  </w:num>
  <w:num w:numId="2">
    <w:abstractNumId w:val="2"/>
  </w:num>
  <w:num w:numId="3">
    <w:abstractNumId w:val="5"/>
  </w:num>
  <w:num w:numId="4">
    <w:abstractNumId w:val="6"/>
  </w:num>
  <w:num w:numId="5">
    <w:abstractNumId w:val="8"/>
  </w:num>
  <w:num w:numId="6">
    <w:abstractNumId w:val="4"/>
  </w:num>
  <w:num w:numId="7">
    <w:abstractNumId w:val="1"/>
  </w:num>
  <w:num w:numId="8">
    <w:abstractNumId w:val="3"/>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0167"/>
    <w:rsid w:val="000171CC"/>
    <w:rsid w:val="0004388D"/>
    <w:rsid w:val="00066D5B"/>
    <w:rsid w:val="000700AE"/>
    <w:rsid w:val="00115418"/>
    <w:rsid w:val="00187687"/>
    <w:rsid w:val="001B0E21"/>
    <w:rsid w:val="001D56E3"/>
    <w:rsid w:val="00204E03"/>
    <w:rsid w:val="00204F5C"/>
    <w:rsid w:val="00210779"/>
    <w:rsid w:val="00235099"/>
    <w:rsid w:val="00294A30"/>
    <w:rsid w:val="002C15B5"/>
    <w:rsid w:val="002C6A4D"/>
    <w:rsid w:val="002C7BB7"/>
    <w:rsid w:val="002D02F7"/>
    <w:rsid w:val="002E39DC"/>
    <w:rsid w:val="002F05F0"/>
    <w:rsid w:val="002F59B3"/>
    <w:rsid w:val="003037DD"/>
    <w:rsid w:val="0035106F"/>
    <w:rsid w:val="0036794D"/>
    <w:rsid w:val="003C2802"/>
    <w:rsid w:val="003D799C"/>
    <w:rsid w:val="0040255D"/>
    <w:rsid w:val="00403089"/>
    <w:rsid w:val="00413C56"/>
    <w:rsid w:val="00481160"/>
    <w:rsid w:val="004B4CCC"/>
    <w:rsid w:val="004C73FE"/>
    <w:rsid w:val="004F36FC"/>
    <w:rsid w:val="004F7EC6"/>
    <w:rsid w:val="00515590"/>
    <w:rsid w:val="005161D8"/>
    <w:rsid w:val="00532425"/>
    <w:rsid w:val="00535DB0"/>
    <w:rsid w:val="00542257"/>
    <w:rsid w:val="00587BC1"/>
    <w:rsid w:val="005C3C61"/>
    <w:rsid w:val="006335BA"/>
    <w:rsid w:val="0067231C"/>
    <w:rsid w:val="006F5960"/>
    <w:rsid w:val="007D3EFF"/>
    <w:rsid w:val="008118DC"/>
    <w:rsid w:val="00862F6E"/>
    <w:rsid w:val="00874D92"/>
    <w:rsid w:val="008C401C"/>
    <w:rsid w:val="00900A6F"/>
    <w:rsid w:val="00927BCE"/>
    <w:rsid w:val="00930A2E"/>
    <w:rsid w:val="009461E5"/>
    <w:rsid w:val="00950A0D"/>
    <w:rsid w:val="00952F58"/>
    <w:rsid w:val="009650B9"/>
    <w:rsid w:val="009A70CE"/>
    <w:rsid w:val="009D039E"/>
    <w:rsid w:val="009E0707"/>
    <w:rsid w:val="00A62E8A"/>
    <w:rsid w:val="00A976B7"/>
    <w:rsid w:val="00B0674C"/>
    <w:rsid w:val="00B14461"/>
    <w:rsid w:val="00B97045"/>
    <w:rsid w:val="00C3676A"/>
    <w:rsid w:val="00C6102F"/>
    <w:rsid w:val="00C82724"/>
    <w:rsid w:val="00C8786F"/>
    <w:rsid w:val="00C95A89"/>
    <w:rsid w:val="00CC15E6"/>
    <w:rsid w:val="00D515DA"/>
    <w:rsid w:val="00D671B4"/>
    <w:rsid w:val="00D771C7"/>
    <w:rsid w:val="00D830F8"/>
    <w:rsid w:val="00DB473B"/>
    <w:rsid w:val="00DD2EF6"/>
    <w:rsid w:val="00E05D69"/>
    <w:rsid w:val="00E06EE7"/>
    <w:rsid w:val="00E30494"/>
    <w:rsid w:val="00E459FD"/>
    <w:rsid w:val="00E92BE5"/>
    <w:rsid w:val="00EA25F8"/>
    <w:rsid w:val="00ED6030"/>
    <w:rsid w:val="00EE4EC6"/>
    <w:rsid w:val="00FA689C"/>
    <w:rsid w:val="00FC0167"/>
    <w:rsid w:val="00FC4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0E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B0E21"/>
    <w:rPr>
      <w:sz w:val="18"/>
      <w:szCs w:val="18"/>
    </w:rPr>
  </w:style>
  <w:style w:type="paragraph" w:styleId="a4">
    <w:name w:val="footer"/>
    <w:basedOn w:val="a"/>
    <w:link w:val="Char0"/>
    <w:uiPriority w:val="99"/>
    <w:unhideWhenUsed/>
    <w:rsid w:val="001B0E21"/>
    <w:pPr>
      <w:tabs>
        <w:tab w:val="center" w:pos="4153"/>
        <w:tab w:val="right" w:pos="8306"/>
      </w:tabs>
      <w:snapToGrid w:val="0"/>
      <w:jc w:val="left"/>
    </w:pPr>
    <w:rPr>
      <w:sz w:val="18"/>
      <w:szCs w:val="18"/>
    </w:rPr>
  </w:style>
  <w:style w:type="character" w:customStyle="1" w:styleId="Char0">
    <w:name w:val="页脚 Char"/>
    <w:basedOn w:val="a0"/>
    <w:link w:val="a4"/>
    <w:uiPriority w:val="99"/>
    <w:rsid w:val="001B0E21"/>
    <w:rPr>
      <w:sz w:val="18"/>
      <w:szCs w:val="18"/>
    </w:rPr>
  </w:style>
  <w:style w:type="paragraph" w:customStyle="1" w:styleId="msolistparagraph0">
    <w:name w:val="msolistparagraph"/>
    <w:basedOn w:val="a"/>
    <w:qFormat/>
    <w:rsid w:val="002D02F7"/>
    <w:pPr>
      <w:widowControl/>
      <w:adjustRightInd w:val="0"/>
      <w:snapToGrid w:val="0"/>
      <w:spacing w:after="200"/>
      <w:ind w:firstLineChars="200" w:firstLine="420"/>
      <w:jc w:val="left"/>
    </w:pPr>
    <w:rPr>
      <w:rFonts w:ascii="Tahoma" w:eastAsia="微软雅黑" w:hAnsi="Tahoma" w:cs="Times New Roman"/>
      <w:kern w:val="0"/>
      <w:sz w:val="22"/>
    </w:rPr>
  </w:style>
  <w:style w:type="character" w:styleId="a5">
    <w:name w:val="Strong"/>
    <w:basedOn w:val="a0"/>
    <w:qFormat/>
    <w:rsid w:val="0067231C"/>
    <w:rPr>
      <w:b/>
      <w:bCs/>
    </w:rPr>
  </w:style>
  <w:style w:type="character" w:styleId="a6">
    <w:name w:val="Hyperlink"/>
    <w:basedOn w:val="a0"/>
    <w:uiPriority w:val="99"/>
    <w:unhideWhenUsed/>
    <w:rsid w:val="00A976B7"/>
    <w:rPr>
      <w:color w:val="0000FF"/>
      <w:u w:val="single"/>
    </w:rPr>
  </w:style>
  <w:style w:type="character" w:customStyle="1" w:styleId="apple-converted-space">
    <w:name w:val="apple-converted-space"/>
    <w:basedOn w:val="a0"/>
    <w:rsid w:val="00A976B7"/>
  </w:style>
  <w:style w:type="paragraph" w:styleId="a7">
    <w:name w:val="List Paragraph"/>
    <w:basedOn w:val="a"/>
    <w:uiPriority w:val="34"/>
    <w:qFormat/>
    <w:rsid w:val="00204F5C"/>
    <w:pPr>
      <w:ind w:firstLineChars="200" w:firstLine="420"/>
    </w:pPr>
  </w:style>
  <w:style w:type="paragraph" w:styleId="a8">
    <w:name w:val="Balloon Text"/>
    <w:basedOn w:val="a"/>
    <w:link w:val="Char1"/>
    <w:uiPriority w:val="99"/>
    <w:semiHidden/>
    <w:unhideWhenUsed/>
    <w:rsid w:val="00B0674C"/>
    <w:rPr>
      <w:sz w:val="18"/>
      <w:szCs w:val="18"/>
    </w:rPr>
  </w:style>
  <w:style w:type="character" w:customStyle="1" w:styleId="Char1">
    <w:name w:val="批注框文本 Char"/>
    <w:basedOn w:val="a0"/>
    <w:link w:val="a8"/>
    <w:uiPriority w:val="99"/>
    <w:semiHidden/>
    <w:rsid w:val="00B0674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0E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B0E21"/>
    <w:rPr>
      <w:sz w:val="18"/>
      <w:szCs w:val="18"/>
    </w:rPr>
  </w:style>
  <w:style w:type="paragraph" w:styleId="a4">
    <w:name w:val="footer"/>
    <w:basedOn w:val="a"/>
    <w:link w:val="Char0"/>
    <w:uiPriority w:val="99"/>
    <w:unhideWhenUsed/>
    <w:rsid w:val="001B0E21"/>
    <w:pPr>
      <w:tabs>
        <w:tab w:val="center" w:pos="4153"/>
        <w:tab w:val="right" w:pos="8306"/>
      </w:tabs>
      <w:snapToGrid w:val="0"/>
      <w:jc w:val="left"/>
    </w:pPr>
    <w:rPr>
      <w:sz w:val="18"/>
      <w:szCs w:val="18"/>
    </w:rPr>
  </w:style>
  <w:style w:type="character" w:customStyle="1" w:styleId="Char0">
    <w:name w:val="页脚 Char"/>
    <w:basedOn w:val="a0"/>
    <w:link w:val="a4"/>
    <w:uiPriority w:val="99"/>
    <w:rsid w:val="001B0E21"/>
    <w:rPr>
      <w:sz w:val="18"/>
      <w:szCs w:val="18"/>
    </w:rPr>
  </w:style>
  <w:style w:type="paragraph" w:customStyle="1" w:styleId="msolistparagraph0">
    <w:name w:val="msolistparagraph"/>
    <w:basedOn w:val="a"/>
    <w:qFormat/>
    <w:rsid w:val="002D02F7"/>
    <w:pPr>
      <w:widowControl/>
      <w:adjustRightInd w:val="0"/>
      <w:snapToGrid w:val="0"/>
      <w:spacing w:after="200"/>
      <w:ind w:firstLineChars="200" w:firstLine="420"/>
      <w:jc w:val="left"/>
    </w:pPr>
    <w:rPr>
      <w:rFonts w:ascii="Tahoma" w:eastAsia="微软雅黑" w:hAnsi="Tahoma" w:cs="Times New Roman"/>
      <w:kern w:val="0"/>
      <w:sz w:val="22"/>
    </w:rPr>
  </w:style>
  <w:style w:type="character" w:styleId="a5">
    <w:name w:val="Strong"/>
    <w:basedOn w:val="a0"/>
    <w:qFormat/>
    <w:rsid w:val="0067231C"/>
    <w:rPr>
      <w:b/>
      <w:bCs/>
    </w:rPr>
  </w:style>
  <w:style w:type="character" w:styleId="a6">
    <w:name w:val="Hyperlink"/>
    <w:basedOn w:val="a0"/>
    <w:uiPriority w:val="99"/>
    <w:unhideWhenUsed/>
    <w:rsid w:val="00A976B7"/>
    <w:rPr>
      <w:color w:val="0000FF"/>
      <w:u w:val="single"/>
    </w:rPr>
  </w:style>
  <w:style w:type="character" w:customStyle="1" w:styleId="apple-converted-space">
    <w:name w:val="apple-converted-space"/>
    <w:basedOn w:val="a0"/>
    <w:rsid w:val="00A976B7"/>
  </w:style>
  <w:style w:type="paragraph" w:styleId="a7">
    <w:name w:val="List Paragraph"/>
    <w:basedOn w:val="a"/>
    <w:uiPriority w:val="34"/>
    <w:qFormat/>
    <w:rsid w:val="00204F5C"/>
    <w:pPr>
      <w:ind w:firstLineChars="200" w:firstLine="420"/>
    </w:pPr>
  </w:style>
  <w:style w:type="paragraph" w:styleId="a8">
    <w:name w:val="Balloon Text"/>
    <w:basedOn w:val="a"/>
    <w:link w:val="Char1"/>
    <w:uiPriority w:val="99"/>
    <w:semiHidden/>
    <w:unhideWhenUsed/>
    <w:rsid w:val="00B0674C"/>
    <w:rPr>
      <w:sz w:val="18"/>
      <w:szCs w:val="18"/>
    </w:rPr>
  </w:style>
  <w:style w:type="character" w:customStyle="1" w:styleId="Char1">
    <w:name w:val="批注框文本 Char"/>
    <w:basedOn w:val="a0"/>
    <w:link w:val="a8"/>
    <w:uiPriority w:val="99"/>
    <w:semiHidden/>
    <w:rsid w:val="00B0674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08673">
      <w:bodyDiv w:val="1"/>
      <w:marLeft w:val="0"/>
      <w:marRight w:val="0"/>
      <w:marTop w:val="0"/>
      <w:marBottom w:val="0"/>
      <w:divBdr>
        <w:top w:val="none" w:sz="0" w:space="0" w:color="auto"/>
        <w:left w:val="none" w:sz="0" w:space="0" w:color="auto"/>
        <w:bottom w:val="none" w:sz="0" w:space="0" w:color="auto"/>
        <w:right w:val="none" w:sz="0" w:space="0" w:color="auto"/>
      </w:divBdr>
    </w:div>
    <w:div w:id="138695980">
      <w:bodyDiv w:val="1"/>
      <w:marLeft w:val="0"/>
      <w:marRight w:val="0"/>
      <w:marTop w:val="0"/>
      <w:marBottom w:val="0"/>
      <w:divBdr>
        <w:top w:val="none" w:sz="0" w:space="0" w:color="auto"/>
        <w:left w:val="none" w:sz="0" w:space="0" w:color="auto"/>
        <w:bottom w:val="none" w:sz="0" w:space="0" w:color="auto"/>
        <w:right w:val="none" w:sz="0" w:space="0" w:color="auto"/>
      </w:divBdr>
    </w:div>
    <w:div w:id="164829232">
      <w:bodyDiv w:val="1"/>
      <w:marLeft w:val="0"/>
      <w:marRight w:val="0"/>
      <w:marTop w:val="0"/>
      <w:marBottom w:val="0"/>
      <w:divBdr>
        <w:top w:val="none" w:sz="0" w:space="0" w:color="auto"/>
        <w:left w:val="none" w:sz="0" w:space="0" w:color="auto"/>
        <w:bottom w:val="none" w:sz="0" w:space="0" w:color="auto"/>
        <w:right w:val="none" w:sz="0" w:space="0" w:color="auto"/>
      </w:divBdr>
    </w:div>
    <w:div w:id="181630027">
      <w:bodyDiv w:val="1"/>
      <w:marLeft w:val="0"/>
      <w:marRight w:val="0"/>
      <w:marTop w:val="0"/>
      <w:marBottom w:val="0"/>
      <w:divBdr>
        <w:top w:val="none" w:sz="0" w:space="0" w:color="auto"/>
        <w:left w:val="none" w:sz="0" w:space="0" w:color="auto"/>
        <w:bottom w:val="none" w:sz="0" w:space="0" w:color="auto"/>
        <w:right w:val="none" w:sz="0" w:space="0" w:color="auto"/>
      </w:divBdr>
      <w:divsChild>
        <w:div w:id="455611314">
          <w:marLeft w:val="0"/>
          <w:marRight w:val="0"/>
          <w:marTop w:val="0"/>
          <w:marBottom w:val="225"/>
          <w:divBdr>
            <w:top w:val="none" w:sz="0" w:space="0" w:color="auto"/>
            <w:left w:val="none" w:sz="0" w:space="0" w:color="auto"/>
            <w:bottom w:val="none" w:sz="0" w:space="0" w:color="auto"/>
            <w:right w:val="none" w:sz="0" w:space="0" w:color="auto"/>
          </w:divBdr>
        </w:div>
        <w:div w:id="784036082">
          <w:marLeft w:val="0"/>
          <w:marRight w:val="0"/>
          <w:marTop w:val="0"/>
          <w:marBottom w:val="225"/>
          <w:divBdr>
            <w:top w:val="none" w:sz="0" w:space="0" w:color="auto"/>
            <w:left w:val="none" w:sz="0" w:space="0" w:color="auto"/>
            <w:bottom w:val="none" w:sz="0" w:space="0" w:color="auto"/>
            <w:right w:val="none" w:sz="0" w:space="0" w:color="auto"/>
          </w:divBdr>
        </w:div>
        <w:div w:id="599139634">
          <w:marLeft w:val="0"/>
          <w:marRight w:val="0"/>
          <w:marTop w:val="0"/>
          <w:marBottom w:val="225"/>
          <w:divBdr>
            <w:top w:val="none" w:sz="0" w:space="0" w:color="auto"/>
            <w:left w:val="none" w:sz="0" w:space="0" w:color="auto"/>
            <w:bottom w:val="none" w:sz="0" w:space="0" w:color="auto"/>
            <w:right w:val="none" w:sz="0" w:space="0" w:color="auto"/>
          </w:divBdr>
        </w:div>
      </w:divsChild>
    </w:div>
    <w:div w:id="265429907">
      <w:bodyDiv w:val="1"/>
      <w:marLeft w:val="0"/>
      <w:marRight w:val="0"/>
      <w:marTop w:val="0"/>
      <w:marBottom w:val="0"/>
      <w:divBdr>
        <w:top w:val="none" w:sz="0" w:space="0" w:color="auto"/>
        <w:left w:val="none" w:sz="0" w:space="0" w:color="auto"/>
        <w:bottom w:val="none" w:sz="0" w:space="0" w:color="auto"/>
        <w:right w:val="none" w:sz="0" w:space="0" w:color="auto"/>
      </w:divBdr>
    </w:div>
    <w:div w:id="286668359">
      <w:bodyDiv w:val="1"/>
      <w:marLeft w:val="0"/>
      <w:marRight w:val="0"/>
      <w:marTop w:val="0"/>
      <w:marBottom w:val="0"/>
      <w:divBdr>
        <w:top w:val="none" w:sz="0" w:space="0" w:color="auto"/>
        <w:left w:val="none" w:sz="0" w:space="0" w:color="auto"/>
        <w:bottom w:val="none" w:sz="0" w:space="0" w:color="auto"/>
        <w:right w:val="none" w:sz="0" w:space="0" w:color="auto"/>
      </w:divBdr>
    </w:div>
    <w:div w:id="288516036">
      <w:bodyDiv w:val="1"/>
      <w:marLeft w:val="0"/>
      <w:marRight w:val="0"/>
      <w:marTop w:val="0"/>
      <w:marBottom w:val="0"/>
      <w:divBdr>
        <w:top w:val="none" w:sz="0" w:space="0" w:color="auto"/>
        <w:left w:val="none" w:sz="0" w:space="0" w:color="auto"/>
        <w:bottom w:val="none" w:sz="0" w:space="0" w:color="auto"/>
        <w:right w:val="none" w:sz="0" w:space="0" w:color="auto"/>
      </w:divBdr>
    </w:div>
    <w:div w:id="293609557">
      <w:bodyDiv w:val="1"/>
      <w:marLeft w:val="0"/>
      <w:marRight w:val="0"/>
      <w:marTop w:val="0"/>
      <w:marBottom w:val="0"/>
      <w:divBdr>
        <w:top w:val="none" w:sz="0" w:space="0" w:color="auto"/>
        <w:left w:val="none" w:sz="0" w:space="0" w:color="auto"/>
        <w:bottom w:val="none" w:sz="0" w:space="0" w:color="auto"/>
        <w:right w:val="none" w:sz="0" w:space="0" w:color="auto"/>
      </w:divBdr>
    </w:div>
    <w:div w:id="325978508">
      <w:bodyDiv w:val="1"/>
      <w:marLeft w:val="0"/>
      <w:marRight w:val="0"/>
      <w:marTop w:val="0"/>
      <w:marBottom w:val="0"/>
      <w:divBdr>
        <w:top w:val="none" w:sz="0" w:space="0" w:color="auto"/>
        <w:left w:val="none" w:sz="0" w:space="0" w:color="auto"/>
        <w:bottom w:val="none" w:sz="0" w:space="0" w:color="auto"/>
        <w:right w:val="none" w:sz="0" w:space="0" w:color="auto"/>
      </w:divBdr>
    </w:div>
    <w:div w:id="379672068">
      <w:bodyDiv w:val="1"/>
      <w:marLeft w:val="0"/>
      <w:marRight w:val="0"/>
      <w:marTop w:val="0"/>
      <w:marBottom w:val="0"/>
      <w:divBdr>
        <w:top w:val="none" w:sz="0" w:space="0" w:color="auto"/>
        <w:left w:val="none" w:sz="0" w:space="0" w:color="auto"/>
        <w:bottom w:val="none" w:sz="0" w:space="0" w:color="auto"/>
        <w:right w:val="none" w:sz="0" w:space="0" w:color="auto"/>
      </w:divBdr>
    </w:div>
    <w:div w:id="394860783">
      <w:bodyDiv w:val="1"/>
      <w:marLeft w:val="0"/>
      <w:marRight w:val="0"/>
      <w:marTop w:val="0"/>
      <w:marBottom w:val="0"/>
      <w:divBdr>
        <w:top w:val="none" w:sz="0" w:space="0" w:color="auto"/>
        <w:left w:val="none" w:sz="0" w:space="0" w:color="auto"/>
        <w:bottom w:val="none" w:sz="0" w:space="0" w:color="auto"/>
        <w:right w:val="none" w:sz="0" w:space="0" w:color="auto"/>
      </w:divBdr>
    </w:div>
    <w:div w:id="418714400">
      <w:bodyDiv w:val="1"/>
      <w:marLeft w:val="0"/>
      <w:marRight w:val="0"/>
      <w:marTop w:val="0"/>
      <w:marBottom w:val="0"/>
      <w:divBdr>
        <w:top w:val="none" w:sz="0" w:space="0" w:color="auto"/>
        <w:left w:val="none" w:sz="0" w:space="0" w:color="auto"/>
        <w:bottom w:val="none" w:sz="0" w:space="0" w:color="auto"/>
        <w:right w:val="none" w:sz="0" w:space="0" w:color="auto"/>
      </w:divBdr>
    </w:div>
    <w:div w:id="421492327">
      <w:bodyDiv w:val="1"/>
      <w:marLeft w:val="0"/>
      <w:marRight w:val="0"/>
      <w:marTop w:val="0"/>
      <w:marBottom w:val="0"/>
      <w:divBdr>
        <w:top w:val="none" w:sz="0" w:space="0" w:color="auto"/>
        <w:left w:val="none" w:sz="0" w:space="0" w:color="auto"/>
        <w:bottom w:val="none" w:sz="0" w:space="0" w:color="auto"/>
        <w:right w:val="none" w:sz="0" w:space="0" w:color="auto"/>
      </w:divBdr>
    </w:div>
    <w:div w:id="458498400">
      <w:bodyDiv w:val="1"/>
      <w:marLeft w:val="0"/>
      <w:marRight w:val="0"/>
      <w:marTop w:val="0"/>
      <w:marBottom w:val="0"/>
      <w:divBdr>
        <w:top w:val="none" w:sz="0" w:space="0" w:color="auto"/>
        <w:left w:val="none" w:sz="0" w:space="0" w:color="auto"/>
        <w:bottom w:val="none" w:sz="0" w:space="0" w:color="auto"/>
        <w:right w:val="none" w:sz="0" w:space="0" w:color="auto"/>
      </w:divBdr>
    </w:div>
    <w:div w:id="462845911">
      <w:bodyDiv w:val="1"/>
      <w:marLeft w:val="0"/>
      <w:marRight w:val="0"/>
      <w:marTop w:val="0"/>
      <w:marBottom w:val="0"/>
      <w:divBdr>
        <w:top w:val="none" w:sz="0" w:space="0" w:color="auto"/>
        <w:left w:val="none" w:sz="0" w:space="0" w:color="auto"/>
        <w:bottom w:val="none" w:sz="0" w:space="0" w:color="auto"/>
        <w:right w:val="none" w:sz="0" w:space="0" w:color="auto"/>
      </w:divBdr>
    </w:div>
    <w:div w:id="516043296">
      <w:bodyDiv w:val="1"/>
      <w:marLeft w:val="0"/>
      <w:marRight w:val="0"/>
      <w:marTop w:val="0"/>
      <w:marBottom w:val="0"/>
      <w:divBdr>
        <w:top w:val="none" w:sz="0" w:space="0" w:color="auto"/>
        <w:left w:val="none" w:sz="0" w:space="0" w:color="auto"/>
        <w:bottom w:val="none" w:sz="0" w:space="0" w:color="auto"/>
        <w:right w:val="none" w:sz="0" w:space="0" w:color="auto"/>
      </w:divBdr>
    </w:div>
    <w:div w:id="539126689">
      <w:bodyDiv w:val="1"/>
      <w:marLeft w:val="0"/>
      <w:marRight w:val="0"/>
      <w:marTop w:val="0"/>
      <w:marBottom w:val="0"/>
      <w:divBdr>
        <w:top w:val="none" w:sz="0" w:space="0" w:color="auto"/>
        <w:left w:val="none" w:sz="0" w:space="0" w:color="auto"/>
        <w:bottom w:val="none" w:sz="0" w:space="0" w:color="auto"/>
        <w:right w:val="none" w:sz="0" w:space="0" w:color="auto"/>
      </w:divBdr>
    </w:div>
    <w:div w:id="577980372">
      <w:bodyDiv w:val="1"/>
      <w:marLeft w:val="0"/>
      <w:marRight w:val="0"/>
      <w:marTop w:val="0"/>
      <w:marBottom w:val="0"/>
      <w:divBdr>
        <w:top w:val="none" w:sz="0" w:space="0" w:color="auto"/>
        <w:left w:val="none" w:sz="0" w:space="0" w:color="auto"/>
        <w:bottom w:val="none" w:sz="0" w:space="0" w:color="auto"/>
        <w:right w:val="none" w:sz="0" w:space="0" w:color="auto"/>
      </w:divBdr>
    </w:div>
    <w:div w:id="871500599">
      <w:bodyDiv w:val="1"/>
      <w:marLeft w:val="0"/>
      <w:marRight w:val="0"/>
      <w:marTop w:val="0"/>
      <w:marBottom w:val="0"/>
      <w:divBdr>
        <w:top w:val="none" w:sz="0" w:space="0" w:color="auto"/>
        <w:left w:val="none" w:sz="0" w:space="0" w:color="auto"/>
        <w:bottom w:val="none" w:sz="0" w:space="0" w:color="auto"/>
        <w:right w:val="none" w:sz="0" w:space="0" w:color="auto"/>
      </w:divBdr>
    </w:div>
    <w:div w:id="1090201122">
      <w:bodyDiv w:val="1"/>
      <w:marLeft w:val="0"/>
      <w:marRight w:val="0"/>
      <w:marTop w:val="0"/>
      <w:marBottom w:val="0"/>
      <w:divBdr>
        <w:top w:val="none" w:sz="0" w:space="0" w:color="auto"/>
        <w:left w:val="none" w:sz="0" w:space="0" w:color="auto"/>
        <w:bottom w:val="none" w:sz="0" w:space="0" w:color="auto"/>
        <w:right w:val="none" w:sz="0" w:space="0" w:color="auto"/>
      </w:divBdr>
    </w:div>
    <w:div w:id="1172572575">
      <w:bodyDiv w:val="1"/>
      <w:marLeft w:val="0"/>
      <w:marRight w:val="0"/>
      <w:marTop w:val="0"/>
      <w:marBottom w:val="0"/>
      <w:divBdr>
        <w:top w:val="none" w:sz="0" w:space="0" w:color="auto"/>
        <w:left w:val="none" w:sz="0" w:space="0" w:color="auto"/>
        <w:bottom w:val="none" w:sz="0" w:space="0" w:color="auto"/>
        <w:right w:val="none" w:sz="0" w:space="0" w:color="auto"/>
      </w:divBdr>
    </w:div>
    <w:div w:id="1197308042">
      <w:bodyDiv w:val="1"/>
      <w:marLeft w:val="0"/>
      <w:marRight w:val="0"/>
      <w:marTop w:val="0"/>
      <w:marBottom w:val="0"/>
      <w:divBdr>
        <w:top w:val="none" w:sz="0" w:space="0" w:color="auto"/>
        <w:left w:val="none" w:sz="0" w:space="0" w:color="auto"/>
        <w:bottom w:val="none" w:sz="0" w:space="0" w:color="auto"/>
        <w:right w:val="none" w:sz="0" w:space="0" w:color="auto"/>
      </w:divBdr>
    </w:div>
    <w:div w:id="1221746894">
      <w:bodyDiv w:val="1"/>
      <w:marLeft w:val="0"/>
      <w:marRight w:val="0"/>
      <w:marTop w:val="0"/>
      <w:marBottom w:val="0"/>
      <w:divBdr>
        <w:top w:val="none" w:sz="0" w:space="0" w:color="auto"/>
        <w:left w:val="none" w:sz="0" w:space="0" w:color="auto"/>
        <w:bottom w:val="none" w:sz="0" w:space="0" w:color="auto"/>
        <w:right w:val="none" w:sz="0" w:space="0" w:color="auto"/>
      </w:divBdr>
    </w:div>
    <w:div w:id="1316106940">
      <w:bodyDiv w:val="1"/>
      <w:marLeft w:val="0"/>
      <w:marRight w:val="0"/>
      <w:marTop w:val="0"/>
      <w:marBottom w:val="0"/>
      <w:divBdr>
        <w:top w:val="none" w:sz="0" w:space="0" w:color="auto"/>
        <w:left w:val="none" w:sz="0" w:space="0" w:color="auto"/>
        <w:bottom w:val="none" w:sz="0" w:space="0" w:color="auto"/>
        <w:right w:val="none" w:sz="0" w:space="0" w:color="auto"/>
      </w:divBdr>
    </w:div>
    <w:div w:id="1355111651">
      <w:bodyDiv w:val="1"/>
      <w:marLeft w:val="0"/>
      <w:marRight w:val="0"/>
      <w:marTop w:val="0"/>
      <w:marBottom w:val="0"/>
      <w:divBdr>
        <w:top w:val="none" w:sz="0" w:space="0" w:color="auto"/>
        <w:left w:val="none" w:sz="0" w:space="0" w:color="auto"/>
        <w:bottom w:val="none" w:sz="0" w:space="0" w:color="auto"/>
        <w:right w:val="none" w:sz="0" w:space="0" w:color="auto"/>
      </w:divBdr>
    </w:div>
    <w:div w:id="1405224206">
      <w:bodyDiv w:val="1"/>
      <w:marLeft w:val="0"/>
      <w:marRight w:val="0"/>
      <w:marTop w:val="0"/>
      <w:marBottom w:val="0"/>
      <w:divBdr>
        <w:top w:val="none" w:sz="0" w:space="0" w:color="auto"/>
        <w:left w:val="none" w:sz="0" w:space="0" w:color="auto"/>
        <w:bottom w:val="none" w:sz="0" w:space="0" w:color="auto"/>
        <w:right w:val="none" w:sz="0" w:space="0" w:color="auto"/>
      </w:divBdr>
    </w:div>
    <w:div w:id="1448084840">
      <w:bodyDiv w:val="1"/>
      <w:marLeft w:val="0"/>
      <w:marRight w:val="0"/>
      <w:marTop w:val="0"/>
      <w:marBottom w:val="0"/>
      <w:divBdr>
        <w:top w:val="none" w:sz="0" w:space="0" w:color="auto"/>
        <w:left w:val="none" w:sz="0" w:space="0" w:color="auto"/>
        <w:bottom w:val="none" w:sz="0" w:space="0" w:color="auto"/>
        <w:right w:val="none" w:sz="0" w:space="0" w:color="auto"/>
      </w:divBdr>
    </w:div>
    <w:div w:id="1535581771">
      <w:bodyDiv w:val="1"/>
      <w:marLeft w:val="0"/>
      <w:marRight w:val="0"/>
      <w:marTop w:val="0"/>
      <w:marBottom w:val="0"/>
      <w:divBdr>
        <w:top w:val="none" w:sz="0" w:space="0" w:color="auto"/>
        <w:left w:val="none" w:sz="0" w:space="0" w:color="auto"/>
        <w:bottom w:val="none" w:sz="0" w:space="0" w:color="auto"/>
        <w:right w:val="none" w:sz="0" w:space="0" w:color="auto"/>
      </w:divBdr>
    </w:div>
    <w:div w:id="1652709994">
      <w:bodyDiv w:val="1"/>
      <w:marLeft w:val="0"/>
      <w:marRight w:val="0"/>
      <w:marTop w:val="0"/>
      <w:marBottom w:val="0"/>
      <w:divBdr>
        <w:top w:val="none" w:sz="0" w:space="0" w:color="auto"/>
        <w:left w:val="none" w:sz="0" w:space="0" w:color="auto"/>
        <w:bottom w:val="none" w:sz="0" w:space="0" w:color="auto"/>
        <w:right w:val="none" w:sz="0" w:space="0" w:color="auto"/>
      </w:divBdr>
    </w:div>
    <w:div w:id="1799447442">
      <w:bodyDiv w:val="1"/>
      <w:marLeft w:val="0"/>
      <w:marRight w:val="0"/>
      <w:marTop w:val="0"/>
      <w:marBottom w:val="0"/>
      <w:divBdr>
        <w:top w:val="none" w:sz="0" w:space="0" w:color="auto"/>
        <w:left w:val="none" w:sz="0" w:space="0" w:color="auto"/>
        <w:bottom w:val="none" w:sz="0" w:space="0" w:color="auto"/>
        <w:right w:val="none" w:sz="0" w:space="0" w:color="auto"/>
      </w:divBdr>
    </w:div>
    <w:div w:id="1805659359">
      <w:bodyDiv w:val="1"/>
      <w:marLeft w:val="0"/>
      <w:marRight w:val="0"/>
      <w:marTop w:val="0"/>
      <w:marBottom w:val="0"/>
      <w:divBdr>
        <w:top w:val="none" w:sz="0" w:space="0" w:color="auto"/>
        <w:left w:val="none" w:sz="0" w:space="0" w:color="auto"/>
        <w:bottom w:val="none" w:sz="0" w:space="0" w:color="auto"/>
        <w:right w:val="none" w:sz="0" w:space="0" w:color="auto"/>
      </w:divBdr>
    </w:div>
    <w:div w:id="1805930199">
      <w:bodyDiv w:val="1"/>
      <w:marLeft w:val="0"/>
      <w:marRight w:val="0"/>
      <w:marTop w:val="0"/>
      <w:marBottom w:val="0"/>
      <w:divBdr>
        <w:top w:val="none" w:sz="0" w:space="0" w:color="auto"/>
        <w:left w:val="none" w:sz="0" w:space="0" w:color="auto"/>
        <w:bottom w:val="none" w:sz="0" w:space="0" w:color="auto"/>
        <w:right w:val="none" w:sz="0" w:space="0" w:color="auto"/>
      </w:divBdr>
    </w:div>
    <w:div w:id="1926186758">
      <w:bodyDiv w:val="1"/>
      <w:marLeft w:val="0"/>
      <w:marRight w:val="0"/>
      <w:marTop w:val="0"/>
      <w:marBottom w:val="0"/>
      <w:divBdr>
        <w:top w:val="none" w:sz="0" w:space="0" w:color="auto"/>
        <w:left w:val="none" w:sz="0" w:space="0" w:color="auto"/>
        <w:bottom w:val="none" w:sz="0" w:space="0" w:color="auto"/>
        <w:right w:val="none" w:sz="0" w:space="0" w:color="auto"/>
      </w:divBdr>
    </w:div>
    <w:div w:id="1970815707">
      <w:bodyDiv w:val="1"/>
      <w:marLeft w:val="0"/>
      <w:marRight w:val="0"/>
      <w:marTop w:val="0"/>
      <w:marBottom w:val="0"/>
      <w:divBdr>
        <w:top w:val="none" w:sz="0" w:space="0" w:color="auto"/>
        <w:left w:val="none" w:sz="0" w:space="0" w:color="auto"/>
        <w:bottom w:val="none" w:sz="0" w:space="0" w:color="auto"/>
        <w:right w:val="none" w:sz="0" w:space="0" w:color="auto"/>
      </w:divBdr>
    </w:div>
    <w:div w:id="1985546204">
      <w:bodyDiv w:val="1"/>
      <w:marLeft w:val="0"/>
      <w:marRight w:val="0"/>
      <w:marTop w:val="0"/>
      <w:marBottom w:val="0"/>
      <w:divBdr>
        <w:top w:val="none" w:sz="0" w:space="0" w:color="auto"/>
        <w:left w:val="none" w:sz="0" w:space="0" w:color="auto"/>
        <w:bottom w:val="none" w:sz="0" w:space="0" w:color="auto"/>
        <w:right w:val="none" w:sz="0" w:space="0" w:color="auto"/>
      </w:divBdr>
    </w:div>
    <w:div w:id="2133861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2183E-71AA-4748-88EF-1B4BD57B4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842</TotalTime>
  <Pages>22</Pages>
  <Words>1910</Words>
  <Characters>10891</Characters>
  <Application>Microsoft Office Word</Application>
  <DocSecurity>0</DocSecurity>
  <Lines>90</Lines>
  <Paragraphs>25</Paragraphs>
  <ScaleCrop>false</ScaleCrop>
  <Company>Microsoft</Company>
  <LinksUpToDate>false</LinksUpToDate>
  <CharactersWithSpaces>12776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25</cp:revision>
  <dcterms:created xsi:type="dcterms:W3CDTF">2018-03-27T01:58:00Z</dcterms:created>
  <dcterms:modified xsi:type="dcterms:W3CDTF">2018-03-28T10:12:00Z</dcterms:modified>
</cp:coreProperties>
</file>