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bCs/>
          <w:color w:val="0D0D0D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0D0D0D"/>
          <w:sz w:val="44"/>
          <w:szCs w:val="44"/>
          <w:lang w:eastAsia="zh-CN"/>
        </w:rPr>
        <w:t>公司及</w:t>
      </w:r>
      <w:r>
        <w:rPr>
          <w:rFonts w:hint="eastAsia" w:ascii="宋体" w:hAnsi="宋体" w:eastAsia="宋体" w:cs="宋体"/>
          <w:b/>
          <w:bCs/>
          <w:color w:val="0D0D0D"/>
          <w:sz w:val="44"/>
          <w:szCs w:val="44"/>
          <w:lang w:eastAsia="zh-CN"/>
        </w:rPr>
        <w:t>项目</w:t>
      </w:r>
      <w:r>
        <w:rPr>
          <w:rFonts w:hint="eastAsia" w:ascii="宋体" w:hAnsi="宋体" w:cs="宋体"/>
          <w:b/>
          <w:bCs/>
          <w:color w:val="0D0D0D"/>
          <w:sz w:val="44"/>
          <w:szCs w:val="44"/>
          <w:lang w:eastAsia="zh-CN"/>
        </w:rPr>
        <w:t>简介</w:t>
      </w:r>
    </w:p>
    <w:p>
      <w:pPr>
        <w:ind w:left="0" w:leftChars="0" w:firstLine="0" w:firstLineChars="0"/>
        <w:rPr>
          <w:rFonts w:hint="eastAsia" w:ascii="宋体" w:hAnsi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一、公司简介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芒市柏明旅游文化开发有限公司成立于2018年7月16日，注册资本15000万元整。是集旅游文化推广、房地产开发及经营、浏览景区管理、旅游项目策划、园林绿化工程服务为一体的多元化有限公司。主营业务：旅游项目的开发、旅游基础设施建设和运营管理服务。房地产开发经营，景区管理服务，绿化工程，旅游地产、旅游特色小镇开发，物业服务，酒店住宿，餐饮管理服务，旅游商品购销，温泉康养、农林产业培植基地，旅游观光服务等。</w:t>
      </w:r>
    </w:p>
    <w:p>
      <w:pPr>
        <w:rPr>
          <w:rFonts w:hint="eastAsia" w:ascii="宋体" w:hAnsi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目前公司现有资产</w:t>
      </w:r>
      <w:r>
        <w:rPr>
          <w:rFonts w:hint="eastAsia" w:ascii="宋体" w:hAnsi="宋体" w:cs="宋体"/>
          <w:lang w:val="en-US" w:eastAsia="zh-CN"/>
        </w:rPr>
        <w:t>33.4</w:t>
      </w:r>
      <w:r>
        <w:rPr>
          <w:rFonts w:hint="eastAsia" w:ascii="宋体" w:hAnsi="宋体" w:eastAsia="宋体" w:cs="宋体"/>
          <w:lang w:val="en-US" w:eastAsia="zh-CN"/>
        </w:rPr>
        <w:t>亩林地使用权一本（主要建设温泉SPA），另外租用了18亩64年使用的林地（以道路两旁百年榕树为主），有老温泉井一口，温泉取水证一本，新温泉井在施工中。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项目简介</w:t>
      </w:r>
    </w:p>
    <w:p>
      <w:pPr>
        <w:numPr>
          <w:ilvl w:val="0"/>
          <w:numId w:val="0"/>
        </w:numPr>
        <w:ind w:leftChars="0" w:firstLine="562" w:firstLineChars="200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1.项目位置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蚌相玉泉田园小镇</w:t>
      </w:r>
      <w:r>
        <w:rPr>
          <w:rFonts w:hint="eastAsia" w:ascii="宋体" w:hAnsi="宋体" w:eastAsia="宋体" w:cs="宋体"/>
          <w:lang w:val="en-US" w:eastAsia="zh-CN"/>
        </w:rPr>
        <w:t>规划区用地242.3公顷，其中城市建设用地面积50.06公顷。</w:t>
      </w:r>
      <w:r>
        <w:rPr>
          <w:rFonts w:hint="eastAsia" w:ascii="宋体" w:hAnsi="宋体" w:cs="宋体"/>
          <w:lang w:val="en-US" w:eastAsia="zh-CN"/>
        </w:rPr>
        <w:t>项目</w:t>
      </w:r>
      <w:r>
        <w:rPr>
          <w:rFonts w:hint="eastAsia" w:ascii="宋体" w:hAnsi="宋体" w:eastAsia="宋体" w:cs="宋体"/>
        </w:rPr>
        <w:t>位于芒市坝中部，东与龙陵县、中山乡相连，南与勐戛镇相接，西、北与三台山乡、轩岗乡、芒市镇相通，距离州市府芒市约8公里。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项目紧邻即将落成的高铁站，</w:t>
      </w:r>
      <w:r>
        <w:rPr>
          <w:rFonts w:hint="eastAsia" w:ascii="宋体" w:hAnsi="宋体" w:eastAsia="宋体" w:cs="宋体"/>
        </w:rPr>
        <w:t>市区轨道交通、杭瑞高速，芒那公路及金孔雀大街将芒市西部片区与玉泉田园小镇联为一体，未来芒市沿杭瑞高速进入腾冲大理。</w:t>
      </w:r>
    </w:p>
    <w:p>
      <w:pPr>
        <w:ind w:left="0" w:leftChars="0" w:firstLine="562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2.项目</w:t>
      </w:r>
      <w:r>
        <w:rPr>
          <w:rFonts w:hint="eastAsia" w:ascii="宋体" w:hAnsi="宋体" w:cs="宋体"/>
          <w:b/>
          <w:bCs/>
          <w:lang w:eastAsia="zh-CN"/>
        </w:rPr>
        <w:t>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（1）项目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形象目标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梦枕原乡·水韵康城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打造功能复合的区域</w:t>
      </w:r>
      <w:r>
        <w:rPr>
          <w:rFonts w:hint="eastAsia" w:ascii="宋体" w:hAnsi="宋体" w:cs="宋体"/>
          <w:lang w:val="en-US" w:eastAsia="zh-CN"/>
        </w:rPr>
        <w:t>康养休闲</w:t>
      </w:r>
      <w:r>
        <w:rPr>
          <w:rFonts w:hint="eastAsia" w:ascii="宋体" w:hAnsi="宋体" w:eastAsia="宋体" w:cs="宋体"/>
          <w:lang w:val="en-US" w:eastAsia="zh-CN"/>
        </w:rPr>
        <w:t>活力中心，传承地方与现代文化的主题欢乐港湾，体验绿色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>生态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>健康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>旅居的新玉泉田园小镇。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总体目标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德宏最具知名度和影响力的“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康养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旅居之地”</w:t>
      </w:r>
    </w:p>
    <w:p>
      <w:pPr>
        <w:ind w:left="0" w:leftChars="0" w:firstLine="562" w:firstLineChars="200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 xml:space="preserve">3.项目优势 </w: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（1）政策扶持：符合国际乡村振兴战略、《国务院关于实施健康中国行动的意见》、《关于加快美丽特色小（城）镇建设的指导意见》、《德宏州“十三五”规划》等各项政策。</w: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（2）重点项目：项目已获发改委立项审批，是芒市重点项目之一。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（3）自然禀赋：</w:t>
      </w:r>
      <w:r>
        <w:rPr>
          <w:rFonts w:hint="eastAsia" w:ascii="宋体" w:hAnsi="宋体" w:eastAsia="宋体" w:cs="宋体"/>
          <w:lang w:val="en-US" w:eastAsia="zh-CN"/>
        </w:rPr>
        <w:t>玉泉田园小镇的海拔，气候具有天然的高原特色农业发展条件，适合种植各种蔬菜瓜果。玉泉田园小镇内部有温泉泉眼两处，有丰富的天然的温泉泉水，泉水水质较好，出水量较大，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水温均衡，水质属碳酸盐泉类，水质好，流量稳定。适宜发展铁泉、硫磺泉、硫酸盐泉、食盐泉、单纯碳酸泉等等。</w: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4）地缘优势：云南德宏州是国家一带一路重要节点城市，其所辖瑞丽市更是我国重要的边境口岸。目前国家已将德宏列为贸易自由港试点城市，芒市作为德宏州州府所在地（距离瑞丽100公里），具有独有的地缘优势。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（5）位置优势：项目毗邻建设中的高铁站，</w:t>
      </w:r>
      <w:r>
        <w:rPr>
          <w:rFonts w:hint="eastAsia" w:ascii="宋体" w:hAnsi="宋体" w:eastAsia="宋体" w:cs="宋体"/>
          <w:lang w:val="en-US" w:eastAsia="zh-CN"/>
        </w:rPr>
        <w:t>紧邻站前小镇</w:t>
      </w:r>
      <w:r>
        <w:rPr>
          <w:rFonts w:hint="eastAsia" w:ascii="宋体" w:hAnsi="宋体" w:cs="宋体"/>
          <w:lang w:val="en-US" w:eastAsia="zh-CN"/>
        </w:rPr>
        <w:t>（由华侨城承建）及</w:t>
      </w:r>
      <w:r>
        <w:rPr>
          <w:rFonts w:hint="eastAsia" w:ascii="宋体" w:hAnsi="宋体" w:eastAsia="宋体" w:cs="宋体"/>
          <w:lang w:val="en-US" w:eastAsia="zh-CN"/>
        </w:rPr>
        <w:t>健康小镇</w:t>
      </w:r>
      <w:r>
        <w:rPr>
          <w:rFonts w:hint="eastAsia" w:ascii="宋体" w:hAnsi="宋体" w:cs="宋体"/>
          <w:lang w:val="en-US" w:eastAsia="zh-CN"/>
        </w:rPr>
        <w:t>。</w:t>
      </w:r>
      <w:r>
        <w:rPr>
          <w:rFonts w:hint="eastAsia" w:ascii="宋体" w:hAnsi="宋体" w:eastAsia="宋体" w:cs="宋体"/>
          <w:lang w:val="en-US" w:eastAsia="zh-CN"/>
        </w:rPr>
        <w:t>未来随着大瑞铁路芒市站的开通，便捷的交通优势将为</w:t>
      </w:r>
      <w:r>
        <w:rPr>
          <w:rFonts w:hint="eastAsia" w:ascii="宋体" w:hAnsi="宋体" w:cs="宋体"/>
          <w:lang w:val="en-US" w:eastAsia="zh-CN"/>
        </w:rPr>
        <w:t>项目</w:t>
      </w:r>
      <w:r>
        <w:rPr>
          <w:rFonts w:hint="eastAsia" w:ascii="宋体" w:hAnsi="宋体" w:eastAsia="宋体" w:cs="宋体"/>
          <w:lang w:val="en-US" w:eastAsia="zh-CN"/>
        </w:rPr>
        <w:t>规划区提供极大的便利条件，带动客流量，同时也为规划区提供相应的公共服务设施配套资源。</w:t>
      </w:r>
    </w:p>
    <w:p>
      <w:pPr>
        <w:ind w:left="0" w:leftChars="0" w:firstLine="562" w:firstLineChars="20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4.项目简介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《德宏州旅游产业发展“十三五”规划》明确提出将芒市打造为国际养生养老休闲旅游区。加快芒市旅游精品区等建设发展；加快推进交通基础设施、旅游景区、旅游城镇、旅游特色村和旅游服务设施等重大重点项目建设；积极推进与缅甸勐古地区的边境旅游合作，探索建设芒市边境旅游试验区，着力打造成集综合服务、交通集散、国际休闲、养生养老等为一体的旅游功能区。并且芒市总体规划（2011-2030）提出实现城乡统筹发展，充分重视发展中的生态环境保护，将芒市建成“经济富裕、社会和谐、生态优良”的区域性中心城市。项目符合德宏十三五旅游产业发展规划要求。项目的开发着力打造：</w:t>
      </w: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（1）</w:t>
      </w:r>
      <w:r>
        <w:rPr>
          <w:rFonts w:hint="eastAsia" w:ascii="宋体" w:hAnsi="宋体" w:eastAsia="宋体" w:cs="宋体"/>
          <w:b/>
          <w:bCs/>
          <w:lang w:val="en-US" w:eastAsia="zh-CN"/>
        </w:rPr>
        <w:t>景区化打造旅游模式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资源整合＋景区化建设+旅游接待村，合并建设田园风光与周边温泉资源、站前小镇、健康小镇、交通综合枢纽，依托资源联合打造景区配套，未来形成以一个景区化带动发展，以提供旅游住宿、餐饮、娱乐、休闲等服务为主。</w:t>
      </w: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（2）</w:t>
      </w:r>
      <w:r>
        <w:rPr>
          <w:rFonts w:hint="eastAsia" w:ascii="宋体" w:hAnsi="宋体" w:eastAsia="宋体" w:cs="宋体"/>
          <w:b/>
          <w:bCs/>
          <w:lang w:val="en-US" w:eastAsia="zh-CN"/>
        </w:rPr>
        <w:t>生态田园旅游模式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大地景观＋特色农产品采摘＋旅游，以农村田园景观、农业生产活动和特色农产品为旅游吸引物，开发农业游、林果游、花卉游、渔业游等不同特色的主题旅游活动，满足游客体验农业、回归自然的心理需求，主要类型有：田园农业游和田园观光游等。</w:t>
      </w: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（3）</w:t>
      </w:r>
      <w:r>
        <w:rPr>
          <w:rFonts w:hint="eastAsia" w:ascii="宋体" w:hAnsi="宋体" w:eastAsia="宋体" w:cs="宋体"/>
          <w:b/>
          <w:bCs/>
          <w:lang w:val="en-US" w:eastAsia="zh-CN"/>
        </w:rPr>
        <w:t>健康养生旅游模式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健康养生＋团体活动＋旅游，设置集温泉养身、健身、旅游、娱乐等为一体的休闲康养旅游活动，其目的就是放松，通过温泉康养休闲驱散疲劳，释放生活和工作压力，获取真知，使人们走出居所、城市，走向自然。</w:t>
      </w: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（4）</w:t>
      </w:r>
      <w:r>
        <w:rPr>
          <w:rFonts w:hint="eastAsia" w:ascii="宋体" w:hAnsi="宋体" w:eastAsia="宋体" w:cs="宋体"/>
          <w:b/>
          <w:bCs/>
          <w:lang w:val="en-US" w:eastAsia="zh-CN"/>
        </w:rPr>
        <w:t>温泉酒店旅游模式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温泉酒店＋康体养生＋餐饮，打造以“温泉休闲为基础、以会议度假酒店为重点、以休闲养生为核心”的温泉休闲综合体，营造高质量的环境、多样化的服务、高档次的度假产品。</w:t>
      </w: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（5）</w:t>
      </w:r>
      <w:r>
        <w:rPr>
          <w:rFonts w:hint="eastAsia" w:ascii="宋体" w:hAnsi="宋体" w:eastAsia="宋体" w:cs="宋体"/>
          <w:b/>
          <w:bCs/>
          <w:lang w:val="en-US" w:eastAsia="zh-CN"/>
        </w:rPr>
        <w:t>野营拓展旅游模式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山林探秘＋水上运动＋野营，以现有山体资源，打造野营拓展项目，在项目中揉合高挑战及低挑战的元素，使游客从中在个人和团队的层面，都可透过危机感、领导、沟通、面对逆境和辅导的培训而得到提升，增强趣味性与团队凝聚力。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三、融资计划</w:t>
      </w:r>
    </w:p>
    <w:p>
      <w:pPr>
        <w:numPr>
          <w:ilvl w:val="0"/>
          <w:numId w:val="0"/>
        </w:numPr>
        <w:ind w:leftChars="0" w:firstLine="56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（1）融资金额：拟融资5亿元。</w:t>
      </w:r>
    </w:p>
    <w:p>
      <w:pPr>
        <w:numPr>
          <w:ilvl w:val="0"/>
          <w:numId w:val="0"/>
        </w:numPr>
        <w:ind w:leftChars="0" w:firstLine="56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（2）融资方式：股权或债权。</w:t>
      </w:r>
    </w:p>
    <w:p>
      <w:pPr>
        <w:numPr>
          <w:ilvl w:val="0"/>
          <w:numId w:val="0"/>
        </w:numPr>
        <w:ind w:leftChars="0" w:firstLine="56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（3）融资用途：其中3亿元用于项目一期300亩土地（其中210亩住宅用地、90亩商业用地用于温泉酒店建设）的征地拆迁；2亿元用于基础设施项目建设等方面。</w:t>
      </w:r>
    </w:p>
    <w:p>
      <w:pPr>
        <w:numPr>
          <w:ilvl w:val="0"/>
          <w:numId w:val="0"/>
        </w:numPr>
        <w:ind w:leftChars="0" w:firstLine="56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（4）融资期限：计划3年。</w:t>
      </w:r>
    </w:p>
    <w:p>
      <w:pPr>
        <w:numPr>
          <w:ilvl w:val="0"/>
          <w:numId w:val="0"/>
        </w:numPr>
        <w:ind w:leftChars="0" w:firstLine="560"/>
        <w:rPr>
          <w:rFonts w:hint="eastAsia" w:ascii="宋体" w:hAnsi="宋体" w:cs="宋体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另：公司是2018年7月专门为项目所成立，并未对外展开任何经营，因此不存在任何法律及财务纠纷。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/>
          <w:bCs/>
          <w:color w:val="0D0D0D"/>
          <w:sz w:val="52"/>
          <w:szCs w:val="5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180B"/>
    <w:multiLevelType w:val="singleLevel"/>
    <w:tmpl w:val="2653180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B3E1E"/>
    <w:rsid w:val="02013708"/>
    <w:rsid w:val="22E87C60"/>
    <w:rsid w:val="27C76C10"/>
    <w:rsid w:val="28836059"/>
    <w:rsid w:val="394C61DE"/>
    <w:rsid w:val="4477356D"/>
    <w:rsid w:val="4C5B0B35"/>
    <w:rsid w:val="4D851C69"/>
    <w:rsid w:val="52313E86"/>
    <w:rsid w:val="609B3E1E"/>
    <w:rsid w:val="6B1045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20" w:lineRule="exact"/>
      <w:ind w:firstLine="643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520" w:lineRule="exact"/>
      <w:ind w:firstLine="0" w:firstLineChars="0"/>
      <w:jc w:val="left"/>
      <w:outlineLvl w:val="2"/>
    </w:pPr>
    <w:rPr>
      <w:rFonts w:ascii="Times New Roman" w:hAnsi="Times New Roman" w:eastAsia="黑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2020-05-31T13:52:00Z</dcterms:created>
  <dc:creator>Administrator</dc:creator>
  <cp:lastModifiedBy>Administrator</cp:lastModifiedBy>
  <dcterms:modified xsi:type="dcterms:W3CDTF">2020-07-20T03:26:35Z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