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B3287" w14:textId="224A0ADD" w:rsidR="002F422A" w:rsidRPr="005D7937" w:rsidRDefault="003E3779" w:rsidP="005D793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D7937">
        <w:rPr>
          <w:rFonts w:ascii="宋体" w:eastAsia="宋体" w:hAnsi="宋体" w:hint="eastAsia"/>
          <w:b/>
          <w:bCs/>
          <w:sz w:val="28"/>
          <w:szCs w:val="28"/>
        </w:rPr>
        <w:t>郑州空港区2</w:t>
      </w:r>
      <w:r w:rsidRPr="005D7937">
        <w:rPr>
          <w:rFonts w:ascii="宋体" w:eastAsia="宋体" w:hAnsi="宋体"/>
          <w:b/>
          <w:bCs/>
          <w:sz w:val="28"/>
          <w:szCs w:val="28"/>
        </w:rPr>
        <w:t>73</w:t>
      </w:r>
      <w:r w:rsidRPr="005D7937">
        <w:rPr>
          <w:rFonts w:ascii="宋体" w:eastAsia="宋体" w:hAnsi="宋体" w:hint="eastAsia"/>
          <w:b/>
          <w:bCs/>
          <w:sz w:val="28"/>
          <w:szCs w:val="28"/>
        </w:rPr>
        <w:t>项目汇总</w:t>
      </w:r>
    </w:p>
    <w:p w14:paraId="0D8F7317" w14:textId="533EF2AD" w:rsidR="003E3779" w:rsidRPr="005D7937" w:rsidRDefault="003E3779">
      <w:pPr>
        <w:rPr>
          <w:rFonts w:ascii="宋体" w:eastAsia="宋体" w:hAnsi="宋体"/>
          <w:sz w:val="24"/>
          <w:szCs w:val="24"/>
        </w:rPr>
      </w:pPr>
    </w:p>
    <w:p w14:paraId="08FAC6DD" w14:textId="34303DAA" w:rsidR="003E3779" w:rsidRPr="005D7937" w:rsidRDefault="003E3779" w:rsidP="003E3779">
      <w:pPr>
        <w:rPr>
          <w:rFonts w:ascii="宋体" w:eastAsia="宋体" w:hAnsi="宋体"/>
          <w:b/>
          <w:bCs/>
          <w:sz w:val="24"/>
          <w:szCs w:val="24"/>
        </w:rPr>
      </w:pPr>
      <w:r w:rsidRPr="005D7937">
        <w:rPr>
          <w:rFonts w:ascii="宋体" w:eastAsia="宋体" w:hAnsi="宋体" w:hint="eastAsia"/>
          <w:b/>
          <w:bCs/>
          <w:sz w:val="24"/>
          <w:szCs w:val="24"/>
        </w:rPr>
        <w:t>一、项目位置：</w:t>
      </w:r>
    </w:p>
    <w:p w14:paraId="30F0AEF7" w14:textId="100ACA2C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河南省郑州市航空港经济综合实验区梅河以东，东海路以南，规划工业十二路以北。</w:t>
      </w:r>
    </w:p>
    <w:p w14:paraId="20154D30" w14:textId="4325416D" w:rsidR="003E3779" w:rsidRPr="005D7937" w:rsidRDefault="003E3779" w:rsidP="003E3779">
      <w:pPr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b/>
          <w:bCs/>
          <w:sz w:val="24"/>
          <w:szCs w:val="24"/>
        </w:rPr>
        <w:t>二、项目用地情况：</w:t>
      </w:r>
    </w:p>
    <w:p w14:paraId="074BC5B2" w14:textId="5ADB4340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总占地面积2</w:t>
      </w:r>
      <w:r w:rsidRPr="005D7937">
        <w:rPr>
          <w:rFonts w:ascii="宋体" w:eastAsia="宋体" w:hAnsi="宋体"/>
          <w:sz w:val="24"/>
          <w:szCs w:val="24"/>
        </w:rPr>
        <w:t>73</w:t>
      </w:r>
      <w:r w:rsidRPr="005D7937">
        <w:rPr>
          <w:rFonts w:ascii="宋体" w:eastAsia="宋体" w:hAnsi="宋体" w:hint="eastAsia"/>
          <w:sz w:val="24"/>
          <w:szCs w:val="24"/>
        </w:rPr>
        <w:t>亩，土地使用性质为城镇住宅用地，由</w:t>
      </w:r>
      <w:r w:rsidRPr="005D7937">
        <w:rPr>
          <w:rFonts w:ascii="宋体" w:eastAsia="宋体" w:hAnsi="宋体"/>
          <w:sz w:val="24"/>
          <w:szCs w:val="24"/>
        </w:rPr>
        <w:t>5</w:t>
      </w:r>
      <w:r w:rsidRPr="005D7937">
        <w:rPr>
          <w:rFonts w:ascii="宋体" w:eastAsia="宋体" w:hAnsi="宋体" w:hint="eastAsia"/>
          <w:sz w:val="24"/>
          <w:szCs w:val="24"/>
        </w:rPr>
        <w:t>块地组成，分别为：</w:t>
      </w:r>
    </w:p>
    <w:p w14:paraId="34E5794E" w14:textId="684F7A2A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1、1号地块：约5</w:t>
      </w:r>
      <w:r w:rsidRPr="005D7937">
        <w:rPr>
          <w:rFonts w:ascii="宋体" w:eastAsia="宋体" w:hAnsi="宋体"/>
          <w:sz w:val="24"/>
          <w:szCs w:val="24"/>
        </w:rPr>
        <w:t>6.7</w:t>
      </w:r>
      <w:r w:rsidRPr="005D7937">
        <w:rPr>
          <w:rFonts w:ascii="宋体" w:eastAsia="宋体" w:hAnsi="宋体" w:hint="eastAsia"/>
          <w:sz w:val="24"/>
          <w:szCs w:val="24"/>
        </w:rPr>
        <w:t>亩，容积率2</w:t>
      </w:r>
      <w:r w:rsidRPr="005D7937">
        <w:rPr>
          <w:rFonts w:ascii="宋体" w:eastAsia="宋体" w:hAnsi="宋体"/>
          <w:sz w:val="24"/>
          <w:szCs w:val="24"/>
        </w:rPr>
        <w:t>.49</w:t>
      </w:r>
      <w:r w:rsidRPr="005D7937">
        <w:rPr>
          <w:rFonts w:ascii="宋体" w:eastAsia="宋体" w:hAnsi="宋体" w:hint="eastAsia"/>
          <w:sz w:val="24"/>
          <w:szCs w:val="24"/>
        </w:rPr>
        <w:t>，7栋住宅+</w:t>
      </w:r>
      <w:r w:rsidRPr="005D7937">
        <w:rPr>
          <w:rFonts w:ascii="宋体" w:eastAsia="宋体" w:hAnsi="宋体"/>
          <w:sz w:val="24"/>
          <w:szCs w:val="24"/>
        </w:rPr>
        <w:t>2</w:t>
      </w:r>
      <w:r w:rsidRPr="005D7937">
        <w:rPr>
          <w:rFonts w:ascii="宋体" w:eastAsia="宋体" w:hAnsi="宋体" w:hint="eastAsia"/>
          <w:sz w:val="24"/>
          <w:szCs w:val="24"/>
        </w:rPr>
        <w:t>栋配套+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栋幼儿园。停车位8</w:t>
      </w:r>
      <w:r w:rsidRPr="005D7937">
        <w:rPr>
          <w:rFonts w:ascii="宋体" w:eastAsia="宋体" w:hAnsi="宋体"/>
          <w:sz w:val="24"/>
          <w:szCs w:val="24"/>
        </w:rPr>
        <w:t>78</w:t>
      </w:r>
      <w:r w:rsidRPr="005D7937">
        <w:rPr>
          <w:rFonts w:ascii="宋体" w:eastAsia="宋体" w:hAnsi="宋体" w:hint="eastAsia"/>
          <w:sz w:val="24"/>
          <w:szCs w:val="24"/>
        </w:rPr>
        <w:t>个。</w:t>
      </w:r>
    </w:p>
    <w:p w14:paraId="4C0E9584" w14:textId="14FFEDDC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2、2号地块：约6</w:t>
      </w:r>
      <w:r w:rsidRPr="005D7937">
        <w:rPr>
          <w:rFonts w:ascii="宋体" w:eastAsia="宋体" w:hAnsi="宋体"/>
          <w:sz w:val="24"/>
          <w:szCs w:val="24"/>
        </w:rPr>
        <w:t>9.86</w:t>
      </w:r>
      <w:r w:rsidRPr="005D7937">
        <w:rPr>
          <w:rFonts w:ascii="宋体" w:eastAsia="宋体" w:hAnsi="宋体" w:hint="eastAsia"/>
          <w:sz w:val="24"/>
          <w:szCs w:val="24"/>
        </w:rPr>
        <w:t>亩，容积率1</w:t>
      </w:r>
      <w:r w:rsidRPr="005D7937">
        <w:rPr>
          <w:rFonts w:ascii="宋体" w:eastAsia="宋体" w:hAnsi="宋体"/>
          <w:sz w:val="24"/>
          <w:szCs w:val="24"/>
        </w:rPr>
        <w:t>.99</w:t>
      </w:r>
      <w:r w:rsidRPr="005D7937">
        <w:rPr>
          <w:rFonts w:ascii="宋体" w:eastAsia="宋体" w:hAnsi="宋体" w:hint="eastAsia"/>
          <w:sz w:val="24"/>
          <w:szCs w:val="24"/>
        </w:rPr>
        <w:t>，9栋住宅+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栋配套，停车位9</w:t>
      </w:r>
      <w:r w:rsidRPr="005D7937">
        <w:rPr>
          <w:rFonts w:ascii="宋体" w:eastAsia="宋体" w:hAnsi="宋体"/>
          <w:sz w:val="24"/>
          <w:szCs w:val="24"/>
        </w:rPr>
        <w:t>22</w:t>
      </w:r>
      <w:r w:rsidRPr="005D7937">
        <w:rPr>
          <w:rFonts w:ascii="宋体" w:eastAsia="宋体" w:hAnsi="宋体" w:hint="eastAsia"/>
          <w:sz w:val="24"/>
          <w:szCs w:val="24"/>
        </w:rPr>
        <w:t>个。</w:t>
      </w:r>
    </w:p>
    <w:p w14:paraId="3954C167" w14:textId="3873944A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3、3号地块：约7</w:t>
      </w:r>
      <w:r w:rsidRPr="005D7937">
        <w:rPr>
          <w:rFonts w:ascii="宋体" w:eastAsia="宋体" w:hAnsi="宋体"/>
          <w:sz w:val="24"/>
          <w:szCs w:val="24"/>
        </w:rPr>
        <w:t>0.04</w:t>
      </w:r>
      <w:r w:rsidRPr="005D7937">
        <w:rPr>
          <w:rFonts w:ascii="宋体" w:eastAsia="宋体" w:hAnsi="宋体" w:hint="eastAsia"/>
          <w:sz w:val="24"/>
          <w:szCs w:val="24"/>
        </w:rPr>
        <w:t>亩，容积率1</w:t>
      </w:r>
      <w:r w:rsidRPr="005D7937">
        <w:rPr>
          <w:rFonts w:ascii="宋体" w:eastAsia="宋体" w:hAnsi="宋体"/>
          <w:sz w:val="24"/>
          <w:szCs w:val="24"/>
        </w:rPr>
        <w:t>.49</w:t>
      </w:r>
      <w:r w:rsidRPr="005D7937">
        <w:rPr>
          <w:rFonts w:ascii="宋体" w:eastAsia="宋体" w:hAnsi="宋体" w:hint="eastAsia"/>
          <w:sz w:val="24"/>
          <w:szCs w:val="24"/>
        </w:rPr>
        <w:t>，1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栋住宅+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栋配套+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栋6班幼儿园，停车位5</w:t>
      </w:r>
      <w:r w:rsidRPr="005D7937">
        <w:rPr>
          <w:rFonts w:ascii="宋体" w:eastAsia="宋体" w:hAnsi="宋体"/>
          <w:sz w:val="24"/>
          <w:szCs w:val="24"/>
        </w:rPr>
        <w:t>83</w:t>
      </w:r>
      <w:r w:rsidRPr="005D7937">
        <w:rPr>
          <w:rFonts w:ascii="宋体" w:eastAsia="宋体" w:hAnsi="宋体" w:hint="eastAsia"/>
          <w:sz w:val="24"/>
          <w:szCs w:val="24"/>
        </w:rPr>
        <w:t>个。</w:t>
      </w:r>
    </w:p>
    <w:p w14:paraId="450CB64C" w14:textId="09B7F35C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4、4号地块：约4</w:t>
      </w:r>
      <w:r w:rsidRPr="005D7937">
        <w:rPr>
          <w:rFonts w:ascii="宋体" w:eastAsia="宋体" w:hAnsi="宋体"/>
          <w:sz w:val="24"/>
          <w:szCs w:val="24"/>
        </w:rPr>
        <w:t>4.78</w:t>
      </w:r>
      <w:r w:rsidRPr="005D7937">
        <w:rPr>
          <w:rFonts w:ascii="宋体" w:eastAsia="宋体" w:hAnsi="宋体" w:hint="eastAsia"/>
          <w:sz w:val="24"/>
          <w:szCs w:val="24"/>
        </w:rPr>
        <w:t>亩，容积率1</w:t>
      </w:r>
      <w:r w:rsidRPr="005D7937">
        <w:rPr>
          <w:rFonts w:ascii="宋体" w:eastAsia="宋体" w:hAnsi="宋体"/>
          <w:sz w:val="24"/>
          <w:szCs w:val="24"/>
        </w:rPr>
        <w:t>.49</w:t>
      </w:r>
      <w:r w:rsidRPr="005D7937">
        <w:rPr>
          <w:rFonts w:ascii="宋体" w:eastAsia="宋体" w:hAnsi="宋体" w:hint="eastAsia"/>
          <w:sz w:val="24"/>
          <w:szCs w:val="24"/>
        </w:rPr>
        <w:t>，8栋住宅+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栋配套，停车位3</w:t>
      </w:r>
      <w:r w:rsidRPr="005D7937">
        <w:rPr>
          <w:rFonts w:ascii="宋体" w:eastAsia="宋体" w:hAnsi="宋体"/>
          <w:sz w:val="24"/>
          <w:szCs w:val="24"/>
        </w:rPr>
        <w:t>82</w:t>
      </w:r>
      <w:r w:rsidRPr="005D7937">
        <w:rPr>
          <w:rFonts w:ascii="宋体" w:eastAsia="宋体" w:hAnsi="宋体" w:hint="eastAsia"/>
          <w:sz w:val="24"/>
          <w:szCs w:val="24"/>
        </w:rPr>
        <w:t>个。</w:t>
      </w:r>
    </w:p>
    <w:p w14:paraId="382B6D00" w14:textId="3F31F3F1" w:rsidR="003E3779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5、</w:t>
      </w:r>
      <w:r w:rsidRPr="005D7937">
        <w:rPr>
          <w:rFonts w:ascii="宋体" w:eastAsia="宋体" w:hAnsi="宋体"/>
          <w:sz w:val="24"/>
          <w:szCs w:val="24"/>
        </w:rPr>
        <w:t>5</w:t>
      </w:r>
      <w:r w:rsidRPr="005D7937">
        <w:rPr>
          <w:rFonts w:ascii="宋体" w:eastAsia="宋体" w:hAnsi="宋体" w:hint="eastAsia"/>
          <w:sz w:val="24"/>
          <w:szCs w:val="24"/>
        </w:rPr>
        <w:t>号地块：约3</w:t>
      </w:r>
      <w:r w:rsidRPr="005D7937">
        <w:rPr>
          <w:rFonts w:ascii="宋体" w:eastAsia="宋体" w:hAnsi="宋体"/>
          <w:sz w:val="24"/>
          <w:szCs w:val="24"/>
        </w:rPr>
        <w:t>0.77</w:t>
      </w:r>
      <w:r w:rsidRPr="005D7937">
        <w:rPr>
          <w:rFonts w:ascii="宋体" w:eastAsia="宋体" w:hAnsi="宋体" w:hint="eastAsia"/>
          <w:sz w:val="24"/>
          <w:szCs w:val="24"/>
        </w:rPr>
        <w:t>亩，容积率1</w:t>
      </w:r>
      <w:r w:rsidRPr="005D7937">
        <w:rPr>
          <w:rFonts w:ascii="宋体" w:eastAsia="宋体" w:hAnsi="宋体"/>
          <w:sz w:val="24"/>
          <w:szCs w:val="24"/>
        </w:rPr>
        <w:t>.49</w:t>
      </w:r>
      <w:r w:rsidRPr="005D7937">
        <w:rPr>
          <w:rFonts w:ascii="宋体" w:eastAsia="宋体" w:hAnsi="宋体" w:hint="eastAsia"/>
          <w:sz w:val="24"/>
          <w:szCs w:val="24"/>
        </w:rPr>
        <w:t>，7栋住宅+</w:t>
      </w: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栋配套，停车位2</w:t>
      </w:r>
      <w:r w:rsidRPr="005D7937">
        <w:rPr>
          <w:rFonts w:ascii="宋体" w:eastAsia="宋体" w:hAnsi="宋体"/>
          <w:sz w:val="24"/>
          <w:szCs w:val="24"/>
        </w:rPr>
        <w:t>81</w:t>
      </w:r>
      <w:r w:rsidRPr="005D7937">
        <w:rPr>
          <w:rFonts w:ascii="宋体" w:eastAsia="宋体" w:hAnsi="宋体" w:hint="eastAsia"/>
          <w:sz w:val="24"/>
          <w:szCs w:val="24"/>
        </w:rPr>
        <w:t>个。</w:t>
      </w:r>
    </w:p>
    <w:p w14:paraId="0DC418C9" w14:textId="061B6F71" w:rsidR="003F1645" w:rsidRPr="005D7937" w:rsidRDefault="003F1645" w:rsidP="003E3779">
      <w:pPr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b/>
          <w:bCs/>
          <w:sz w:val="24"/>
          <w:szCs w:val="24"/>
        </w:rPr>
        <w:t>三、项目现状</w:t>
      </w:r>
    </w:p>
    <w:p w14:paraId="658EEEC8" w14:textId="4E6C41EF" w:rsidR="003F1645" w:rsidRPr="005D7937" w:rsidRDefault="003F1645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/>
          <w:sz w:val="24"/>
          <w:szCs w:val="24"/>
        </w:rPr>
        <w:t>1</w:t>
      </w:r>
      <w:r w:rsidRPr="005D7937">
        <w:rPr>
          <w:rFonts w:ascii="宋体" w:eastAsia="宋体" w:hAnsi="宋体" w:hint="eastAsia"/>
          <w:sz w:val="24"/>
          <w:szCs w:val="24"/>
        </w:rPr>
        <w:t>、5块地均已取得三证并公示，临建已经完成，可进场施工。</w:t>
      </w:r>
    </w:p>
    <w:p w14:paraId="2A2A4FE8" w14:textId="2C8AEE90" w:rsidR="003F1645" w:rsidRPr="005D7937" w:rsidRDefault="003F1645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/>
          <w:sz w:val="24"/>
          <w:szCs w:val="24"/>
        </w:rPr>
        <w:t>2</w:t>
      </w:r>
      <w:r w:rsidRPr="005D7937">
        <w:rPr>
          <w:rFonts w:ascii="宋体" w:eastAsia="宋体" w:hAnsi="宋体" w:hint="eastAsia"/>
          <w:sz w:val="24"/>
          <w:szCs w:val="24"/>
        </w:rPr>
        <w:t>、土地出让金总额约8亿元，摘牌价约2</w:t>
      </w:r>
      <w:r w:rsidRPr="005D7937">
        <w:rPr>
          <w:rFonts w:ascii="宋体" w:eastAsia="宋体" w:hAnsi="宋体"/>
          <w:sz w:val="24"/>
          <w:szCs w:val="24"/>
        </w:rPr>
        <w:t>70</w:t>
      </w:r>
      <w:r w:rsidRPr="005D7937">
        <w:rPr>
          <w:rFonts w:ascii="宋体" w:eastAsia="宋体" w:hAnsi="宋体" w:hint="eastAsia"/>
          <w:sz w:val="24"/>
          <w:szCs w:val="24"/>
        </w:rPr>
        <w:t>万/亩。</w:t>
      </w:r>
    </w:p>
    <w:p w14:paraId="1EAF245E" w14:textId="6DBE992D" w:rsidR="003E3779" w:rsidRPr="005D7937" w:rsidRDefault="005D7937" w:rsidP="003E377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</w:t>
      </w:r>
      <w:r w:rsidR="003E3779" w:rsidRPr="005D7937">
        <w:rPr>
          <w:rFonts w:ascii="宋体" w:eastAsia="宋体" w:hAnsi="宋体" w:hint="eastAsia"/>
          <w:b/>
          <w:bCs/>
          <w:sz w:val="24"/>
          <w:szCs w:val="24"/>
        </w:rPr>
        <w:t>、其他情况：</w:t>
      </w:r>
    </w:p>
    <w:p w14:paraId="3470FC7C" w14:textId="642F0D6D" w:rsidR="003F1645" w:rsidRPr="005D7937" w:rsidRDefault="003E3779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1、总建面约4</w:t>
      </w:r>
      <w:r w:rsidRPr="005D7937">
        <w:rPr>
          <w:rFonts w:ascii="宋体" w:eastAsia="宋体" w:hAnsi="宋体"/>
          <w:sz w:val="24"/>
          <w:szCs w:val="24"/>
        </w:rPr>
        <w:t>5</w:t>
      </w:r>
      <w:r w:rsidRPr="005D7937">
        <w:rPr>
          <w:rFonts w:ascii="宋体" w:eastAsia="宋体" w:hAnsi="宋体" w:hint="eastAsia"/>
          <w:sz w:val="24"/>
          <w:szCs w:val="24"/>
        </w:rPr>
        <w:t>万㎡</w:t>
      </w:r>
      <w:r w:rsidR="003F1645" w:rsidRPr="005D7937">
        <w:rPr>
          <w:rFonts w:ascii="宋体" w:eastAsia="宋体" w:hAnsi="宋体" w:hint="eastAsia"/>
          <w:sz w:val="24"/>
          <w:szCs w:val="24"/>
        </w:rPr>
        <w:t>。</w:t>
      </w:r>
    </w:p>
    <w:p w14:paraId="7C22E955" w14:textId="4B741E84" w:rsidR="003F1645" w:rsidRPr="005D7937" w:rsidRDefault="003F1645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2、项目周边同类土地单价超过6</w:t>
      </w:r>
      <w:r w:rsidRPr="005D7937">
        <w:rPr>
          <w:rFonts w:ascii="宋体" w:eastAsia="宋体" w:hAnsi="宋体"/>
          <w:sz w:val="24"/>
          <w:szCs w:val="24"/>
        </w:rPr>
        <w:t>00</w:t>
      </w:r>
      <w:r w:rsidRPr="005D7937">
        <w:rPr>
          <w:rFonts w:ascii="宋体" w:eastAsia="宋体" w:hAnsi="宋体" w:hint="eastAsia"/>
          <w:sz w:val="24"/>
          <w:szCs w:val="24"/>
        </w:rPr>
        <w:t>万/亩。</w:t>
      </w:r>
    </w:p>
    <w:p w14:paraId="40C39042" w14:textId="440745D7" w:rsidR="003F1645" w:rsidRDefault="003F1645" w:rsidP="005D793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D7937">
        <w:rPr>
          <w:rFonts w:ascii="宋体" w:eastAsia="宋体" w:hAnsi="宋体" w:hint="eastAsia"/>
          <w:sz w:val="24"/>
          <w:szCs w:val="24"/>
        </w:rPr>
        <w:t>3、</w:t>
      </w:r>
      <w:r w:rsidR="005D7937" w:rsidRPr="005D7937">
        <w:rPr>
          <w:rFonts w:ascii="宋体" w:eastAsia="宋体" w:hAnsi="宋体" w:hint="eastAsia"/>
          <w:sz w:val="24"/>
          <w:szCs w:val="24"/>
        </w:rPr>
        <w:t>销售模式：</w:t>
      </w:r>
      <w:r w:rsidRPr="005D7937">
        <w:rPr>
          <w:rFonts w:ascii="宋体" w:eastAsia="宋体" w:hAnsi="宋体" w:hint="eastAsia"/>
          <w:sz w:val="24"/>
          <w:szCs w:val="24"/>
        </w:rPr>
        <w:t>采取符合条件的政府部门及其人定的人才购房绑捆车位（8万/个）。</w:t>
      </w:r>
    </w:p>
    <w:p w14:paraId="660F118F" w14:textId="7D97F684" w:rsidR="005D7937" w:rsidRPr="00551EA6" w:rsidRDefault="005D7937" w:rsidP="005D7937">
      <w:pPr>
        <w:rPr>
          <w:rFonts w:ascii="宋体" w:eastAsia="宋体" w:hAnsi="宋体"/>
          <w:b/>
          <w:bCs/>
          <w:sz w:val="24"/>
          <w:szCs w:val="24"/>
        </w:rPr>
      </w:pPr>
      <w:r w:rsidRPr="00551EA6">
        <w:rPr>
          <w:rFonts w:ascii="宋体" w:eastAsia="宋体" w:hAnsi="宋体" w:hint="eastAsia"/>
          <w:b/>
          <w:bCs/>
          <w:sz w:val="24"/>
          <w:szCs w:val="24"/>
        </w:rPr>
        <w:t>五、合作方式：</w:t>
      </w:r>
    </w:p>
    <w:p w14:paraId="49D921F6" w14:textId="00D008E8" w:rsidR="005D7937" w:rsidRDefault="005D793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1、股份制同股同权，总约股本约1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亿。希望转让1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亿控股权，占股份比例8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%。</w:t>
      </w:r>
    </w:p>
    <w:p w14:paraId="47F2520C" w14:textId="7D098CF2" w:rsidR="005D7937" w:rsidRDefault="005D793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2、一次股权转让即买断：约1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亿。</w:t>
      </w:r>
    </w:p>
    <w:p w14:paraId="7271256F" w14:textId="39F919D0" w:rsidR="005D7027" w:rsidRDefault="005D702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3、总股本构成释义：</w:t>
      </w:r>
    </w:p>
    <w:p w14:paraId="246011A3" w14:textId="7BBD0B6A" w:rsidR="005D7027" w:rsidRDefault="005D702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（1）政府处理遗留问题约需要补偿约2亿。</w:t>
      </w:r>
    </w:p>
    <w:p w14:paraId="1E6BDF8A" w14:textId="0C95E630" w:rsidR="005D7027" w:rsidRDefault="005D702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（2）出让金8亿。</w:t>
      </w:r>
    </w:p>
    <w:p w14:paraId="6DAC892A" w14:textId="007B3A29" w:rsidR="005D7027" w:rsidRDefault="005D7027" w:rsidP="00551EA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（3）出让金8亿按照年化1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%产生利息（年化1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%有相关的约定）。</w:t>
      </w:r>
    </w:p>
    <w:p w14:paraId="1272D47F" w14:textId="11736CDC" w:rsidR="005D7027" w:rsidRPr="005D7027" w:rsidRDefault="005D7027" w:rsidP="00551EA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（4）总额约1</w:t>
      </w:r>
      <w:r>
        <w:rPr>
          <w:rFonts w:ascii="宋体" w:eastAsia="宋体" w:hAnsi="宋体"/>
          <w:sz w:val="24"/>
          <w:szCs w:val="24"/>
        </w:rPr>
        <w:t>1.8</w:t>
      </w:r>
      <w:r w:rsidRPr="005D7027">
        <w:rPr>
          <w:rFonts w:ascii="宋体" w:eastAsia="宋体" w:hAnsi="宋体" w:hint="eastAsia"/>
          <w:sz w:val="24"/>
          <w:szCs w:val="24"/>
        </w:rPr>
        <w:t>～</w:t>
      </w:r>
      <w:r w:rsidRPr="005D7027">
        <w:rPr>
          <w:rFonts w:ascii="宋体" w:eastAsia="宋体" w:hAnsi="宋体"/>
          <w:sz w:val="24"/>
          <w:szCs w:val="24"/>
        </w:rPr>
        <w:t>12亿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5D7027" w:rsidRPr="005D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14BF8" w14:textId="77777777" w:rsidR="0076634F" w:rsidRDefault="0076634F" w:rsidP="003E3779">
      <w:r>
        <w:separator/>
      </w:r>
    </w:p>
  </w:endnote>
  <w:endnote w:type="continuationSeparator" w:id="0">
    <w:p w14:paraId="0D72434C" w14:textId="77777777" w:rsidR="0076634F" w:rsidRDefault="0076634F" w:rsidP="003E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0D28" w14:textId="77777777" w:rsidR="0076634F" w:rsidRDefault="0076634F" w:rsidP="003E3779">
      <w:r>
        <w:separator/>
      </w:r>
    </w:p>
  </w:footnote>
  <w:footnote w:type="continuationSeparator" w:id="0">
    <w:p w14:paraId="2A363773" w14:textId="77777777" w:rsidR="0076634F" w:rsidRDefault="0076634F" w:rsidP="003E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E38E6"/>
    <w:multiLevelType w:val="hybridMultilevel"/>
    <w:tmpl w:val="E22C6FB8"/>
    <w:lvl w:ilvl="0" w:tplc="B80AF19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3361B1"/>
    <w:multiLevelType w:val="hybridMultilevel"/>
    <w:tmpl w:val="6ECE4C98"/>
    <w:lvl w:ilvl="0" w:tplc="0E82F3C4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69"/>
    <w:rsid w:val="002F422A"/>
    <w:rsid w:val="003E3779"/>
    <w:rsid w:val="003F1645"/>
    <w:rsid w:val="00401D89"/>
    <w:rsid w:val="00474998"/>
    <w:rsid w:val="00551EA6"/>
    <w:rsid w:val="005D7027"/>
    <w:rsid w:val="005D7937"/>
    <w:rsid w:val="0076634F"/>
    <w:rsid w:val="00C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F81B5"/>
  <w15:chartTrackingRefBased/>
  <w15:docId w15:val="{CCF8E44F-72C0-4A88-8F84-96B60AD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7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779"/>
    <w:rPr>
      <w:sz w:val="18"/>
      <w:szCs w:val="18"/>
    </w:rPr>
  </w:style>
  <w:style w:type="paragraph" w:styleId="a7">
    <w:name w:val="List Paragraph"/>
    <w:basedOn w:val="a"/>
    <w:uiPriority w:val="34"/>
    <w:qFormat/>
    <w:rsid w:val="003E3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瀚芬</dc:creator>
  <cp:keywords/>
  <dc:description/>
  <cp:lastModifiedBy>陆 瀚芬</cp:lastModifiedBy>
  <cp:revision>5</cp:revision>
  <dcterms:created xsi:type="dcterms:W3CDTF">2020-10-29T03:23:00Z</dcterms:created>
  <dcterms:modified xsi:type="dcterms:W3CDTF">2020-10-29T04:07:00Z</dcterms:modified>
</cp:coreProperties>
</file>