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唐山市高新区京唐智慧港住宅配套</w:t>
      </w:r>
    </w:p>
    <w:p>
      <w:pPr>
        <w:jc w:val="center"/>
        <w:rPr>
          <w:rFonts w:hint="eastAsia"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项目整体情况</w:t>
      </w:r>
    </w:p>
    <w:p>
      <w:pPr>
        <w:jc w:val="center"/>
        <w:rPr>
          <w:rFonts w:hint="eastAsia" w:asciiTheme="majorEastAsia" w:hAnsiTheme="majorEastAsia" w:eastAsiaTheme="majorEastAsia" w:cstheme="majorEastAsia"/>
          <w:sz w:val="36"/>
          <w:szCs w:val="36"/>
          <w:lang w:val="en-US" w:eastAsia="zh-CN"/>
        </w:rPr>
      </w:pPr>
    </w:p>
    <w:p>
      <w:pPr>
        <w:numPr>
          <w:ilvl w:val="0"/>
          <w:numId w:val="1"/>
        </w:numPr>
        <w:jc w:val="left"/>
        <w:rPr>
          <w:rFonts w:hint="eastAsia" w:asciiTheme="minorEastAsia" w:hAnsiTheme="minorEastAsia" w:cstheme="minorEastAsia"/>
          <w:sz w:val="36"/>
          <w:szCs w:val="36"/>
          <w:lang w:val="en-US" w:eastAsia="zh-CN"/>
        </w:rPr>
      </w:pPr>
      <w:r>
        <w:rPr>
          <w:rFonts w:hint="eastAsia" w:asciiTheme="minorEastAsia" w:hAnsiTheme="minorEastAsia" w:cstheme="minorEastAsia"/>
          <w:b/>
          <w:bCs/>
          <w:sz w:val="36"/>
          <w:szCs w:val="36"/>
          <w:lang w:val="en-US" w:eastAsia="zh-CN"/>
        </w:rPr>
        <w:t>项目区域背景：</w:t>
      </w:r>
    </w:p>
    <w:p>
      <w:pPr>
        <w:numPr>
          <w:ilvl w:val="0"/>
          <w:numId w:val="2"/>
        </w:numPr>
        <w:jc w:val="left"/>
        <w:rPr>
          <w:rFonts w:hint="eastAsia" w:asciiTheme="minorEastAsia" w:hAnsiTheme="minorEastAsia" w:cstheme="minorEastAsia"/>
          <w:sz w:val="30"/>
          <w:szCs w:val="30"/>
          <w:lang w:val="en-US" w:eastAsia="zh-CN"/>
        </w:rPr>
      </w:pPr>
      <w:r>
        <w:rPr>
          <w:rFonts w:hint="eastAsia" w:asciiTheme="minorEastAsia" w:hAnsiTheme="minorEastAsia" w:cstheme="minorEastAsia"/>
          <w:b/>
          <w:bCs/>
          <w:sz w:val="30"/>
          <w:szCs w:val="30"/>
          <w:lang w:val="en-US" w:eastAsia="zh-CN"/>
        </w:rPr>
        <w:t>园区名称：</w:t>
      </w:r>
      <w:r>
        <w:rPr>
          <w:rFonts w:hint="eastAsia" w:asciiTheme="minorEastAsia" w:hAnsiTheme="minorEastAsia" w:cstheme="minorEastAsia"/>
          <w:sz w:val="30"/>
          <w:szCs w:val="30"/>
          <w:lang w:val="en-US" w:eastAsia="zh-CN"/>
        </w:rPr>
        <w:t>唐山市高新区京唐智慧港</w:t>
      </w:r>
    </w:p>
    <w:p>
      <w:pPr>
        <w:numPr>
          <w:ilvl w:val="0"/>
          <w:numId w:val="2"/>
        </w:numPr>
        <w:jc w:val="left"/>
        <w:rPr>
          <w:rFonts w:hint="eastAsia" w:asciiTheme="minorEastAsia" w:hAnsiTheme="minorEastAsia" w:cstheme="minorEastAsia"/>
          <w:b/>
          <w:bCs/>
          <w:sz w:val="30"/>
          <w:szCs w:val="30"/>
          <w:lang w:val="en-US" w:eastAsia="zh-CN"/>
        </w:rPr>
      </w:pPr>
      <w:r>
        <w:rPr>
          <w:rFonts w:hint="eastAsia"/>
          <w:b/>
          <w:bCs/>
          <w:sz w:val="30"/>
          <w:szCs w:val="30"/>
          <w:shd w:val="clear" w:fill="FFFFFF"/>
          <w:lang w:eastAsia="zh-CN"/>
        </w:rPr>
        <w:t>园区位置：</w:t>
      </w:r>
    </w:p>
    <w:p>
      <w:pPr>
        <w:pStyle w:val="2"/>
        <w:widowControl/>
        <w:numPr>
          <w:numId w:val="0"/>
        </w:numPr>
        <w:spacing w:before="0" w:beforeAutospacing="0" w:after="0" w:afterAutospacing="0" w:line="450" w:lineRule="atLeast"/>
        <w:ind w:right="0" w:rightChars="0" w:firstLine="600" w:firstLineChars="200"/>
        <w:jc w:val="both"/>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东至唐山市西外环高速</w:t>
      </w:r>
      <w:r>
        <w:rPr>
          <w:rFonts w:hint="eastAsia" w:asciiTheme="minorEastAsia" w:hAnsiTheme="minorEastAsia" w:cstheme="minorEastAsia"/>
          <w:sz w:val="30"/>
          <w:szCs w:val="30"/>
          <w:lang w:eastAsia="zh-CN"/>
        </w:rPr>
        <w:t>、</w:t>
      </w:r>
      <w:r>
        <w:rPr>
          <w:rFonts w:hint="eastAsia" w:asciiTheme="minorEastAsia" w:hAnsiTheme="minorEastAsia" w:eastAsiaTheme="minorEastAsia" w:cstheme="minorEastAsia"/>
          <w:sz w:val="30"/>
          <w:szCs w:val="30"/>
        </w:rPr>
        <w:t>南至范家坨、西至机场，北至泥河，总面积</w:t>
      </w:r>
      <w:r>
        <w:rPr>
          <w:rFonts w:hint="eastAsia" w:asciiTheme="minorEastAsia" w:hAnsiTheme="minorEastAsia" w:cstheme="minorEastAsia"/>
          <w:sz w:val="30"/>
          <w:szCs w:val="30"/>
          <w:lang w:val="en-US" w:eastAsia="zh-CN"/>
        </w:rPr>
        <w:t>30</w:t>
      </w:r>
      <w:r>
        <w:rPr>
          <w:rFonts w:hint="eastAsia" w:asciiTheme="minorEastAsia" w:hAnsiTheme="minorEastAsia" w:eastAsiaTheme="minorEastAsia" w:cstheme="minorEastAsia"/>
          <w:sz w:val="30"/>
          <w:szCs w:val="30"/>
        </w:rPr>
        <w:t>平方公里</w:t>
      </w:r>
      <w:r>
        <w:rPr>
          <w:rFonts w:hint="eastAsia" w:asciiTheme="minorEastAsia" w:hAnsiTheme="minorEastAsia" w:cstheme="minorEastAsia"/>
          <w:sz w:val="30"/>
          <w:szCs w:val="30"/>
          <w:lang w:eastAsia="zh-CN"/>
        </w:rPr>
        <w:t>，</w:t>
      </w:r>
      <w:r>
        <w:rPr>
          <w:rFonts w:hint="eastAsia" w:asciiTheme="minorEastAsia" w:hAnsiTheme="minorEastAsia" w:eastAsiaTheme="minorEastAsia" w:cstheme="minorEastAsia"/>
          <w:sz w:val="30"/>
          <w:szCs w:val="30"/>
        </w:rPr>
        <w:t>2020年总人口8.22万人。</w:t>
      </w:r>
    </w:p>
    <w:p>
      <w:pPr>
        <w:pStyle w:val="2"/>
        <w:keepNext w:val="0"/>
        <w:keepLines w:val="0"/>
        <w:widowControl/>
        <w:numPr>
          <w:ilvl w:val="0"/>
          <w:numId w:val="0"/>
        </w:numPr>
        <w:suppressLineNumbers w:val="0"/>
        <w:spacing w:before="0" w:beforeAutospacing="0" w:after="0" w:afterAutospacing="0" w:line="420" w:lineRule="atLeast"/>
        <w:ind w:right="0" w:rightChars="0" w:firstLine="600" w:firstLineChars="200"/>
        <w:jc w:val="both"/>
        <w:rPr>
          <w:rFonts w:hint="eastAsia" w:asciiTheme="minorEastAsia" w:hAnsiTheme="minorEastAsia" w:cstheme="minorEastAsia"/>
          <w:color w:val="auto"/>
          <w:sz w:val="30"/>
          <w:szCs w:val="30"/>
          <w:shd w:val="clear" w:fill="FFFFFF"/>
          <w:lang w:eastAsia="zh-CN"/>
        </w:rPr>
      </w:pPr>
      <w:r>
        <w:rPr>
          <w:rFonts w:hint="eastAsia" w:asciiTheme="minorEastAsia" w:hAnsiTheme="minorEastAsia" w:eastAsiaTheme="minorEastAsia" w:cstheme="minorEastAsia"/>
          <w:color w:val="auto"/>
          <w:sz w:val="30"/>
          <w:szCs w:val="30"/>
          <w:shd w:val="clear" w:fill="FFFFFF"/>
        </w:rPr>
        <w:t>京唐智慧港距离唐山三女河机场2公里、京唐城际铁路唐山机场站1.4公里、长深高速唐山机场入口3.9公里</w:t>
      </w:r>
      <w:r>
        <w:rPr>
          <w:rFonts w:hint="eastAsia" w:asciiTheme="minorEastAsia" w:hAnsiTheme="minorEastAsia" w:eastAsiaTheme="minorEastAsia" w:cstheme="minorEastAsia"/>
          <w:color w:val="auto"/>
          <w:sz w:val="30"/>
          <w:szCs w:val="30"/>
          <w:shd w:val="clear" w:fill="FFFFFF"/>
          <w:lang w:eastAsia="zh-CN"/>
        </w:rPr>
        <w:t>，</w:t>
      </w:r>
      <w:r>
        <w:rPr>
          <w:rFonts w:hint="eastAsia" w:asciiTheme="minorEastAsia" w:hAnsiTheme="minorEastAsia" w:eastAsiaTheme="minorEastAsia" w:cstheme="minorEastAsia"/>
          <w:color w:val="auto"/>
          <w:sz w:val="30"/>
          <w:szCs w:val="30"/>
          <w:shd w:val="clear" w:fill="FFFFFF"/>
        </w:rPr>
        <w:t>京唐城际铁路通车后到达北京仅需29分钟</w:t>
      </w:r>
      <w:r>
        <w:rPr>
          <w:rFonts w:hint="eastAsia" w:asciiTheme="minorEastAsia" w:hAnsiTheme="minorEastAsia" w:cstheme="minorEastAsia"/>
          <w:color w:val="auto"/>
          <w:sz w:val="30"/>
          <w:szCs w:val="30"/>
          <w:shd w:val="clear" w:fill="FFFFFF"/>
          <w:lang w:eastAsia="zh-CN"/>
        </w:rPr>
        <w:t>。</w:t>
      </w:r>
    </w:p>
    <w:p>
      <w:pPr>
        <w:pStyle w:val="2"/>
        <w:widowControl/>
        <w:numPr>
          <w:numId w:val="0"/>
        </w:numPr>
        <w:spacing w:before="0" w:beforeAutospacing="0" w:after="0" w:afterAutospacing="0" w:line="450" w:lineRule="atLeast"/>
        <w:ind w:right="0" w:rightChars="0"/>
        <w:jc w:val="both"/>
        <w:rPr>
          <w:rFonts w:hint="eastAsia" w:asciiTheme="minorEastAsia" w:hAnsiTheme="minorEastAsia" w:eastAsiaTheme="minorEastAsia" w:cstheme="minorEastAsia"/>
          <w:sz w:val="30"/>
          <w:szCs w:val="30"/>
          <w:lang w:val="en-US" w:eastAsia="zh-CN"/>
        </w:rPr>
      </w:pPr>
      <w:r>
        <w:rPr>
          <w:rFonts w:hint="eastAsia"/>
          <w:color w:val="000000"/>
          <w:sz w:val="28"/>
          <w:szCs w:val="28"/>
        </w:rPr>
        <w:drawing>
          <wp:inline distT="0" distB="0" distL="114300" distR="114300">
            <wp:extent cx="3005455" cy="2136140"/>
            <wp:effectExtent l="0" t="0" r="4445" b="16510"/>
            <wp:docPr id="27" name="图片 17" descr="微信图片_2019012311202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微信图片_20190123112022_副本"/>
                    <pic:cNvPicPr>
                      <a:picLocks noChangeAspect="1"/>
                    </pic:cNvPicPr>
                  </pic:nvPicPr>
                  <pic:blipFill>
                    <a:blip r:embed="rId4"/>
                    <a:stretch>
                      <a:fillRect/>
                    </a:stretch>
                  </pic:blipFill>
                  <pic:spPr>
                    <a:xfrm>
                      <a:off x="0" y="0"/>
                      <a:ext cx="3005455" cy="2136140"/>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2174240" cy="2143125"/>
            <wp:effectExtent l="0" t="0" r="16510" b="9525"/>
            <wp:docPr id="2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6"/>
                    <pic:cNvPicPr>
                      <a:picLocks noChangeAspect="1"/>
                    </pic:cNvPicPr>
                  </pic:nvPicPr>
                  <pic:blipFill>
                    <a:blip r:embed="rId5"/>
                    <a:srcRect l="5521" t="27340" r="39117" b="23768"/>
                    <a:stretch>
                      <a:fillRect/>
                    </a:stretch>
                  </pic:blipFill>
                  <pic:spPr>
                    <a:xfrm>
                      <a:off x="0" y="0"/>
                      <a:ext cx="2174240" cy="2143125"/>
                    </a:xfrm>
                    <a:prstGeom prst="rect">
                      <a:avLst/>
                    </a:prstGeom>
                    <a:noFill/>
                    <a:ln w="9525">
                      <a:noFill/>
                    </a:ln>
                  </pic:spPr>
                </pic:pic>
              </a:graphicData>
            </a:graphic>
          </wp:inline>
        </w:drawing>
      </w:r>
    </w:p>
    <w:p>
      <w:pPr>
        <w:pStyle w:val="2"/>
        <w:keepNext w:val="0"/>
        <w:keepLines w:val="0"/>
        <w:widowControl/>
        <w:numPr>
          <w:numId w:val="0"/>
        </w:numPr>
        <w:suppressLineNumbers w:val="0"/>
        <w:spacing w:before="0" w:beforeAutospacing="0" w:after="0" w:afterAutospacing="0" w:line="420" w:lineRule="atLeast"/>
        <w:ind w:leftChars="0" w:right="0" w:rightChars="0"/>
        <w:jc w:val="both"/>
        <w:rPr>
          <w:rFonts w:hint="eastAsia"/>
          <w:b/>
          <w:bCs/>
          <w:sz w:val="30"/>
          <w:szCs w:val="30"/>
          <w:shd w:val="clear" w:fill="FFFFFF"/>
          <w:lang w:eastAsia="zh-CN"/>
        </w:rPr>
      </w:pPr>
      <w:r>
        <w:rPr>
          <w:rFonts w:hint="eastAsia"/>
          <w:b/>
          <w:bCs/>
          <w:sz w:val="30"/>
          <w:szCs w:val="30"/>
          <w:shd w:val="clear" w:fill="FFFFFF"/>
          <w:lang w:eastAsia="zh-CN"/>
        </w:rPr>
        <w:t>（三）园区特点：</w:t>
      </w:r>
    </w:p>
    <w:p>
      <w:pPr>
        <w:pStyle w:val="2"/>
        <w:keepNext w:val="0"/>
        <w:keepLines w:val="0"/>
        <w:widowControl/>
        <w:numPr>
          <w:numId w:val="0"/>
        </w:numPr>
        <w:suppressLineNumbers w:val="0"/>
        <w:spacing w:before="0" w:beforeAutospacing="0" w:after="0" w:afterAutospacing="0" w:line="420" w:lineRule="atLeast"/>
        <w:ind w:leftChars="0" w:right="0" w:rightChars="0"/>
        <w:jc w:val="both"/>
        <w:rPr>
          <w:rFonts w:hint="eastAsia"/>
          <w:sz w:val="30"/>
          <w:szCs w:val="30"/>
          <w:shd w:val="clear" w:fill="FFFFFF"/>
          <w:lang w:eastAsia="zh-CN"/>
        </w:rPr>
      </w:pPr>
      <w:r>
        <w:rPr>
          <w:rFonts w:hint="eastAsia"/>
          <w:sz w:val="30"/>
          <w:szCs w:val="30"/>
          <w:shd w:val="clear" w:fill="FFFFFF"/>
          <w:lang w:val="en-US" w:eastAsia="zh-CN"/>
        </w:rPr>
        <w:t>1、功能定位：</w:t>
      </w:r>
    </w:p>
    <w:p>
      <w:pPr>
        <w:pStyle w:val="2"/>
        <w:keepNext w:val="0"/>
        <w:keepLines w:val="0"/>
        <w:widowControl/>
        <w:suppressLineNumbers w:val="0"/>
        <w:spacing w:before="0" w:beforeAutospacing="0" w:after="0" w:afterAutospacing="0" w:line="420" w:lineRule="atLeast"/>
        <w:ind w:right="0" w:firstLine="600" w:firstLineChars="200"/>
        <w:jc w:val="both"/>
        <w:rPr>
          <w:rFonts w:hint="eastAsia" w:asciiTheme="minorEastAsia" w:hAnsiTheme="minorEastAsia" w:eastAsiaTheme="minorEastAsia" w:cstheme="minorEastAsia"/>
          <w:color w:val="auto"/>
          <w:sz w:val="30"/>
          <w:szCs w:val="30"/>
        </w:rPr>
      </w:pPr>
      <w:r>
        <w:rPr>
          <w:sz w:val="30"/>
          <w:szCs w:val="30"/>
          <w:shd w:val="clear" w:fill="FFFFFF"/>
        </w:rPr>
        <w:t>唐山高新区管委会</w:t>
      </w:r>
      <w:r>
        <w:rPr>
          <w:rFonts w:hint="eastAsia"/>
          <w:sz w:val="30"/>
          <w:szCs w:val="30"/>
          <w:shd w:val="clear" w:fill="FFFFFF"/>
          <w:lang w:eastAsia="zh-CN"/>
        </w:rPr>
        <w:t>面向津京冀协同发展及北京非首都功能产业转化，</w:t>
      </w:r>
      <w:r>
        <w:rPr>
          <w:rFonts w:hint="eastAsia" w:asciiTheme="minorEastAsia" w:hAnsiTheme="minorEastAsia" w:eastAsiaTheme="minorEastAsia" w:cstheme="minorEastAsia"/>
          <w:color w:val="auto"/>
          <w:sz w:val="30"/>
          <w:szCs w:val="30"/>
          <w:shd w:val="clear" w:fill="FFFFFF"/>
        </w:rPr>
        <w:t>按照唐山市“一港双城”战略布局</w:t>
      </w:r>
      <w:r>
        <w:rPr>
          <w:rFonts w:hint="eastAsia" w:asciiTheme="minorEastAsia" w:hAnsiTheme="minorEastAsia" w:cstheme="minorEastAsia"/>
          <w:color w:val="auto"/>
          <w:sz w:val="30"/>
          <w:szCs w:val="30"/>
          <w:shd w:val="clear" w:fill="FFFFFF"/>
          <w:lang w:eastAsia="zh-CN"/>
        </w:rPr>
        <w:t>明确项目定位</w:t>
      </w:r>
      <w:r>
        <w:rPr>
          <w:rFonts w:hint="eastAsia" w:asciiTheme="minorEastAsia" w:hAnsiTheme="minorEastAsia" w:eastAsiaTheme="minorEastAsia" w:cstheme="minorEastAsia"/>
          <w:color w:val="auto"/>
          <w:sz w:val="30"/>
          <w:szCs w:val="30"/>
          <w:shd w:val="clear" w:fill="FFFFFF"/>
        </w:rPr>
        <w:t>，</w:t>
      </w:r>
      <w:r>
        <w:rPr>
          <w:sz w:val="30"/>
          <w:szCs w:val="30"/>
          <w:shd w:val="clear" w:fill="FFFFFF"/>
        </w:rPr>
        <w:t>重点发展高端装备制造、节能环保、生物医药、新一代信息技术等高新技</w:t>
      </w:r>
      <w:r>
        <w:rPr>
          <w:rFonts w:hint="eastAsia"/>
          <w:sz w:val="30"/>
          <w:szCs w:val="30"/>
          <w:shd w:val="clear" w:fill="FFFFFF"/>
          <w:lang w:eastAsia="zh-CN"/>
        </w:rPr>
        <w:t>术产业。</w:t>
      </w:r>
      <w:r>
        <w:rPr>
          <w:rFonts w:hint="eastAsia" w:asciiTheme="minorEastAsia" w:hAnsiTheme="minorEastAsia" w:eastAsiaTheme="minorEastAsia" w:cstheme="minorEastAsia"/>
          <w:color w:val="auto"/>
          <w:sz w:val="30"/>
          <w:szCs w:val="30"/>
          <w:shd w:val="clear" w:fill="FFFFFF"/>
        </w:rPr>
        <w:t>作为京津唐城市群重要一极，承接京津产业转移平台、吸引京津科技成果转化。</w:t>
      </w:r>
    </w:p>
    <w:p>
      <w:pPr>
        <w:pStyle w:val="2"/>
        <w:keepNext w:val="0"/>
        <w:keepLines w:val="0"/>
        <w:widowControl/>
        <w:numPr>
          <w:numId w:val="0"/>
        </w:numPr>
        <w:suppressLineNumbers w:val="0"/>
        <w:spacing w:before="0" w:beforeAutospacing="0" w:after="0" w:afterAutospacing="0" w:line="420" w:lineRule="atLeast"/>
        <w:ind w:right="0" w:rightChars="0"/>
        <w:jc w:val="both"/>
        <w:rPr>
          <w:rFonts w:hint="eastAsia" w:asciiTheme="minorEastAsia" w:hAnsiTheme="minorEastAsia" w:cstheme="minorEastAsia"/>
          <w:color w:val="auto"/>
          <w:sz w:val="30"/>
          <w:szCs w:val="30"/>
          <w:shd w:val="clear" w:fill="FFFFFF"/>
          <w:lang w:eastAsia="zh-CN"/>
        </w:rPr>
      </w:pPr>
      <w:r>
        <w:rPr>
          <w:rFonts w:hint="eastAsia" w:asciiTheme="minorEastAsia" w:hAnsiTheme="minorEastAsia" w:cstheme="minorEastAsia"/>
          <w:color w:val="auto"/>
          <w:sz w:val="30"/>
          <w:szCs w:val="30"/>
          <w:shd w:val="clear" w:fill="FFFFFF"/>
          <w:lang w:val="en-US" w:eastAsia="zh-CN"/>
        </w:rPr>
        <w:t>2、</w:t>
      </w:r>
      <w:r>
        <w:rPr>
          <w:rFonts w:hint="eastAsia" w:asciiTheme="minorEastAsia" w:hAnsiTheme="minorEastAsia" w:cstheme="minorEastAsia"/>
          <w:color w:val="auto"/>
          <w:sz w:val="30"/>
          <w:szCs w:val="30"/>
          <w:shd w:val="clear" w:fill="FFFFFF"/>
          <w:lang w:eastAsia="zh-CN"/>
        </w:rPr>
        <w:t>项目规模：</w:t>
      </w:r>
    </w:p>
    <w:p>
      <w:pPr>
        <w:pStyle w:val="2"/>
        <w:widowControl/>
        <w:spacing w:before="0" w:beforeAutospacing="0" w:after="0" w:afterAutospacing="0" w:line="450" w:lineRule="atLeast"/>
        <w:ind w:firstLine="560"/>
        <w:jc w:val="both"/>
        <w:rPr>
          <w:rFonts w:hint="eastAsia" w:eastAsiaTheme="minorEastAsia"/>
          <w:sz w:val="30"/>
          <w:szCs w:val="30"/>
          <w:shd w:val="clear" w:fill="FFFFFF"/>
          <w:lang w:eastAsia="zh-CN"/>
        </w:rPr>
      </w:pPr>
      <w:r>
        <w:rPr>
          <w:rFonts w:hint="eastAsia" w:asciiTheme="minorEastAsia" w:hAnsiTheme="minorEastAsia" w:eastAsiaTheme="minorEastAsia" w:cstheme="minorEastAsia"/>
          <w:color w:val="auto"/>
          <w:sz w:val="30"/>
          <w:szCs w:val="30"/>
          <w:shd w:val="clear" w:fill="FFFFFF"/>
        </w:rPr>
        <w:t>规划面积</w:t>
      </w:r>
      <w:r>
        <w:rPr>
          <w:rFonts w:hint="eastAsia" w:asciiTheme="minorEastAsia" w:hAnsiTheme="minorEastAsia" w:cstheme="minorEastAsia"/>
          <w:color w:val="auto"/>
          <w:sz w:val="30"/>
          <w:szCs w:val="30"/>
          <w:shd w:val="clear" w:fill="FFFFFF"/>
          <w:lang w:eastAsia="zh-CN"/>
        </w:rPr>
        <w:t>约</w:t>
      </w:r>
      <w:r>
        <w:rPr>
          <w:rFonts w:hint="eastAsia" w:asciiTheme="minorEastAsia" w:hAnsiTheme="minorEastAsia" w:eastAsiaTheme="minorEastAsia" w:cstheme="minorEastAsia"/>
          <w:color w:val="auto"/>
          <w:sz w:val="30"/>
          <w:szCs w:val="30"/>
          <w:shd w:val="clear" w:fill="FFFFFF"/>
        </w:rPr>
        <w:t>30平方公里，</w:t>
      </w:r>
      <w:r>
        <w:rPr>
          <w:rFonts w:hint="eastAsia" w:asciiTheme="minorEastAsia" w:hAnsiTheme="minorEastAsia" w:eastAsiaTheme="minorEastAsia" w:cstheme="minorEastAsia"/>
          <w:sz w:val="30"/>
          <w:szCs w:val="30"/>
        </w:rPr>
        <w:t>2020年建设用地规模8.95平方公里，</w:t>
      </w:r>
      <w:r>
        <w:rPr>
          <w:rFonts w:hint="eastAsia" w:asciiTheme="minorEastAsia" w:hAnsiTheme="minorEastAsia" w:cstheme="minorEastAsia"/>
          <w:sz w:val="30"/>
          <w:szCs w:val="30"/>
          <w:lang w:eastAsia="zh-CN"/>
        </w:rPr>
        <w:t>包括</w:t>
      </w:r>
      <w:r>
        <w:rPr>
          <w:rFonts w:hint="eastAsia" w:asciiTheme="minorEastAsia" w:hAnsiTheme="minorEastAsia" w:eastAsiaTheme="minorEastAsia" w:cstheme="minorEastAsia"/>
          <w:sz w:val="30"/>
          <w:szCs w:val="30"/>
        </w:rPr>
        <w:t>二类居住用地311.71公顷，占建设用地34.79%</w:t>
      </w:r>
      <w:r>
        <w:rPr>
          <w:rFonts w:hint="eastAsia" w:asciiTheme="minorEastAsia" w:hAnsiTheme="minorEastAsia" w:cstheme="minorEastAsia"/>
          <w:sz w:val="30"/>
          <w:szCs w:val="30"/>
          <w:lang w:eastAsia="zh-CN"/>
        </w:rPr>
        <w:t>；</w:t>
      </w:r>
      <w:r>
        <w:rPr>
          <w:rFonts w:hint="eastAsia" w:asciiTheme="minorEastAsia" w:hAnsiTheme="minorEastAsia" w:eastAsiaTheme="minorEastAsia" w:cstheme="minorEastAsia"/>
          <w:sz w:val="30"/>
          <w:szCs w:val="30"/>
        </w:rPr>
        <w:t>一类工业用地162.31公顷</w:t>
      </w:r>
      <w:r>
        <w:rPr>
          <w:rFonts w:hint="eastAsia" w:asciiTheme="minorEastAsia" w:hAnsiTheme="minorEastAsia" w:cstheme="minorEastAsia"/>
          <w:sz w:val="30"/>
          <w:szCs w:val="30"/>
          <w:lang w:eastAsia="zh-CN"/>
        </w:rPr>
        <w:t>；</w:t>
      </w:r>
      <w:r>
        <w:rPr>
          <w:rFonts w:hint="eastAsia" w:asciiTheme="minorEastAsia" w:hAnsiTheme="minorEastAsia" w:eastAsiaTheme="minorEastAsia" w:cstheme="minorEastAsia"/>
          <w:sz w:val="30"/>
          <w:szCs w:val="30"/>
        </w:rPr>
        <w:t>公共设施用地总规模125.72公顷，提供商务、金融、酒店、会展、购物、科技研发等服务。</w:t>
      </w:r>
    </w:p>
    <w:p>
      <w:pPr>
        <w:pStyle w:val="2"/>
        <w:keepNext w:val="0"/>
        <w:keepLines w:val="0"/>
        <w:widowControl/>
        <w:suppressLineNumbers w:val="0"/>
        <w:spacing w:before="0" w:beforeAutospacing="0" w:after="0" w:afterAutospacing="0" w:line="420" w:lineRule="atLeast"/>
        <w:ind w:right="0"/>
        <w:jc w:val="both"/>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2524760" cy="2686685"/>
            <wp:effectExtent l="0" t="0" r="8890" b="18415"/>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6"/>
                    <a:srcRect b="4328"/>
                    <a:stretch>
                      <a:fillRect/>
                    </a:stretch>
                  </pic:blipFill>
                  <pic:spPr>
                    <a:xfrm>
                      <a:off x="0" y="0"/>
                      <a:ext cx="2524760" cy="268668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600325" cy="2696210"/>
            <wp:effectExtent l="0" t="0" r="9525" b="889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rcRect l="15833" t="6910" r="16833"/>
                    <a:stretch>
                      <a:fillRect/>
                    </a:stretch>
                  </pic:blipFill>
                  <pic:spPr>
                    <a:xfrm>
                      <a:off x="0" y="0"/>
                      <a:ext cx="2600325" cy="2696210"/>
                    </a:xfrm>
                    <a:prstGeom prst="rect">
                      <a:avLst/>
                    </a:prstGeom>
                    <a:noFill/>
                    <a:ln w="9525">
                      <a:noFill/>
                    </a:ln>
                  </pic:spPr>
                </pic:pic>
              </a:graphicData>
            </a:graphic>
          </wp:inline>
        </w:drawing>
      </w:r>
    </w:p>
    <w:p>
      <w:pPr>
        <w:pStyle w:val="2"/>
        <w:keepNext w:val="0"/>
        <w:keepLines w:val="0"/>
        <w:widowControl/>
        <w:numPr>
          <w:numId w:val="0"/>
        </w:numPr>
        <w:suppressLineNumbers w:val="0"/>
        <w:spacing w:before="0" w:beforeAutospacing="0" w:after="0" w:afterAutospacing="0" w:line="420" w:lineRule="atLeast"/>
        <w:ind w:right="0" w:rightChars="0"/>
        <w:jc w:val="both"/>
        <w:rPr>
          <w:rFonts w:hint="eastAsia"/>
          <w:sz w:val="30"/>
          <w:szCs w:val="30"/>
          <w:shd w:val="clear" w:fill="FFFFFF"/>
          <w:lang w:val="en-US" w:eastAsia="zh-CN"/>
        </w:rPr>
      </w:pPr>
      <w:r>
        <w:rPr>
          <w:rFonts w:hint="eastAsia"/>
          <w:sz w:val="30"/>
          <w:szCs w:val="30"/>
          <w:shd w:val="clear" w:fill="FFFFFF"/>
          <w:lang w:val="en-US" w:eastAsia="zh-CN"/>
        </w:rPr>
        <w:t>3、规划要点：</w:t>
      </w:r>
    </w:p>
    <w:p>
      <w:pPr>
        <w:pStyle w:val="2"/>
        <w:keepNext w:val="0"/>
        <w:keepLines w:val="0"/>
        <w:widowControl/>
        <w:numPr>
          <w:numId w:val="0"/>
        </w:numPr>
        <w:suppressLineNumbers w:val="0"/>
        <w:spacing w:before="0" w:beforeAutospacing="0" w:after="0" w:afterAutospacing="0" w:line="420" w:lineRule="atLeast"/>
        <w:ind w:right="0" w:rightChars="0"/>
        <w:jc w:val="center"/>
        <w:rPr>
          <w:rFonts w:hint="eastAsia" w:asciiTheme="minorEastAsia" w:hAnsiTheme="minorEastAsia" w:eastAsiaTheme="minorEastAsia" w:cstheme="minorEastAsia"/>
          <w:i w:val="0"/>
          <w:caps w:val="0"/>
          <w:color w:val="auto"/>
          <w:spacing w:val="0"/>
          <w:sz w:val="30"/>
          <w:szCs w:val="30"/>
          <w:shd w:val="clear" w:fill="FFFFFF"/>
        </w:rPr>
      </w:pPr>
      <w:r>
        <w:rPr>
          <w:rFonts w:ascii="宋体" w:hAnsi="宋体" w:eastAsia="宋体" w:cs="宋体"/>
          <w:sz w:val="24"/>
          <w:szCs w:val="24"/>
        </w:rPr>
        <w:drawing>
          <wp:inline distT="0" distB="0" distL="114300" distR="114300">
            <wp:extent cx="5231130" cy="2781300"/>
            <wp:effectExtent l="0" t="0" r="7620"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8"/>
                    <a:stretch>
                      <a:fillRect/>
                    </a:stretch>
                  </pic:blipFill>
                  <pic:spPr>
                    <a:xfrm>
                      <a:off x="0" y="0"/>
                      <a:ext cx="5231130" cy="2781300"/>
                    </a:xfrm>
                    <a:prstGeom prst="rect">
                      <a:avLst/>
                    </a:prstGeom>
                    <a:noFill/>
                    <a:ln w="9525">
                      <a:noFill/>
                    </a:ln>
                  </pic:spPr>
                </pic:pic>
              </a:graphicData>
            </a:graphic>
          </wp:inline>
        </w:drawing>
      </w:r>
    </w:p>
    <w:p>
      <w:pPr>
        <w:numPr>
          <w:numId w:val="0"/>
        </w:numPr>
        <w:ind w:firstLine="600" w:firstLineChars="200"/>
        <w:jc w:val="both"/>
        <w:rPr>
          <w:rFonts w:hint="eastAsia" w:asciiTheme="minorEastAsia" w:hAnsiTheme="minorEastAsia" w:eastAsiaTheme="minorEastAsia" w:cstheme="minorEastAsia"/>
          <w:i w:val="0"/>
          <w:caps w:val="0"/>
          <w:color w:val="auto"/>
          <w:spacing w:val="0"/>
          <w:sz w:val="30"/>
          <w:szCs w:val="30"/>
          <w:shd w:val="clear" w:fill="FFFFFF"/>
        </w:rPr>
      </w:pPr>
      <w:r>
        <w:rPr>
          <w:rFonts w:hint="eastAsia" w:asciiTheme="minorEastAsia" w:hAnsiTheme="minorEastAsia" w:eastAsiaTheme="minorEastAsia" w:cstheme="minorEastAsia"/>
          <w:i w:val="0"/>
          <w:caps w:val="0"/>
          <w:color w:val="auto"/>
          <w:spacing w:val="0"/>
          <w:sz w:val="30"/>
          <w:szCs w:val="30"/>
          <w:shd w:val="clear" w:fill="FFFFFF"/>
        </w:rPr>
        <w:t>《高新区京唐智慧港核心区控制性详细规划动态维护方案》2020年1月13日经唐山市人民政府批准。</w:t>
      </w:r>
    </w:p>
    <w:p>
      <w:pPr>
        <w:numPr>
          <w:numId w:val="0"/>
        </w:numPr>
        <w:ind w:leftChars="0"/>
        <w:jc w:val="both"/>
        <w:rPr>
          <w:rFonts w:hint="eastAsia" w:asciiTheme="minorEastAsia" w:hAnsiTheme="minorEastAsia" w:eastAsiaTheme="minorEastAsia" w:cstheme="minorEastAsia"/>
          <w:i w:val="0"/>
          <w:caps w:val="0"/>
          <w:color w:val="auto"/>
          <w:spacing w:val="0"/>
          <w:sz w:val="30"/>
          <w:szCs w:val="30"/>
          <w:bdr w:val="none" w:color="auto" w:sz="0" w:space="0"/>
          <w:shd w:val="clear" w:fill="FFFFFF"/>
        </w:rPr>
      </w:pPr>
      <w:r>
        <w:rPr>
          <w:rFonts w:hint="eastAsia" w:asciiTheme="minorEastAsia" w:hAnsiTheme="minorEastAsia" w:cstheme="minorEastAsia"/>
          <w:i w:val="0"/>
          <w:caps w:val="0"/>
          <w:color w:val="auto"/>
          <w:spacing w:val="0"/>
          <w:sz w:val="30"/>
          <w:szCs w:val="30"/>
          <w:bdr w:val="none" w:color="auto" w:sz="0" w:space="0"/>
          <w:shd w:val="clear" w:fill="FFFFFF"/>
          <w:lang w:eastAsia="zh-CN"/>
        </w:rPr>
        <w:t>（</w:t>
      </w:r>
      <w:r>
        <w:rPr>
          <w:rFonts w:hint="eastAsia" w:asciiTheme="minorEastAsia" w:hAnsiTheme="minorEastAsia" w:cstheme="minorEastAsia"/>
          <w:i w:val="0"/>
          <w:caps w:val="0"/>
          <w:color w:val="auto"/>
          <w:spacing w:val="0"/>
          <w:sz w:val="30"/>
          <w:szCs w:val="30"/>
          <w:bdr w:val="none" w:color="auto" w:sz="0" w:space="0"/>
          <w:shd w:val="clear" w:fill="FFFFFF"/>
          <w:lang w:val="en-US" w:eastAsia="zh-CN"/>
        </w:rPr>
        <w:t>1</w:t>
      </w:r>
      <w:r>
        <w:rPr>
          <w:rFonts w:hint="eastAsia" w:asciiTheme="minorEastAsia" w:hAnsiTheme="minorEastAsia" w:cstheme="minorEastAsia"/>
          <w:i w:val="0"/>
          <w:caps w:val="0"/>
          <w:color w:val="auto"/>
          <w:spacing w:val="0"/>
          <w:sz w:val="30"/>
          <w:szCs w:val="30"/>
          <w:bdr w:val="none" w:color="auto" w:sz="0" w:space="0"/>
          <w:shd w:val="clear" w:fill="FFFFFF"/>
          <w:lang w:eastAsia="zh-CN"/>
        </w:rPr>
        <w:t>）</w:t>
      </w:r>
      <w:r>
        <w:rPr>
          <w:rFonts w:hint="eastAsia" w:asciiTheme="minorEastAsia" w:hAnsiTheme="minorEastAsia" w:eastAsiaTheme="minorEastAsia" w:cstheme="minorEastAsia"/>
          <w:i w:val="0"/>
          <w:caps w:val="0"/>
          <w:color w:val="auto"/>
          <w:spacing w:val="0"/>
          <w:sz w:val="30"/>
          <w:szCs w:val="30"/>
          <w:bdr w:val="none" w:color="auto" w:sz="0" w:space="0"/>
          <w:shd w:val="clear" w:fill="FFFFFF"/>
        </w:rPr>
        <w:t>规划依据</w:t>
      </w:r>
      <w:r>
        <w:rPr>
          <w:rFonts w:hint="eastAsia" w:asciiTheme="minorEastAsia" w:hAnsiTheme="minorEastAsia" w:eastAsiaTheme="minorEastAsia" w:cstheme="minorEastAsia"/>
          <w:i w:val="0"/>
          <w:caps w:val="0"/>
          <w:color w:val="auto"/>
          <w:spacing w:val="0"/>
          <w:sz w:val="30"/>
          <w:szCs w:val="30"/>
          <w:bdr w:val="none" w:color="auto" w:sz="0" w:space="0"/>
          <w:shd w:val="clear" w:fill="FFFFFF"/>
          <w:lang w:eastAsia="zh-CN"/>
        </w:rPr>
        <w:t>：</w:t>
      </w:r>
    </w:p>
    <w:p>
      <w:pPr>
        <w:numPr>
          <w:numId w:val="0"/>
        </w:numPr>
        <w:jc w:val="both"/>
        <w:rPr>
          <w:rFonts w:hint="eastAsia" w:asciiTheme="minorEastAsia" w:hAnsiTheme="minorEastAsia" w:eastAsiaTheme="minorEastAsia" w:cstheme="minorEastAsia"/>
          <w:i w:val="0"/>
          <w:caps w:val="0"/>
          <w:color w:val="auto"/>
          <w:spacing w:val="0"/>
          <w:sz w:val="30"/>
          <w:szCs w:val="30"/>
          <w:bdr w:val="none" w:color="auto" w:sz="0" w:space="0"/>
          <w:shd w:val="clear" w:fill="FFFFFF"/>
        </w:rPr>
      </w:pPr>
      <w:r>
        <w:rPr>
          <w:rFonts w:hint="eastAsia" w:asciiTheme="minorEastAsia" w:hAnsiTheme="minorEastAsia" w:eastAsiaTheme="minorEastAsia" w:cstheme="minorEastAsia"/>
          <w:i w:val="0"/>
          <w:caps w:val="0"/>
          <w:color w:val="auto"/>
          <w:spacing w:val="0"/>
          <w:sz w:val="30"/>
          <w:szCs w:val="30"/>
          <w:bdr w:val="none" w:color="auto" w:sz="0" w:space="0"/>
          <w:shd w:val="clear" w:fill="FFFFFF"/>
        </w:rPr>
        <w:t>依据《中华人民共和国城乡规划法》《河北省城乡规划条例》《城市、镇控制性详细规划编制审批办法》《河北省城市控制性详细规划管理办法（试行）》《唐山市城乡规划条例》及技术规范。</w:t>
      </w:r>
    </w:p>
    <w:p>
      <w:pPr>
        <w:numPr>
          <w:numId w:val="0"/>
        </w:numPr>
        <w:ind w:leftChars="0"/>
        <w:jc w:val="both"/>
        <w:rPr>
          <w:rFonts w:hint="eastAsia" w:asciiTheme="minorEastAsia" w:hAnsiTheme="minorEastAsia" w:eastAsiaTheme="minorEastAsia" w:cstheme="minorEastAsia"/>
          <w:i w:val="0"/>
          <w:caps w:val="0"/>
          <w:color w:val="auto"/>
          <w:spacing w:val="0"/>
          <w:sz w:val="30"/>
          <w:szCs w:val="30"/>
        </w:rPr>
      </w:pPr>
      <w:r>
        <w:rPr>
          <w:rFonts w:hint="eastAsia" w:asciiTheme="minorEastAsia" w:hAnsiTheme="minorEastAsia" w:cstheme="minorEastAsia"/>
          <w:i w:val="0"/>
          <w:caps w:val="0"/>
          <w:color w:val="auto"/>
          <w:spacing w:val="0"/>
          <w:sz w:val="30"/>
          <w:szCs w:val="30"/>
          <w:bdr w:val="none" w:color="auto" w:sz="0" w:space="0"/>
          <w:shd w:val="clear" w:fill="FFFFFF"/>
          <w:lang w:eastAsia="zh-CN"/>
        </w:rPr>
        <w:t>（</w:t>
      </w:r>
      <w:r>
        <w:rPr>
          <w:rFonts w:hint="eastAsia" w:asciiTheme="minorEastAsia" w:hAnsiTheme="minorEastAsia" w:cstheme="minorEastAsia"/>
          <w:i w:val="0"/>
          <w:caps w:val="0"/>
          <w:color w:val="auto"/>
          <w:spacing w:val="0"/>
          <w:sz w:val="30"/>
          <w:szCs w:val="30"/>
          <w:bdr w:val="none" w:color="auto" w:sz="0" w:space="0"/>
          <w:shd w:val="clear" w:fill="FFFFFF"/>
          <w:lang w:val="en-US" w:eastAsia="zh-CN"/>
        </w:rPr>
        <w:t>2</w:t>
      </w:r>
      <w:r>
        <w:rPr>
          <w:rFonts w:hint="eastAsia" w:asciiTheme="minorEastAsia" w:hAnsiTheme="minorEastAsia" w:cstheme="minorEastAsia"/>
          <w:i w:val="0"/>
          <w:caps w:val="0"/>
          <w:color w:val="auto"/>
          <w:spacing w:val="0"/>
          <w:sz w:val="30"/>
          <w:szCs w:val="30"/>
          <w:bdr w:val="none" w:color="auto" w:sz="0" w:space="0"/>
          <w:shd w:val="clear" w:fill="FFFFFF"/>
          <w:lang w:eastAsia="zh-CN"/>
        </w:rPr>
        <w:t>）</w:t>
      </w:r>
      <w:r>
        <w:rPr>
          <w:rFonts w:hint="eastAsia" w:asciiTheme="minorEastAsia" w:hAnsiTheme="minorEastAsia" w:eastAsiaTheme="minorEastAsia" w:cstheme="minorEastAsia"/>
          <w:i w:val="0"/>
          <w:caps w:val="0"/>
          <w:color w:val="auto"/>
          <w:spacing w:val="0"/>
          <w:sz w:val="30"/>
          <w:szCs w:val="30"/>
          <w:bdr w:val="none" w:color="auto" w:sz="0" w:space="0"/>
          <w:shd w:val="clear" w:fill="FFFFFF"/>
        </w:rPr>
        <w:t>规划范围</w:t>
      </w:r>
      <w:r>
        <w:rPr>
          <w:rFonts w:hint="eastAsia" w:asciiTheme="minorEastAsia" w:hAnsiTheme="minorEastAsia" w:cstheme="minorEastAsia"/>
          <w:i w:val="0"/>
          <w:caps w:val="0"/>
          <w:color w:val="auto"/>
          <w:spacing w:val="0"/>
          <w:sz w:val="30"/>
          <w:szCs w:val="30"/>
          <w:bdr w:val="none" w:color="auto" w:sz="0" w:space="0"/>
          <w:shd w:val="clear" w:fill="FFFFFF"/>
          <w:lang w:eastAsia="zh-CN"/>
        </w:rPr>
        <w:t>：</w:t>
      </w:r>
    </w:p>
    <w:p>
      <w:pPr>
        <w:numPr>
          <w:numId w:val="0"/>
        </w:numPr>
        <w:jc w:val="both"/>
        <w:rPr>
          <w:rFonts w:hint="eastAsia" w:asciiTheme="minorEastAsia" w:hAnsiTheme="minorEastAsia" w:eastAsiaTheme="minorEastAsia" w:cstheme="minorEastAsia"/>
          <w:i w:val="0"/>
          <w:caps w:val="0"/>
          <w:color w:val="auto"/>
          <w:spacing w:val="0"/>
          <w:sz w:val="30"/>
          <w:szCs w:val="30"/>
        </w:rPr>
      </w:pPr>
      <w:r>
        <w:rPr>
          <w:rFonts w:hint="eastAsia" w:asciiTheme="minorEastAsia" w:hAnsiTheme="minorEastAsia" w:eastAsiaTheme="minorEastAsia" w:cstheme="minorEastAsia"/>
          <w:i w:val="0"/>
          <w:caps w:val="0"/>
          <w:color w:val="auto"/>
          <w:spacing w:val="0"/>
          <w:sz w:val="30"/>
          <w:szCs w:val="30"/>
          <w:bdr w:val="none" w:color="auto" w:sz="0" w:space="0"/>
          <w:shd w:val="clear" w:fill="FFFFFF"/>
        </w:rPr>
        <w:t>论证区域位于高新区京唐智慧港核心区内，主要涉及部分工业用地、商业用地、商住混合用地以及部分路段的维护调整。</w:t>
      </w:r>
    </w:p>
    <w:p>
      <w:pPr>
        <w:numPr>
          <w:numId w:val="0"/>
        </w:numPr>
        <w:ind w:leftChars="0"/>
        <w:jc w:val="both"/>
        <w:rPr>
          <w:rFonts w:hint="eastAsia" w:asciiTheme="minorEastAsia" w:hAnsiTheme="minorEastAsia" w:cstheme="minorEastAsia"/>
          <w:i w:val="0"/>
          <w:caps w:val="0"/>
          <w:color w:val="auto"/>
          <w:spacing w:val="0"/>
          <w:sz w:val="30"/>
          <w:szCs w:val="30"/>
          <w:bdr w:val="none" w:color="auto" w:sz="0" w:space="0"/>
          <w:shd w:val="clear" w:fill="FFFFFF"/>
          <w:lang w:eastAsia="zh-CN"/>
        </w:rPr>
      </w:pPr>
      <w:r>
        <w:rPr>
          <w:rFonts w:hint="eastAsia" w:asciiTheme="minorEastAsia" w:hAnsiTheme="minorEastAsia" w:cstheme="minorEastAsia"/>
          <w:i w:val="0"/>
          <w:caps w:val="0"/>
          <w:color w:val="auto"/>
          <w:spacing w:val="0"/>
          <w:sz w:val="30"/>
          <w:szCs w:val="30"/>
          <w:bdr w:val="none" w:color="auto" w:sz="0" w:space="0"/>
          <w:shd w:val="clear" w:fill="FFFFFF"/>
          <w:lang w:eastAsia="zh-CN"/>
        </w:rPr>
        <w:t>（</w:t>
      </w:r>
      <w:r>
        <w:rPr>
          <w:rFonts w:hint="eastAsia" w:asciiTheme="minorEastAsia" w:hAnsiTheme="minorEastAsia" w:cstheme="minorEastAsia"/>
          <w:i w:val="0"/>
          <w:caps w:val="0"/>
          <w:color w:val="auto"/>
          <w:spacing w:val="0"/>
          <w:sz w:val="30"/>
          <w:szCs w:val="30"/>
          <w:bdr w:val="none" w:color="auto" w:sz="0" w:space="0"/>
          <w:shd w:val="clear" w:fill="FFFFFF"/>
          <w:lang w:val="en-US" w:eastAsia="zh-CN"/>
        </w:rPr>
        <w:t>3</w:t>
      </w:r>
      <w:r>
        <w:rPr>
          <w:rFonts w:hint="eastAsia" w:asciiTheme="minorEastAsia" w:hAnsiTheme="minorEastAsia" w:cstheme="minorEastAsia"/>
          <w:i w:val="0"/>
          <w:caps w:val="0"/>
          <w:color w:val="auto"/>
          <w:spacing w:val="0"/>
          <w:sz w:val="30"/>
          <w:szCs w:val="30"/>
          <w:bdr w:val="none" w:color="auto" w:sz="0" w:space="0"/>
          <w:shd w:val="clear" w:fill="FFFFFF"/>
          <w:lang w:eastAsia="zh-CN"/>
        </w:rPr>
        <w:t>）</w:t>
      </w:r>
      <w:r>
        <w:rPr>
          <w:rFonts w:hint="eastAsia" w:asciiTheme="minorEastAsia" w:hAnsiTheme="minorEastAsia" w:eastAsiaTheme="minorEastAsia" w:cstheme="minorEastAsia"/>
          <w:i w:val="0"/>
          <w:caps w:val="0"/>
          <w:color w:val="auto"/>
          <w:spacing w:val="0"/>
          <w:sz w:val="30"/>
          <w:szCs w:val="30"/>
          <w:bdr w:val="none" w:color="auto" w:sz="0" w:space="0"/>
          <w:shd w:val="clear" w:fill="FFFFFF"/>
        </w:rPr>
        <w:t>维护内容</w:t>
      </w:r>
      <w:r>
        <w:rPr>
          <w:rFonts w:hint="eastAsia" w:asciiTheme="minorEastAsia" w:hAnsiTheme="minorEastAsia" w:cstheme="minorEastAsia"/>
          <w:i w:val="0"/>
          <w:caps w:val="0"/>
          <w:color w:val="auto"/>
          <w:spacing w:val="0"/>
          <w:sz w:val="30"/>
          <w:szCs w:val="30"/>
          <w:bdr w:val="none" w:color="auto" w:sz="0" w:space="0"/>
          <w:shd w:val="clear" w:fill="FFFFFF"/>
          <w:lang w:eastAsia="zh-CN"/>
        </w:rPr>
        <w:t>：</w:t>
      </w:r>
    </w:p>
    <w:p>
      <w:pPr>
        <w:numPr>
          <w:numId w:val="0"/>
        </w:numPr>
        <w:jc w:val="both"/>
        <w:rPr>
          <w:rFonts w:hint="eastAsia" w:asciiTheme="minorEastAsia" w:hAnsiTheme="minorEastAsia" w:eastAsiaTheme="minorEastAsia" w:cstheme="minorEastAsia"/>
          <w:i w:val="0"/>
          <w:caps w:val="0"/>
          <w:color w:val="auto"/>
          <w:spacing w:val="0"/>
          <w:sz w:val="30"/>
          <w:szCs w:val="30"/>
          <w:bdr w:val="none" w:color="auto" w:sz="0" w:space="0"/>
          <w:shd w:val="clear" w:fill="FFFFFF"/>
          <w:lang w:eastAsia="zh-CN"/>
        </w:rPr>
      </w:pPr>
      <w:r>
        <w:rPr>
          <w:rFonts w:hint="eastAsia" w:asciiTheme="minorEastAsia" w:hAnsiTheme="minorEastAsia" w:eastAsiaTheme="minorEastAsia" w:cstheme="minorEastAsia"/>
          <w:i w:val="0"/>
          <w:caps w:val="0"/>
          <w:color w:val="auto"/>
          <w:spacing w:val="0"/>
          <w:sz w:val="30"/>
          <w:szCs w:val="30"/>
          <w:bdr w:val="none" w:color="auto" w:sz="0" w:space="0"/>
          <w:shd w:val="clear" w:fill="FFFFFF"/>
        </w:rPr>
        <w:t>增加居住配套比例，部分商业用地调整为商住混合用地</w:t>
      </w:r>
      <w:r>
        <w:rPr>
          <w:rFonts w:hint="eastAsia" w:asciiTheme="minorEastAsia" w:hAnsiTheme="minorEastAsia" w:cstheme="minorEastAsia"/>
          <w:i w:val="0"/>
          <w:caps w:val="0"/>
          <w:color w:val="auto"/>
          <w:spacing w:val="0"/>
          <w:sz w:val="30"/>
          <w:szCs w:val="30"/>
          <w:bdr w:val="none" w:color="auto" w:sz="0" w:space="0"/>
          <w:shd w:val="clear" w:fill="FFFFFF"/>
          <w:lang w:eastAsia="zh-CN"/>
        </w:rPr>
        <w:t>；</w:t>
      </w:r>
    </w:p>
    <w:p>
      <w:pPr>
        <w:numPr>
          <w:numId w:val="0"/>
        </w:numPr>
        <w:ind w:leftChars="0"/>
        <w:jc w:val="both"/>
        <w:rPr>
          <w:rFonts w:hint="eastAsia" w:asciiTheme="minorEastAsia" w:hAnsiTheme="minorEastAsia" w:eastAsiaTheme="minorEastAsia" w:cstheme="minorEastAsia"/>
          <w:i w:val="0"/>
          <w:caps w:val="0"/>
          <w:color w:val="auto"/>
          <w:spacing w:val="0"/>
          <w:sz w:val="30"/>
          <w:szCs w:val="30"/>
          <w:bdr w:val="none" w:color="auto" w:sz="0" w:space="0"/>
          <w:shd w:val="clear" w:fill="FFFFFF"/>
          <w:lang w:eastAsia="zh-CN"/>
        </w:rPr>
      </w:pPr>
      <w:r>
        <w:rPr>
          <w:rFonts w:hint="eastAsia" w:asciiTheme="minorEastAsia" w:hAnsiTheme="minorEastAsia" w:eastAsiaTheme="minorEastAsia" w:cstheme="minorEastAsia"/>
          <w:i w:val="0"/>
          <w:caps w:val="0"/>
          <w:color w:val="auto"/>
          <w:spacing w:val="0"/>
          <w:sz w:val="30"/>
          <w:szCs w:val="30"/>
          <w:bdr w:val="none" w:color="auto" w:sz="0" w:space="0"/>
          <w:shd w:val="clear" w:fill="FFFFFF"/>
        </w:rPr>
        <w:t>结合现状发展实际，西侧增加物流用地</w:t>
      </w:r>
      <w:r>
        <w:rPr>
          <w:rFonts w:hint="eastAsia" w:asciiTheme="minorEastAsia" w:hAnsiTheme="minorEastAsia" w:cstheme="minorEastAsia"/>
          <w:i w:val="0"/>
          <w:caps w:val="0"/>
          <w:color w:val="auto"/>
          <w:spacing w:val="0"/>
          <w:sz w:val="30"/>
          <w:szCs w:val="30"/>
          <w:bdr w:val="none" w:color="auto" w:sz="0" w:space="0"/>
          <w:shd w:val="clear" w:fill="FFFFFF"/>
          <w:lang w:eastAsia="zh-CN"/>
        </w:rPr>
        <w:t>；</w:t>
      </w:r>
    </w:p>
    <w:p>
      <w:pPr>
        <w:numPr>
          <w:numId w:val="0"/>
        </w:numPr>
        <w:ind w:leftChars="0"/>
        <w:jc w:val="both"/>
        <w:rPr>
          <w:rFonts w:hint="eastAsia" w:asciiTheme="minorEastAsia" w:hAnsiTheme="minorEastAsia" w:eastAsiaTheme="minorEastAsia" w:cstheme="minorEastAsia"/>
          <w:i w:val="0"/>
          <w:caps w:val="0"/>
          <w:color w:val="auto"/>
          <w:spacing w:val="0"/>
          <w:sz w:val="30"/>
          <w:szCs w:val="30"/>
          <w:bdr w:val="none" w:color="auto" w:sz="0" w:space="0"/>
          <w:shd w:val="clear" w:fill="FFFFFF"/>
          <w:lang w:eastAsia="zh-CN"/>
        </w:rPr>
      </w:pPr>
      <w:r>
        <w:rPr>
          <w:rFonts w:hint="eastAsia" w:asciiTheme="minorEastAsia" w:hAnsiTheme="minorEastAsia" w:eastAsiaTheme="minorEastAsia" w:cstheme="minorEastAsia"/>
          <w:i w:val="0"/>
          <w:caps w:val="0"/>
          <w:color w:val="auto"/>
          <w:spacing w:val="0"/>
          <w:sz w:val="30"/>
          <w:szCs w:val="30"/>
          <w:bdr w:val="none" w:color="auto" w:sz="0" w:space="0"/>
          <w:shd w:val="clear" w:fill="FFFFFF"/>
        </w:rPr>
        <w:t>取消经三路、经十四路局部路段</w:t>
      </w:r>
      <w:r>
        <w:rPr>
          <w:rFonts w:hint="eastAsia" w:asciiTheme="minorEastAsia" w:hAnsiTheme="minorEastAsia" w:cstheme="minorEastAsia"/>
          <w:i w:val="0"/>
          <w:caps w:val="0"/>
          <w:color w:val="auto"/>
          <w:spacing w:val="0"/>
          <w:sz w:val="30"/>
          <w:szCs w:val="30"/>
          <w:bdr w:val="none" w:color="auto" w:sz="0" w:space="0"/>
          <w:shd w:val="clear" w:fill="FFFFFF"/>
          <w:lang w:eastAsia="zh-CN"/>
        </w:rPr>
        <w:t>；</w:t>
      </w:r>
    </w:p>
    <w:p>
      <w:pPr>
        <w:numPr>
          <w:numId w:val="0"/>
        </w:numPr>
        <w:ind w:leftChars="0"/>
        <w:jc w:val="both"/>
        <w:rPr>
          <w:rFonts w:hint="eastAsia" w:asciiTheme="minorEastAsia" w:hAnsiTheme="minorEastAsia" w:eastAsiaTheme="minorEastAsia" w:cstheme="minorEastAsia"/>
          <w:i w:val="0"/>
          <w:caps w:val="0"/>
          <w:color w:val="auto"/>
          <w:spacing w:val="0"/>
          <w:sz w:val="30"/>
          <w:szCs w:val="30"/>
          <w:bdr w:val="none" w:color="auto" w:sz="0" w:space="0"/>
          <w:shd w:val="clear" w:fill="FFFFFF"/>
        </w:rPr>
      </w:pPr>
      <w:r>
        <w:rPr>
          <w:rFonts w:hint="eastAsia" w:asciiTheme="minorEastAsia" w:hAnsiTheme="minorEastAsia" w:eastAsiaTheme="minorEastAsia" w:cstheme="minorEastAsia"/>
          <w:i w:val="0"/>
          <w:caps w:val="0"/>
          <w:color w:val="auto"/>
          <w:spacing w:val="0"/>
          <w:sz w:val="30"/>
          <w:szCs w:val="30"/>
          <w:bdr w:val="none" w:color="auto" w:sz="0" w:space="0"/>
          <w:shd w:val="clear" w:fill="FFFFFF"/>
        </w:rPr>
        <w:t>完善公共服务设施配套及市政基础设施。</w:t>
      </w:r>
    </w:p>
    <w:p>
      <w:pPr>
        <w:numPr>
          <w:numId w:val="0"/>
        </w:numPr>
        <w:ind w:leftChars="0"/>
        <w:jc w:val="center"/>
        <w:rPr>
          <w:rFonts w:hint="eastAsia" w:asciiTheme="minorEastAsia" w:hAnsiTheme="minorEastAsia" w:eastAsiaTheme="minorEastAsia" w:cstheme="minorEastAsia"/>
          <w:i w:val="0"/>
          <w:caps w:val="0"/>
          <w:color w:val="auto"/>
          <w:spacing w:val="0"/>
          <w:sz w:val="30"/>
          <w:szCs w:val="30"/>
          <w:bdr w:val="none" w:color="auto" w:sz="0" w:space="0"/>
          <w:shd w:val="clear" w:fill="FFFFFF"/>
        </w:rPr>
      </w:pPr>
      <w:r>
        <w:rPr>
          <w:rFonts w:ascii="宋体" w:hAnsi="宋体" w:eastAsia="宋体" w:cs="宋体"/>
          <w:sz w:val="24"/>
          <w:szCs w:val="24"/>
        </w:rPr>
        <w:drawing>
          <wp:inline distT="0" distB="0" distL="114300" distR="114300">
            <wp:extent cx="5715000" cy="1649095"/>
            <wp:effectExtent l="0" t="0" r="0" b="825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9"/>
                    <a:stretch>
                      <a:fillRect/>
                    </a:stretch>
                  </pic:blipFill>
                  <pic:spPr>
                    <a:xfrm>
                      <a:off x="0" y="0"/>
                      <a:ext cx="5715000" cy="1649095"/>
                    </a:xfrm>
                    <a:prstGeom prst="rect">
                      <a:avLst/>
                    </a:prstGeom>
                    <a:noFill/>
                    <a:ln w="9525">
                      <a:noFill/>
                    </a:ln>
                  </pic:spPr>
                </pic:pic>
              </a:graphicData>
            </a:graphic>
          </wp:inline>
        </w:drawing>
      </w:r>
    </w:p>
    <w:p>
      <w:pPr>
        <w:numPr>
          <w:numId w:val="0"/>
        </w:numPr>
        <w:ind w:lef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（四）园区建设：</w:t>
      </w:r>
    </w:p>
    <w:p>
      <w:pPr>
        <w:pStyle w:val="2"/>
        <w:keepNext w:val="0"/>
        <w:keepLines w:val="0"/>
        <w:widowControl/>
        <w:numPr>
          <w:numId w:val="0"/>
        </w:numPr>
        <w:suppressLineNumbers w:val="0"/>
        <w:spacing w:before="0" w:beforeAutospacing="0" w:after="0" w:afterAutospacing="0" w:line="420" w:lineRule="atLeast"/>
        <w:ind w:right="0" w:rightChars="0"/>
        <w:jc w:val="both"/>
        <w:rPr>
          <w:rFonts w:hint="eastAsia" w:asciiTheme="minorEastAsia" w:hAnsiTheme="minorEastAsia" w:cstheme="minorEastAsia"/>
          <w:color w:val="auto"/>
          <w:sz w:val="30"/>
          <w:szCs w:val="30"/>
          <w:shd w:val="clear" w:fill="FFFFFF"/>
          <w:lang w:eastAsia="zh-CN"/>
        </w:rPr>
      </w:pPr>
      <w:r>
        <w:rPr>
          <w:rFonts w:hint="eastAsia" w:asciiTheme="minorEastAsia" w:hAnsiTheme="minorEastAsia" w:cstheme="minorEastAsia"/>
          <w:color w:val="auto"/>
          <w:sz w:val="30"/>
          <w:szCs w:val="30"/>
          <w:shd w:val="clear" w:fill="FFFFFF"/>
          <w:lang w:val="en-US" w:eastAsia="zh-CN"/>
        </w:rPr>
        <w:t>1、</w:t>
      </w:r>
      <w:r>
        <w:rPr>
          <w:rFonts w:hint="eastAsia" w:asciiTheme="minorEastAsia" w:hAnsiTheme="minorEastAsia" w:eastAsiaTheme="minorEastAsia" w:cstheme="minorEastAsia"/>
          <w:color w:val="auto"/>
          <w:sz w:val="30"/>
          <w:szCs w:val="30"/>
          <w:shd w:val="clear" w:fill="FFFFFF"/>
        </w:rPr>
        <w:t>污水处理厂</w:t>
      </w:r>
      <w:r>
        <w:rPr>
          <w:rFonts w:hint="eastAsia" w:asciiTheme="minorEastAsia" w:hAnsiTheme="minorEastAsia" w:cstheme="minorEastAsia"/>
          <w:color w:val="auto"/>
          <w:sz w:val="30"/>
          <w:szCs w:val="30"/>
          <w:shd w:val="clear" w:fill="FFFFFF"/>
          <w:lang w:eastAsia="zh-CN"/>
        </w:rPr>
        <w:t>：</w:t>
      </w:r>
    </w:p>
    <w:p>
      <w:pPr>
        <w:pStyle w:val="2"/>
        <w:keepNext w:val="0"/>
        <w:keepLines w:val="0"/>
        <w:widowControl/>
        <w:numPr>
          <w:numId w:val="0"/>
        </w:numPr>
        <w:suppressLineNumbers w:val="0"/>
        <w:spacing w:before="0" w:beforeAutospacing="0" w:after="0" w:afterAutospacing="0" w:line="420" w:lineRule="atLeast"/>
        <w:ind w:right="0" w:rightChars="0" w:firstLine="600" w:firstLineChars="200"/>
        <w:jc w:val="both"/>
        <w:rPr>
          <w:rFonts w:hint="eastAsia" w:asciiTheme="minorEastAsia" w:hAnsiTheme="minorEastAsia" w:eastAsiaTheme="minorEastAsia" w:cstheme="minorEastAsia"/>
          <w:color w:val="auto"/>
          <w:sz w:val="30"/>
          <w:szCs w:val="30"/>
          <w:shd w:val="clear" w:fill="FFFFFF"/>
        </w:rPr>
      </w:pPr>
      <w:r>
        <w:rPr>
          <w:rFonts w:hint="eastAsia" w:asciiTheme="minorEastAsia" w:hAnsiTheme="minorEastAsia" w:eastAsiaTheme="minorEastAsia" w:cstheme="minorEastAsia"/>
          <w:color w:val="auto"/>
          <w:sz w:val="30"/>
          <w:szCs w:val="30"/>
          <w:shd w:val="clear" w:fill="FFFFFF"/>
        </w:rPr>
        <w:t>一期建设完成，半地下模式节约</w:t>
      </w:r>
      <w:r>
        <w:rPr>
          <w:rFonts w:hint="eastAsia" w:asciiTheme="minorEastAsia" w:hAnsiTheme="minorEastAsia" w:cstheme="minorEastAsia"/>
          <w:color w:val="auto"/>
          <w:sz w:val="30"/>
          <w:szCs w:val="30"/>
          <w:shd w:val="clear" w:fill="FFFFFF"/>
          <w:lang w:val="en-US" w:eastAsia="zh-CN"/>
        </w:rPr>
        <w:t>50%</w:t>
      </w:r>
      <w:r>
        <w:rPr>
          <w:rFonts w:hint="eastAsia" w:asciiTheme="minorEastAsia" w:hAnsiTheme="minorEastAsia" w:eastAsiaTheme="minorEastAsia" w:cstheme="minorEastAsia"/>
          <w:color w:val="auto"/>
          <w:sz w:val="30"/>
          <w:szCs w:val="30"/>
          <w:shd w:val="clear" w:fill="FFFFFF"/>
        </w:rPr>
        <w:t>土地资源；</w:t>
      </w:r>
    </w:p>
    <w:p>
      <w:pPr>
        <w:pStyle w:val="2"/>
        <w:keepNext w:val="0"/>
        <w:keepLines w:val="0"/>
        <w:widowControl/>
        <w:numPr>
          <w:numId w:val="0"/>
        </w:numPr>
        <w:suppressLineNumbers w:val="0"/>
        <w:spacing w:before="0" w:beforeAutospacing="0" w:after="0" w:afterAutospacing="0" w:line="420" w:lineRule="atLeast"/>
        <w:ind w:right="0" w:rightChars="0"/>
        <w:jc w:val="center"/>
        <w:rPr>
          <w:rFonts w:hint="eastAsia" w:asciiTheme="minorEastAsia" w:hAnsiTheme="minorEastAsia" w:eastAsiaTheme="minorEastAsia" w:cstheme="minorEastAsia"/>
          <w:color w:val="auto"/>
          <w:sz w:val="30"/>
          <w:szCs w:val="30"/>
          <w:shd w:val="clear" w:fill="FFFFFF"/>
        </w:rPr>
      </w:pPr>
      <w:r>
        <w:rPr>
          <w:rFonts w:hint="eastAsia" w:asciiTheme="minorEastAsia" w:hAnsiTheme="minorEastAsia" w:eastAsiaTheme="minorEastAsia" w:cstheme="minorEastAsia"/>
          <w:color w:val="auto"/>
          <w:sz w:val="30"/>
          <w:szCs w:val="30"/>
          <w:lang w:eastAsia="zh-CN"/>
        </w:rPr>
        <w:drawing>
          <wp:inline distT="0" distB="0" distL="114300" distR="114300">
            <wp:extent cx="5287645" cy="1403985"/>
            <wp:effectExtent l="0" t="0" r="8255" b="5715"/>
            <wp:docPr id="21" name="图片 21" descr="_private_var_mobile_Containers_Data_Application_08F25373-B630-443A-A5DC-F7CBCD3417F3_tmp_mail_wxid_7cz0ulw5cr5622_124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_private_var_mobile_Containers_Data_Application_08F25373-B630-443A-A5DC-F7CBCD3417F3_tmp_mail_wxid_7cz0ulw5cr5622_124_thumb"/>
                    <pic:cNvPicPr>
                      <a:picLocks noChangeAspect="1"/>
                    </pic:cNvPicPr>
                  </pic:nvPicPr>
                  <pic:blipFill>
                    <a:blip r:embed="rId10"/>
                    <a:srcRect t="14778" b="26344"/>
                    <a:stretch>
                      <a:fillRect/>
                    </a:stretch>
                  </pic:blipFill>
                  <pic:spPr>
                    <a:xfrm>
                      <a:off x="0" y="0"/>
                      <a:ext cx="5287645" cy="1403985"/>
                    </a:xfrm>
                    <a:prstGeom prst="rect">
                      <a:avLst/>
                    </a:prstGeom>
                  </pic:spPr>
                </pic:pic>
              </a:graphicData>
            </a:graphic>
          </wp:inline>
        </w:drawing>
      </w:r>
    </w:p>
    <w:p>
      <w:pPr>
        <w:pStyle w:val="2"/>
        <w:keepNext w:val="0"/>
        <w:keepLines w:val="0"/>
        <w:widowControl/>
        <w:numPr>
          <w:numId w:val="0"/>
        </w:numPr>
        <w:suppressLineNumbers w:val="0"/>
        <w:spacing w:before="0" w:beforeAutospacing="0" w:after="0" w:afterAutospacing="0" w:line="420" w:lineRule="atLeast"/>
        <w:ind w:leftChars="0" w:right="0" w:rightChars="0"/>
        <w:jc w:val="both"/>
        <w:rPr>
          <w:rFonts w:hint="eastAsia" w:asciiTheme="minorEastAsia" w:hAnsiTheme="minorEastAsia" w:cstheme="minorEastAsia"/>
          <w:color w:val="auto"/>
          <w:sz w:val="30"/>
          <w:szCs w:val="30"/>
          <w:shd w:val="clear" w:fill="FFFFFF"/>
          <w:lang w:eastAsia="zh-CN"/>
        </w:rPr>
      </w:pPr>
      <w:r>
        <w:rPr>
          <w:rFonts w:hint="eastAsia" w:asciiTheme="minorEastAsia" w:hAnsiTheme="minorEastAsia" w:cstheme="minorEastAsia"/>
          <w:color w:val="auto"/>
          <w:sz w:val="30"/>
          <w:szCs w:val="30"/>
          <w:shd w:val="clear" w:fill="FFFFFF"/>
          <w:lang w:val="en-US" w:eastAsia="zh-CN"/>
        </w:rPr>
        <w:t>2、</w:t>
      </w:r>
      <w:r>
        <w:rPr>
          <w:rFonts w:hint="eastAsia" w:asciiTheme="minorEastAsia" w:hAnsiTheme="minorEastAsia" w:eastAsiaTheme="minorEastAsia" w:cstheme="minorEastAsia"/>
          <w:color w:val="auto"/>
          <w:sz w:val="30"/>
          <w:szCs w:val="30"/>
          <w:shd w:val="clear" w:fill="FFFFFF"/>
        </w:rPr>
        <w:t>自来水厂</w:t>
      </w:r>
      <w:r>
        <w:rPr>
          <w:rFonts w:hint="eastAsia" w:asciiTheme="minorEastAsia" w:hAnsiTheme="minorEastAsia" w:cstheme="minorEastAsia"/>
          <w:color w:val="auto"/>
          <w:sz w:val="30"/>
          <w:szCs w:val="30"/>
          <w:shd w:val="clear" w:fill="FFFFFF"/>
          <w:lang w:eastAsia="zh-CN"/>
        </w:rPr>
        <w:t>：</w:t>
      </w:r>
    </w:p>
    <w:p>
      <w:pPr>
        <w:pStyle w:val="2"/>
        <w:keepNext w:val="0"/>
        <w:keepLines w:val="0"/>
        <w:widowControl/>
        <w:numPr>
          <w:numId w:val="0"/>
        </w:numPr>
        <w:suppressLineNumbers w:val="0"/>
        <w:spacing w:before="0" w:beforeAutospacing="0" w:after="0" w:afterAutospacing="0" w:line="420" w:lineRule="atLeast"/>
        <w:ind w:leftChars="0" w:right="0" w:rightChars="0" w:firstLine="600" w:firstLineChars="200"/>
        <w:jc w:val="both"/>
        <w:rPr>
          <w:rFonts w:hint="eastAsia" w:asciiTheme="minorEastAsia" w:hAnsiTheme="minorEastAsia" w:eastAsiaTheme="minorEastAsia" w:cstheme="minorEastAsia"/>
          <w:color w:val="auto"/>
          <w:sz w:val="30"/>
          <w:szCs w:val="30"/>
          <w:shd w:val="clear" w:fill="FFFFFF"/>
        </w:rPr>
      </w:pPr>
      <w:r>
        <w:rPr>
          <w:rFonts w:hint="eastAsia" w:asciiTheme="minorEastAsia" w:hAnsiTheme="minorEastAsia" w:eastAsiaTheme="minorEastAsia" w:cstheme="minorEastAsia"/>
          <w:color w:val="auto"/>
          <w:sz w:val="30"/>
          <w:szCs w:val="30"/>
          <w:shd w:val="clear" w:fill="FFFFFF"/>
        </w:rPr>
        <w:t>深井泵房</w:t>
      </w:r>
      <w:r>
        <w:rPr>
          <w:rFonts w:hint="eastAsia" w:asciiTheme="minorEastAsia" w:hAnsiTheme="minorEastAsia" w:eastAsiaTheme="minorEastAsia" w:cstheme="minorEastAsia"/>
          <w:color w:val="auto"/>
          <w:sz w:val="30"/>
          <w:szCs w:val="30"/>
          <w:shd w:val="clear" w:fill="FFFFFF"/>
        </w:rPr>
        <w:t>安装</w:t>
      </w:r>
      <w:r>
        <w:rPr>
          <w:rFonts w:hint="eastAsia" w:asciiTheme="minorEastAsia" w:hAnsiTheme="minorEastAsia" w:eastAsiaTheme="minorEastAsia" w:cstheme="minorEastAsia"/>
          <w:color w:val="auto"/>
          <w:sz w:val="30"/>
          <w:szCs w:val="30"/>
          <w:shd w:val="clear" w:fill="FFFFFF"/>
        </w:rPr>
        <w:t>，</w:t>
      </w:r>
      <w:r>
        <w:rPr>
          <w:rFonts w:hint="eastAsia" w:asciiTheme="minorEastAsia" w:hAnsiTheme="minorEastAsia" w:cstheme="minorEastAsia"/>
          <w:color w:val="auto"/>
          <w:sz w:val="30"/>
          <w:szCs w:val="30"/>
          <w:shd w:val="clear" w:fill="FFFFFF"/>
          <w:lang w:eastAsia="zh-CN"/>
        </w:rPr>
        <w:t>已达到</w:t>
      </w:r>
      <w:r>
        <w:rPr>
          <w:rFonts w:hint="eastAsia" w:asciiTheme="minorEastAsia" w:hAnsiTheme="minorEastAsia" w:eastAsiaTheme="minorEastAsia" w:cstheme="minorEastAsia"/>
          <w:color w:val="auto"/>
          <w:sz w:val="30"/>
          <w:szCs w:val="30"/>
          <w:shd w:val="clear" w:fill="FFFFFF"/>
        </w:rPr>
        <w:t>日供水能力1万立方米供水条件；</w:t>
      </w:r>
    </w:p>
    <w:p>
      <w:pPr>
        <w:pStyle w:val="2"/>
        <w:keepNext w:val="0"/>
        <w:keepLines w:val="0"/>
        <w:widowControl/>
        <w:numPr>
          <w:numId w:val="0"/>
        </w:numPr>
        <w:suppressLineNumbers w:val="0"/>
        <w:spacing w:before="0" w:beforeAutospacing="0" w:after="0" w:afterAutospacing="0" w:line="420" w:lineRule="atLeast"/>
        <w:ind w:right="0" w:rightChars="0"/>
        <w:jc w:val="center"/>
        <w:rPr>
          <w:rFonts w:hint="eastAsia" w:asciiTheme="minorEastAsia" w:hAnsiTheme="minorEastAsia" w:eastAsiaTheme="minorEastAsia" w:cstheme="minorEastAsia"/>
          <w:color w:val="auto"/>
          <w:sz w:val="30"/>
          <w:szCs w:val="30"/>
          <w:shd w:val="clear" w:fill="FFFFFF"/>
        </w:rPr>
      </w:pPr>
      <w:r>
        <w:rPr>
          <w:rFonts w:hint="eastAsia" w:asciiTheme="minorEastAsia" w:hAnsiTheme="minorEastAsia" w:eastAsiaTheme="minorEastAsia" w:cstheme="minorEastAsia"/>
          <w:color w:val="auto"/>
          <w:sz w:val="30"/>
          <w:szCs w:val="30"/>
          <w:lang w:eastAsia="zh-CN"/>
        </w:rPr>
        <w:drawing>
          <wp:inline distT="0" distB="0" distL="114300" distR="114300">
            <wp:extent cx="5266690" cy="1498600"/>
            <wp:effectExtent l="0" t="0" r="10160" b="6350"/>
            <wp:docPr id="20" name="图片 20" descr="_private_var_mobile_Containers_Data_Application_08F25373-B630-443A-A5DC-F7CBCD3417F3_tmp_mail_wxid_7cz0ulw5cr5622_127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_private_var_mobile_Containers_Data_Application_08F25373-B630-443A-A5DC-F7CBCD3417F3_tmp_mail_wxid_7cz0ulw5cr5622_127_thumb"/>
                    <pic:cNvPicPr>
                      <a:picLocks noChangeAspect="1"/>
                    </pic:cNvPicPr>
                  </pic:nvPicPr>
                  <pic:blipFill>
                    <a:blip r:embed="rId11"/>
                    <a:srcRect t="17027" b="21525"/>
                    <a:stretch>
                      <a:fillRect/>
                    </a:stretch>
                  </pic:blipFill>
                  <pic:spPr>
                    <a:xfrm>
                      <a:off x="0" y="0"/>
                      <a:ext cx="5266690" cy="1498600"/>
                    </a:xfrm>
                    <a:prstGeom prst="rect">
                      <a:avLst/>
                    </a:prstGeom>
                  </pic:spPr>
                </pic:pic>
              </a:graphicData>
            </a:graphic>
          </wp:inline>
        </w:drawing>
      </w:r>
    </w:p>
    <w:p>
      <w:pPr>
        <w:pStyle w:val="2"/>
        <w:keepNext w:val="0"/>
        <w:keepLines w:val="0"/>
        <w:widowControl/>
        <w:numPr>
          <w:numId w:val="0"/>
        </w:numPr>
        <w:suppressLineNumbers w:val="0"/>
        <w:spacing w:before="0" w:beforeAutospacing="0" w:after="0" w:afterAutospacing="0" w:line="420" w:lineRule="atLeast"/>
        <w:ind w:leftChars="0" w:right="0" w:rightChars="0"/>
        <w:jc w:val="both"/>
        <w:rPr>
          <w:rFonts w:hint="eastAsia" w:asciiTheme="minorEastAsia" w:hAnsiTheme="minorEastAsia" w:eastAsiaTheme="minorEastAsia" w:cstheme="minorEastAsia"/>
          <w:color w:val="auto"/>
          <w:sz w:val="30"/>
          <w:szCs w:val="30"/>
        </w:rPr>
      </w:pPr>
      <w:r>
        <w:rPr>
          <w:rFonts w:hint="eastAsia" w:asciiTheme="minorEastAsia" w:hAnsiTheme="minorEastAsia" w:cstheme="minorEastAsia"/>
          <w:color w:val="auto"/>
          <w:sz w:val="30"/>
          <w:szCs w:val="30"/>
          <w:shd w:val="clear" w:fill="FFFFFF"/>
          <w:lang w:val="en-US" w:eastAsia="zh-CN"/>
        </w:rPr>
        <w:t>3、</w:t>
      </w:r>
      <w:r>
        <w:rPr>
          <w:rFonts w:hint="eastAsia" w:asciiTheme="minorEastAsia" w:hAnsiTheme="minorEastAsia" w:cstheme="minorEastAsia"/>
          <w:color w:val="auto"/>
          <w:sz w:val="30"/>
          <w:szCs w:val="30"/>
          <w:shd w:val="clear" w:fill="FFFFFF"/>
          <w:lang w:eastAsia="zh-CN"/>
        </w:rPr>
        <w:t>市政路网：</w:t>
      </w:r>
    </w:p>
    <w:p>
      <w:pPr>
        <w:pStyle w:val="2"/>
        <w:keepNext w:val="0"/>
        <w:keepLines w:val="0"/>
        <w:widowControl/>
        <w:numPr>
          <w:ilvl w:val="0"/>
          <w:numId w:val="0"/>
        </w:numPr>
        <w:suppressLineNumbers w:val="0"/>
        <w:spacing w:before="0" w:beforeAutospacing="0" w:after="0" w:afterAutospacing="0" w:line="420" w:lineRule="atLeast"/>
        <w:ind w:leftChars="0" w:right="0" w:rightChars="0" w:firstLine="600" w:firstLineChars="200"/>
        <w:jc w:val="both"/>
        <w:rPr>
          <w:rFonts w:hint="eastAsia" w:asciiTheme="minorEastAsia" w:hAnsiTheme="minorEastAsia" w:cstheme="minorEastAsia"/>
          <w:color w:val="auto"/>
          <w:sz w:val="30"/>
          <w:szCs w:val="30"/>
          <w:shd w:val="clear" w:fill="FFFFFF"/>
          <w:lang w:eastAsia="zh-CN"/>
        </w:rPr>
      </w:pPr>
      <w:r>
        <w:rPr>
          <w:rFonts w:hint="eastAsia" w:asciiTheme="minorEastAsia" w:hAnsiTheme="minorEastAsia" w:eastAsiaTheme="minorEastAsia" w:cstheme="minorEastAsia"/>
          <w:color w:val="auto"/>
          <w:sz w:val="30"/>
          <w:szCs w:val="30"/>
          <w:shd w:val="clear" w:fill="FFFFFF"/>
        </w:rPr>
        <w:t>北京路、通州道、经十八路3条</w:t>
      </w:r>
      <w:r>
        <w:rPr>
          <w:rFonts w:hint="eastAsia" w:asciiTheme="minorEastAsia" w:hAnsiTheme="minorEastAsia" w:cstheme="minorEastAsia"/>
          <w:color w:val="auto"/>
          <w:sz w:val="30"/>
          <w:szCs w:val="30"/>
          <w:shd w:val="clear" w:fill="FFFFFF"/>
          <w:lang w:eastAsia="zh-CN"/>
        </w:rPr>
        <w:t>主干道</w:t>
      </w:r>
      <w:r>
        <w:rPr>
          <w:rFonts w:hint="eastAsia" w:asciiTheme="minorEastAsia" w:hAnsiTheme="minorEastAsia" w:eastAsiaTheme="minorEastAsia" w:cstheme="minorEastAsia"/>
          <w:color w:val="auto"/>
          <w:sz w:val="30"/>
          <w:szCs w:val="30"/>
          <w:shd w:val="clear" w:fill="FFFFFF"/>
        </w:rPr>
        <w:t>建成通车，总投资2.12亿元</w:t>
      </w:r>
      <w:r>
        <w:rPr>
          <w:rFonts w:hint="eastAsia" w:asciiTheme="minorEastAsia" w:hAnsiTheme="minorEastAsia" w:cstheme="minorEastAsia"/>
          <w:color w:val="auto"/>
          <w:sz w:val="30"/>
          <w:szCs w:val="30"/>
          <w:shd w:val="clear" w:fill="FFFFFF"/>
          <w:lang w:eastAsia="zh-CN"/>
        </w:rPr>
        <w:t>，已</w:t>
      </w:r>
      <w:r>
        <w:rPr>
          <w:rFonts w:hint="eastAsia" w:asciiTheme="minorEastAsia" w:hAnsiTheme="minorEastAsia" w:eastAsiaTheme="minorEastAsia" w:cstheme="minorEastAsia"/>
          <w:color w:val="auto"/>
          <w:sz w:val="30"/>
          <w:szCs w:val="30"/>
          <w:shd w:val="clear" w:fill="FFFFFF"/>
        </w:rPr>
        <w:t>形成1400亩区域道路框架，</w:t>
      </w:r>
      <w:r>
        <w:rPr>
          <w:rFonts w:hint="eastAsia" w:asciiTheme="minorEastAsia" w:hAnsiTheme="minorEastAsia" w:cstheme="minorEastAsia"/>
          <w:color w:val="auto"/>
          <w:sz w:val="30"/>
          <w:szCs w:val="30"/>
          <w:shd w:val="clear" w:fill="FFFFFF"/>
          <w:lang w:eastAsia="zh-CN"/>
        </w:rPr>
        <w:t>辅助</w:t>
      </w:r>
      <w:r>
        <w:rPr>
          <w:rFonts w:hint="eastAsia" w:asciiTheme="minorEastAsia" w:hAnsiTheme="minorEastAsia" w:eastAsiaTheme="minorEastAsia" w:cstheme="minorEastAsia"/>
          <w:color w:val="auto"/>
          <w:sz w:val="30"/>
          <w:szCs w:val="30"/>
          <w:shd w:val="clear" w:fill="FFFFFF"/>
        </w:rPr>
        <w:t>道路正在铺设</w:t>
      </w:r>
      <w:r>
        <w:rPr>
          <w:rFonts w:hint="eastAsia" w:asciiTheme="minorEastAsia" w:hAnsiTheme="minorEastAsia" w:cstheme="minorEastAsia"/>
          <w:color w:val="auto"/>
          <w:sz w:val="30"/>
          <w:szCs w:val="30"/>
          <w:shd w:val="clear" w:fill="FFFFFF"/>
          <w:lang w:eastAsia="zh-CN"/>
        </w:rPr>
        <w:t>。</w:t>
      </w:r>
    </w:p>
    <w:p>
      <w:pPr>
        <w:pStyle w:val="2"/>
        <w:keepNext w:val="0"/>
        <w:keepLines w:val="0"/>
        <w:widowControl/>
        <w:numPr>
          <w:ilvl w:val="0"/>
          <w:numId w:val="0"/>
        </w:numPr>
        <w:suppressLineNumbers w:val="0"/>
        <w:spacing w:before="0" w:beforeAutospacing="0" w:after="0" w:afterAutospacing="0" w:line="420" w:lineRule="atLeast"/>
        <w:ind w:right="0" w:right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2515235" cy="1219835"/>
            <wp:effectExtent l="0" t="0" r="18415" b="1841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2"/>
                    <a:stretch>
                      <a:fillRect/>
                    </a:stretch>
                  </pic:blipFill>
                  <pic:spPr>
                    <a:xfrm>
                      <a:off x="0" y="0"/>
                      <a:ext cx="2515235" cy="121983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667635" cy="1266825"/>
            <wp:effectExtent l="0" t="0" r="18415" b="952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3"/>
                    <a:srcRect b="18648"/>
                    <a:stretch>
                      <a:fillRect/>
                    </a:stretch>
                  </pic:blipFill>
                  <pic:spPr>
                    <a:xfrm>
                      <a:off x="0" y="0"/>
                      <a:ext cx="2667635" cy="1266825"/>
                    </a:xfrm>
                    <a:prstGeom prst="rect">
                      <a:avLst/>
                    </a:prstGeom>
                    <a:noFill/>
                    <a:ln w="9525">
                      <a:noFill/>
                    </a:ln>
                  </pic:spPr>
                </pic:pic>
              </a:graphicData>
            </a:graphic>
          </wp:inline>
        </w:drawing>
      </w:r>
    </w:p>
    <w:p>
      <w:pPr>
        <w:pStyle w:val="2"/>
        <w:keepNext w:val="0"/>
        <w:keepLines w:val="0"/>
        <w:widowControl/>
        <w:numPr>
          <w:ilvl w:val="0"/>
          <w:numId w:val="0"/>
        </w:numPr>
        <w:suppressLineNumbers w:val="0"/>
        <w:spacing w:before="0" w:beforeAutospacing="0" w:after="0" w:afterAutospacing="0" w:line="420" w:lineRule="atLeast"/>
        <w:ind w:right="0" w:rightChars="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519680" cy="1249045"/>
            <wp:effectExtent l="0" t="0" r="13970" b="8255"/>
            <wp:docPr id="22" name="图片 22" descr="_private_var_mobile_Containers_Data_Application_08F25373-B630-443A-A5DC-F7CBCD3417F3_tmp_mail_wxid_7cz0ulw5cr5622_125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_private_var_mobile_Containers_Data_Application_08F25373-B630-443A-A5DC-F7CBCD3417F3_tmp_mail_wxid_7cz0ulw5cr5622_125_thumb"/>
                    <pic:cNvPicPr>
                      <a:picLocks noChangeAspect="1"/>
                    </pic:cNvPicPr>
                  </pic:nvPicPr>
                  <pic:blipFill>
                    <a:blip r:embed="rId14"/>
                    <a:stretch>
                      <a:fillRect/>
                    </a:stretch>
                  </pic:blipFill>
                  <pic:spPr>
                    <a:xfrm>
                      <a:off x="0" y="0"/>
                      <a:ext cx="2519680" cy="124904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703830" cy="1244600"/>
            <wp:effectExtent l="0" t="0" r="1270" b="12700"/>
            <wp:docPr id="23" name="图片 23" descr="_private_var_mobile_Containers_Data_Application_08F25373-B630-443A-A5DC-F7CBCD3417F3_tmp_mail_wxid_7cz0ulw5cr5622_123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_private_var_mobile_Containers_Data_Application_08F25373-B630-443A-A5DC-F7CBCD3417F3_tmp_mail_wxid_7cz0ulw5cr5622_123_thumb"/>
                    <pic:cNvPicPr>
                      <a:picLocks noChangeAspect="1"/>
                    </pic:cNvPicPr>
                  </pic:nvPicPr>
                  <pic:blipFill>
                    <a:blip r:embed="rId15"/>
                    <a:stretch>
                      <a:fillRect/>
                    </a:stretch>
                  </pic:blipFill>
                  <pic:spPr>
                    <a:xfrm>
                      <a:off x="0" y="0"/>
                      <a:ext cx="2703830" cy="1244600"/>
                    </a:xfrm>
                    <a:prstGeom prst="rect">
                      <a:avLst/>
                    </a:prstGeom>
                  </pic:spPr>
                </pic:pic>
              </a:graphicData>
            </a:graphic>
          </wp:inline>
        </w:drawing>
      </w:r>
    </w:p>
    <w:p>
      <w:pPr>
        <w:pStyle w:val="2"/>
        <w:keepNext w:val="0"/>
        <w:keepLines w:val="0"/>
        <w:widowControl/>
        <w:numPr>
          <w:numId w:val="0"/>
        </w:numPr>
        <w:suppressLineNumbers w:val="0"/>
        <w:spacing w:before="0" w:beforeAutospacing="0" w:after="0" w:afterAutospacing="0" w:line="420" w:lineRule="atLeast"/>
        <w:ind w:leftChars="0" w:right="0" w:rightChars="0"/>
        <w:jc w:val="left"/>
        <w:rPr>
          <w:rFonts w:hint="eastAsia" w:asciiTheme="minorEastAsia" w:hAnsiTheme="minorEastAsia" w:cstheme="minorEastAsia"/>
          <w:color w:val="auto"/>
          <w:sz w:val="30"/>
          <w:szCs w:val="30"/>
          <w:lang w:val="en-US" w:eastAsia="zh-CN"/>
        </w:rPr>
      </w:pPr>
      <w:r>
        <w:rPr>
          <w:rFonts w:hint="eastAsia" w:asciiTheme="minorEastAsia" w:hAnsiTheme="minorEastAsia" w:cstheme="minorEastAsia"/>
          <w:color w:val="auto"/>
          <w:sz w:val="30"/>
          <w:szCs w:val="30"/>
          <w:lang w:val="en-US" w:eastAsia="zh-CN"/>
        </w:rPr>
        <w:t>4、京唐城际高铁站建设：</w:t>
      </w:r>
    </w:p>
    <w:p>
      <w:pPr>
        <w:tabs>
          <w:tab w:val="left" w:pos="426"/>
        </w:tabs>
        <w:ind w:firstLine="900" w:firstLineChars="300"/>
        <w:jc w:val="both"/>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京唐城际高铁</w:t>
      </w:r>
      <w:r>
        <w:rPr>
          <w:rFonts w:hint="eastAsia" w:asciiTheme="minorEastAsia" w:hAnsiTheme="minorEastAsia" w:eastAsiaTheme="minorEastAsia" w:cstheme="minorEastAsia"/>
          <w:sz w:val="30"/>
          <w:szCs w:val="30"/>
        </w:rPr>
        <w:t>2021年8月建成，届时北京到唐山通勤时间30分钟。唐山西站</w:t>
      </w:r>
      <w:r>
        <w:rPr>
          <w:rFonts w:hint="eastAsia" w:asciiTheme="minorEastAsia" w:hAnsiTheme="minorEastAsia" w:eastAsiaTheme="minorEastAsia" w:cstheme="minorEastAsia"/>
          <w:color w:val="000000"/>
          <w:sz w:val="30"/>
          <w:szCs w:val="30"/>
        </w:rPr>
        <w:t>站房设计规模21000平方米</w:t>
      </w:r>
      <w:r>
        <w:rPr>
          <w:rFonts w:hint="eastAsia" w:asciiTheme="minorEastAsia" w:hAnsiTheme="minorEastAsia" w:cstheme="minorEastAsia"/>
          <w:color w:val="000000"/>
          <w:sz w:val="30"/>
          <w:szCs w:val="30"/>
          <w:lang w:eastAsia="zh-CN"/>
        </w:rPr>
        <w:t>，</w:t>
      </w:r>
      <w:r>
        <w:rPr>
          <w:rFonts w:hint="eastAsia" w:asciiTheme="minorEastAsia" w:hAnsiTheme="minorEastAsia" w:eastAsiaTheme="minorEastAsia" w:cstheme="minorEastAsia"/>
          <w:color w:val="000000"/>
          <w:sz w:val="30"/>
          <w:szCs w:val="30"/>
        </w:rPr>
        <w:t>未来将成为“集铁路、公路、航空、城际公交等多位一体综合交通枢纽”。</w:t>
      </w:r>
    </w:p>
    <w:p>
      <w:pPr>
        <w:tabs>
          <w:tab w:val="left" w:pos="426"/>
        </w:tabs>
        <w:jc w:val="center"/>
        <w:rPr>
          <w:rFonts w:hint="eastAsia" w:asciiTheme="minorEastAsia" w:hAnsiTheme="minorEastAsia" w:eastAsiaTheme="minorEastAsia" w:cstheme="minorEastAsia"/>
          <w:color w:val="000000"/>
          <w:sz w:val="30"/>
          <w:szCs w:val="30"/>
        </w:rPr>
      </w:pPr>
      <w:r>
        <w:rPr>
          <w:rFonts w:ascii="宋体" w:hAnsi="宋体" w:eastAsia="宋体" w:cs="宋体"/>
          <w:sz w:val="24"/>
          <w:szCs w:val="24"/>
        </w:rPr>
        <w:drawing>
          <wp:inline distT="0" distB="0" distL="114300" distR="114300">
            <wp:extent cx="5201285" cy="1591310"/>
            <wp:effectExtent l="0" t="0" r="18415" b="889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6"/>
                    <a:stretch>
                      <a:fillRect/>
                    </a:stretch>
                  </pic:blipFill>
                  <pic:spPr>
                    <a:xfrm>
                      <a:off x="0" y="0"/>
                      <a:ext cx="5201285" cy="1591310"/>
                    </a:xfrm>
                    <a:prstGeom prst="rect">
                      <a:avLst/>
                    </a:prstGeom>
                    <a:noFill/>
                    <a:ln w="9525">
                      <a:noFill/>
                    </a:ln>
                  </pic:spPr>
                </pic:pic>
              </a:graphicData>
            </a:graphic>
          </wp:inline>
        </w:drawing>
      </w:r>
    </w:p>
    <w:p>
      <w:pPr>
        <w:tabs>
          <w:tab w:val="left" w:pos="426"/>
        </w:tabs>
        <w:jc w:val="both"/>
        <w:rPr>
          <w:rFonts w:hint="eastAsia" w:asciiTheme="minorEastAsia" w:hAnsiTheme="minorEastAsia" w:eastAsiaTheme="minorEastAsia" w:cstheme="minorEastAsia"/>
          <w:color w:val="000000"/>
          <w:sz w:val="30"/>
          <w:szCs w:val="30"/>
        </w:rPr>
      </w:pPr>
      <w:r>
        <w:rPr>
          <w:rFonts w:ascii="宋体" w:hAnsi="宋体" w:eastAsia="宋体" w:cs="宋体"/>
          <w:sz w:val="24"/>
          <w:szCs w:val="24"/>
        </w:rPr>
        <w:drawing>
          <wp:inline distT="0" distB="0" distL="114300" distR="114300">
            <wp:extent cx="5239385" cy="1457325"/>
            <wp:effectExtent l="0" t="0" r="1841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7"/>
                    <a:stretch>
                      <a:fillRect/>
                    </a:stretch>
                  </pic:blipFill>
                  <pic:spPr>
                    <a:xfrm>
                      <a:off x="0" y="0"/>
                      <a:ext cx="5239385" cy="1457325"/>
                    </a:xfrm>
                    <a:prstGeom prst="rect">
                      <a:avLst/>
                    </a:prstGeom>
                    <a:noFill/>
                    <a:ln w="9525">
                      <a:noFill/>
                    </a:ln>
                  </pic:spPr>
                </pic:pic>
              </a:graphicData>
            </a:graphic>
          </wp:inline>
        </w:drawing>
      </w:r>
    </w:p>
    <w:p>
      <w:pPr>
        <w:numPr>
          <w:ilvl w:val="0"/>
          <w:numId w:val="0"/>
        </w:numPr>
        <w:ind w:firstLine="632" w:firstLineChars="200"/>
        <w:jc w:val="both"/>
        <w:rPr>
          <w:rFonts w:hint="eastAsia" w:asciiTheme="minorEastAsia" w:hAnsiTheme="minorEastAsia" w:eastAsiaTheme="minorEastAsia" w:cstheme="minorEastAsia"/>
          <w:i w:val="0"/>
          <w:caps w:val="0"/>
          <w:color w:val="auto"/>
          <w:spacing w:val="8"/>
          <w:sz w:val="30"/>
          <w:szCs w:val="30"/>
          <w:shd w:val="clear" w:fill="FFFFFF"/>
        </w:rPr>
      </w:pPr>
      <w:r>
        <w:rPr>
          <w:rFonts w:hint="eastAsia" w:asciiTheme="minorEastAsia" w:hAnsiTheme="minorEastAsia" w:cstheme="minorEastAsia"/>
          <w:i w:val="0"/>
          <w:caps w:val="0"/>
          <w:color w:val="auto"/>
          <w:spacing w:val="8"/>
          <w:sz w:val="30"/>
          <w:szCs w:val="30"/>
          <w:shd w:val="clear" w:fill="FFFFFF"/>
          <w:lang w:val="en-US" w:eastAsia="zh-CN"/>
        </w:rPr>
        <w:t>2020年8月23日</w:t>
      </w:r>
      <w:r>
        <w:rPr>
          <w:rFonts w:hint="eastAsia" w:asciiTheme="minorEastAsia" w:hAnsiTheme="minorEastAsia" w:eastAsiaTheme="minorEastAsia" w:cstheme="minorEastAsia"/>
          <w:i w:val="0"/>
          <w:caps w:val="0"/>
          <w:color w:val="auto"/>
          <w:spacing w:val="8"/>
          <w:sz w:val="30"/>
          <w:szCs w:val="30"/>
          <w:shd w:val="clear" w:fill="FFFFFF"/>
        </w:rPr>
        <w:t>中铁二十四局集团有限公司京唐铁路五标二分部跨蓟运河主河槽段（60+100+60）米连续梁合龙。</w:t>
      </w:r>
    </w:p>
    <w:p>
      <w:pPr>
        <w:numPr>
          <w:ilvl w:val="0"/>
          <w:numId w:val="0"/>
        </w:numPr>
        <w:jc w:val="center"/>
        <w:rPr>
          <w:rFonts w:hint="eastAsia" w:asciiTheme="minorEastAsia" w:hAnsiTheme="minorEastAsia" w:cstheme="minorEastAsia"/>
          <w:color w:val="auto"/>
          <w:sz w:val="30"/>
          <w:szCs w:val="30"/>
          <w:lang w:val="en-US" w:eastAsia="zh-CN"/>
        </w:rPr>
      </w:pPr>
      <w:r>
        <w:rPr>
          <w:rFonts w:hint="eastAsia" w:ascii="宋体" w:hAnsi="宋体" w:eastAsia="宋体" w:cs="宋体"/>
          <w:sz w:val="24"/>
          <w:szCs w:val="24"/>
          <w:lang w:val="en-US" w:eastAsia="zh-CN"/>
        </w:rPr>
        <w:drawing>
          <wp:inline distT="0" distB="0" distL="114300" distR="114300">
            <wp:extent cx="5271770" cy="1432560"/>
            <wp:effectExtent l="0" t="0" r="5080" b="15240"/>
            <wp:docPr id="17" name="图片 17" descr="t012ed1fb14273a56c8.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t012ed1fb14273a56c8.webp"/>
                    <pic:cNvPicPr>
                      <a:picLocks noChangeAspect="1"/>
                    </pic:cNvPicPr>
                  </pic:nvPicPr>
                  <pic:blipFill>
                    <a:blip r:embed="rId18"/>
                    <a:srcRect r="10658" b="24774"/>
                    <a:stretch>
                      <a:fillRect/>
                    </a:stretch>
                  </pic:blipFill>
                  <pic:spPr>
                    <a:xfrm>
                      <a:off x="0" y="0"/>
                      <a:ext cx="5271770" cy="1432560"/>
                    </a:xfrm>
                    <a:prstGeom prst="rect">
                      <a:avLst/>
                    </a:prstGeom>
                  </pic:spPr>
                </pic:pic>
              </a:graphicData>
            </a:graphic>
          </wp:inline>
        </w:drawing>
      </w:r>
    </w:p>
    <w:p>
      <w:pPr>
        <w:pStyle w:val="2"/>
        <w:keepNext w:val="0"/>
        <w:keepLines w:val="0"/>
        <w:widowControl/>
        <w:numPr>
          <w:numId w:val="0"/>
        </w:numPr>
        <w:suppressLineNumbers w:val="0"/>
        <w:spacing w:before="0" w:beforeAutospacing="0" w:after="0" w:afterAutospacing="0" w:line="420" w:lineRule="atLeast"/>
        <w:ind w:leftChars="0" w:right="0" w:rightChars="0"/>
        <w:jc w:val="left"/>
        <w:rPr>
          <w:rFonts w:hint="eastAsia" w:asciiTheme="minorEastAsia" w:hAnsiTheme="minorEastAsia" w:cstheme="minorEastAsia"/>
          <w:b/>
          <w:bCs/>
          <w:color w:val="auto"/>
          <w:sz w:val="30"/>
          <w:szCs w:val="30"/>
          <w:lang w:val="en-US" w:eastAsia="zh-CN"/>
        </w:rPr>
      </w:pPr>
      <w:r>
        <w:rPr>
          <w:rFonts w:hint="eastAsia" w:asciiTheme="minorEastAsia" w:hAnsiTheme="minorEastAsia" w:cstheme="minorEastAsia"/>
          <w:b/>
          <w:bCs/>
          <w:color w:val="auto"/>
          <w:sz w:val="30"/>
          <w:szCs w:val="30"/>
          <w:lang w:val="en-US" w:eastAsia="zh-CN"/>
        </w:rPr>
        <w:t>（五）园区投资项目：</w:t>
      </w:r>
    </w:p>
    <w:p>
      <w:pPr>
        <w:pStyle w:val="2"/>
        <w:keepNext w:val="0"/>
        <w:keepLines w:val="0"/>
        <w:widowControl/>
        <w:suppressLineNumbers w:val="0"/>
        <w:spacing w:before="0" w:beforeAutospacing="0" w:after="0" w:afterAutospacing="0" w:line="420" w:lineRule="atLeast"/>
        <w:ind w:right="0" w:firstLine="600" w:firstLineChars="200"/>
        <w:jc w:val="both"/>
        <w:rPr>
          <w:rFonts w:hint="eastAsia" w:asciiTheme="minorEastAsia" w:hAnsiTheme="minorEastAsia" w:cstheme="minorEastAsia"/>
          <w:sz w:val="30"/>
          <w:szCs w:val="30"/>
          <w:shd w:val="clear" w:fill="FFFFFF"/>
          <w:lang w:eastAsia="zh-CN"/>
        </w:rPr>
      </w:pPr>
      <w:r>
        <w:rPr>
          <w:rFonts w:hint="eastAsia" w:asciiTheme="minorEastAsia" w:hAnsiTheme="minorEastAsia" w:eastAsiaTheme="minorEastAsia" w:cstheme="minorEastAsia"/>
          <w:sz w:val="30"/>
          <w:szCs w:val="30"/>
          <w:shd w:val="clear" w:fill="FFFFFF"/>
        </w:rPr>
        <w:t>签约</w:t>
      </w:r>
      <w:r>
        <w:rPr>
          <w:rFonts w:hint="eastAsia" w:asciiTheme="minorEastAsia" w:hAnsiTheme="minorEastAsia" w:cstheme="minorEastAsia"/>
          <w:sz w:val="30"/>
          <w:szCs w:val="30"/>
          <w:shd w:val="clear" w:fill="FFFFFF"/>
          <w:lang w:eastAsia="zh-CN"/>
        </w:rPr>
        <w:t>并启动建设</w:t>
      </w:r>
      <w:r>
        <w:rPr>
          <w:rFonts w:hint="eastAsia" w:asciiTheme="minorEastAsia" w:hAnsiTheme="minorEastAsia" w:eastAsiaTheme="minorEastAsia" w:cstheme="minorEastAsia"/>
          <w:sz w:val="30"/>
          <w:szCs w:val="30"/>
          <w:shd w:val="clear" w:fill="FFFFFF"/>
        </w:rPr>
        <w:t>项目10个，推进项目13个</w:t>
      </w:r>
      <w:r>
        <w:rPr>
          <w:rFonts w:hint="eastAsia" w:asciiTheme="minorEastAsia" w:hAnsiTheme="minorEastAsia" w:cstheme="minorEastAsia"/>
          <w:sz w:val="30"/>
          <w:szCs w:val="30"/>
          <w:shd w:val="clear" w:fill="FFFFFF"/>
          <w:lang w:eastAsia="zh-CN"/>
        </w:rPr>
        <w:t>，主要包括：</w:t>
      </w:r>
    </w:p>
    <w:p>
      <w:pPr>
        <w:pStyle w:val="2"/>
        <w:keepNext w:val="0"/>
        <w:keepLines w:val="0"/>
        <w:widowControl/>
        <w:numPr>
          <w:numId w:val="0"/>
        </w:numPr>
        <w:suppressLineNumbers w:val="0"/>
        <w:spacing w:before="0" w:beforeAutospacing="0" w:after="0" w:afterAutospacing="0" w:line="420" w:lineRule="atLeast"/>
        <w:ind w:right="0" w:rightChars="0"/>
        <w:jc w:val="both"/>
        <w:rPr>
          <w:rFonts w:hint="eastAsia" w:asciiTheme="minorEastAsia" w:hAnsiTheme="minorEastAsia" w:cstheme="minorEastAsia"/>
          <w:color w:val="auto"/>
          <w:sz w:val="30"/>
          <w:szCs w:val="30"/>
          <w:shd w:val="clear" w:fill="FFFFFF"/>
          <w:lang w:eastAsia="zh-CN"/>
        </w:rPr>
      </w:pPr>
      <w:r>
        <w:rPr>
          <w:rFonts w:hint="eastAsia" w:asciiTheme="minorEastAsia" w:hAnsiTheme="minorEastAsia" w:cstheme="minorEastAsia"/>
          <w:color w:val="auto"/>
          <w:sz w:val="30"/>
          <w:szCs w:val="30"/>
          <w:shd w:val="clear" w:fill="FFFFFF"/>
          <w:lang w:val="en-US" w:eastAsia="zh-CN"/>
        </w:rPr>
        <w:t>1、</w:t>
      </w:r>
      <w:r>
        <w:rPr>
          <w:rFonts w:hint="eastAsia" w:asciiTheme="minorEastAsia" w:hAnsiTheme="minorEastAsia" w:eastAsiaTheme="minorEastAsia" w:cstheme="minorEastAsia"/>
          <w:color w:val="auto"/>
          <w:sz w:val="30"/>
          <w:szCs w:val="30"/>
          <w:shd w:val="clear" w:fill="FFFFFF"/>
        </w:rPr>
        <w:t>苏宁冀东智慧电商产业园项目</w:t>
      </w:r>
      <w:r>
        <w:rPr>
          <w:rFonts w:hint="eastAsia" w:asciiTheme="minorEastAsia" w:hAnsiTheme="minorEastAsia" w:cstheme="minorEastAsia"/>
          <w:color w:val="auto"/>
          <w:sz w:val="30"/>
          <w:szCs w:val="30"/>
          <w:shd w:val="clear" w:fill="FFFFFF"/>
          <w:lang w:eastAsia="zh-CN"/>
        </w:rPr>
        <w:t>：</w:t>
      </w:r>
    </w:p>
    <w:p>
      <w:pPr>
        <w:pStyle w:val="2"/>
        <w:keepNext w:val="0"/>
        <w:keepLines w:val="0"/>
        <w:widowControl/>
        <w:numPr>
          <w:numId w:val="0"/>
        </w:numPr>
        <w:suppressLineNumbers w:val="0"/>
        <w:spacing w:before="0" w:beforeAutospacing="0" w:after="0" w:afterAutospacing="0" w:line="420" w:lineRule="atLeast"/>
        <w:ind w:right="0" w:rightChars="0" w:firstLine="600" w:firstLineChars="200"/>
        <w:jc w:val="both"/>
        <w:rPr>
          <w:rFonts w:hint="eastAsia" w:asciiTheme="minorEastAsia" w:hAnsiTheme="minorEastAsia" w:eastAsiaTheme="minorEastAsia" w:cstheme="minorEastAsia"/>
          <w:color w:val="auto"/>
          <w:sz w:val="30"/>
          <w:szCs w:val="30"/>
          <w:shd w:val="clear" w:fill="FFFFFF"/>
        </w:rPr>
      </w:pPr>
      <w:r>
        <w:rPr>
          <w:rFonts w:hint="eastAsia" w:asciiTheme="minorEastAsia" w:hAnsiTheme="minorEastAsia" w:eastAsiaTheme="minorEastAsia" w:cstheme="minorEastAsia"/>
          <w:color w:val="auto"/>
          <w:sz w:val="30"/>
          <w:szCs w:val="30"/>
          <w:shd w:val="clear" w:fill="FFFFFF"/>
        </w:rPr>
        <w:t>总投资约7.8亿元，</w:t>
      </w:r>
      <w:r>
        <w:rPr>
          <w:rFonts w:hint="eastAsia" w:asciiTheme="minorEastAsia" w:hAnsiTheme="minorEastAsia" w:eastAsiaTheme="minorEastAsia" w:cstheme="minorEastAsia"/>
          <w:i w:val="0"/>
          <w:caps w:val="0"/>
          <w:color w:val="000000"/>
          <w:spacing w:val="0"/>
          <w:sz w:val="30"/>
          <w:szCs w:val="30"/>
        </w:rPr>
        <w:t>总建筑面积20万平方米</w:t>
      </w:r>
      <w:r>
        <w:rPr>
          <w:rFonts w:hint="eastAsia" w:asciiTheme="minorEastAsia" w:hAnsiTheme="minorEastAsia" w:cstheme="minorEastAsia"/>
          <w:i w:val="0"/>
          <w:caps w:val="0"/>
          <w:color w:val="000000"/>
          <w:spacing w:val="0"/>
          <w:sz w:val="30"/>
          <w:szCs w:val="30"/>
          <w:lang w:eastAsia="zh-CN"/>
        </w:rPr>
        <w:t>，</w:t>
      </w:r>
      <w:r>
        <w:rPr>
          <w:rFonts w:hint="eastAsia" w:asciiTheme="minorEastAsia" w:hAnsiTheme="minorEastAsia" w:cstheme="minorEastAsia"/>
          <w:color w:val="auto"/>
          <w:sz w:val="30"/>
          <w:szCs w:val="30"/>
          <w:shd w:val="clear" w:fill="FFFFFF"/>
          <w:lang w:eastAsia="zh-CN"/>
        </w:rPr>
        <w:t>已投资</w:t>
      </w:r>
      <w:r>
        <w:rPr>
          <w:rFonts w:hint="eastAsia" w:asciiTheme="minorEastAsia" w:hAnsiTheme="minorEastAsia" w:eastAsiaTheme="minorEastAsia" w:cstheme="minorEastAsia"/>
          <w:color w:val="auto"/>
          <w:sz w:val="30"/>
          <w:szCs w:val="30"/>
          <w:shd w:val="clear" w:fill="FFFFFF"/>
        </w:rPr>
        <w:t>建设区域智慧电子商务运营中心、跨境电商运行中心、结算中心、现代化智能仓储中心、分拣中心、配送中心；</w:t>
      </w:r>
      <w:r>
        <w:rPr>
          <w:rFonts w:hint="eastAsia" w:asciiTheme="minorEastAsia" w:hAnsiTheme="minorEastAsia" w:eastAsiaTheme="minorEastAsia" w:cstheme="minorEastAsia"/>
          <w:i w:val="0"/>
          <w:caps w:val="0"/>
          <w:color w:val="000000"/>
          <w:spacing w:val="0"/>
          <w:sz w:val="30"/>
          <w:szCs w:val="30"/>
        </w:rPr>
        <w:t>满足苏宁冀东地区业务运营和订单生产需要。辐射范围包括唐山、秦皇岛、承德。</w:t>
      </w:r>
    </w:p>
    <w:p>
      <w:pPr>
        <w:pStyle w:val="2"/>
        <w:keepNext w:val="0"/>
        <w:keepLines w:val="0"/>
        <w:widowControl/>
        <w:numPr>
          <w:numId w:val="0"/>
        </w:numPr>
        <w:suppressLineNumbers w:val="0"/>
        <w:spacing w:before="0" w:beforeAutospacing="0" w:after="0" w:afterAutospacing="0" w:line="420" w:lineRule="atLeast"/>
        <w:ind w:right="0" w:rightChars="0"/>
        <w:jc w:val="center"/>
        <w:rPr>
          <w:rFonts w:hint="eastAsia" w:asciiTheme="minorEastAsia" w:hAnsiTheme="minorEastAsia" w:eastAsiaTheme="minorEastAsia" w:cstheme="minorEastAsia"/>
          <w:color w:val="auto"/>
          <w:sz w:val="30"/>
          <w:szCs w:val="30"/>
          <w:shd w:val="clear" w:fill="FFFFFF"/>
        </w:rPr>
      </w:pPr>
      <w:r>
        <w:rPr>
          <w:rFonts w:ascii="宋体" w:hAnsi="宋体" w:eastAsia="宋体" w:cs="宋体"/>
          <w:sz w:val="24"/>
          <w:szCs w:val="24"/>
        </w:rPr>
        <w:drawing>
          <wp:inline distT="0" distB="0" distL="114300" distR="114300">
            <wp:extent cx="4715510" cy="1781810"/>
            <wp:effectExtent l="0" t="0" r="8890" b="8890"/>
            <wp:docPr id="2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descr="IMG_256"/>
                    <pic:cNvPicPr>
                      <a:picLocks noChangeAspect="1"/>
                    </pic:cNvPicPr>
                  </pic:nvPicPr>
                  <pic:blipFill>
                    <a:blip r:embed="rId19"/>
                    <a:srcRect l="11333" t="22598" r="11530" b="30427"/>
                    <a:stretch>
                      <a:fillRect/>
                    </a:stretch>
                  </pic:blipFill>
                  <pic:spPr>
                    <a:xfrm>
                      <a:off x="0" y="0"/>
                      <a:ext cx="4715510" cy="1781810"/>
                    </a:xfrm>
                    <a:prstGeom prst="rect">
                      <a:avLst/>
                    </a:prstGeom>
                    <a:noFill/>
                    <a:ln w="9525">
                      <a:noFill/>
                    </a:ln>
                  </pic:spPr>
                </pic:pic>
              </a:graphicData>
            </a:graphic>
          </wp:inline>
        </w:drawing>
      </w:r>
    </w:p>
    <w:p>
      <w:pPr>
        <w:pStyle w:val="2"/>
        <w:keepNext w:val="0"/>
        <w:keepLines w:val="0"/>
        <w:widowControl/>
        <w:numPr>
          <w:numId w:val="0"/>
        </w:numPr>
        <w:suppressLineNumbers w:val="0"/>
        <w:spacing w:before="0" w:beforeAutospacing="0" w:after="0" w:afterAutospacing="0" w:line="420" w:lineRule="atLeast"/>
        <w:ind w:leftChars="0" w:right="0" w:rightChars="0"/>
        <w:jc w:val="both"/>
        <w:rPr>
          <w:rFonts w:hint="eastAsia" w:asciiTheme="minorEastAsia" w:hAnsiTheme="minorEastAsia" w:cstheme="minorEastAsia"/>
          <w:color w:val="auto"/>
          <w:sz w:val="30"/>
          <w:szCs w:val="30"/>
          <w:shd w:val="clear" w:fill="FFFFFF"/>
          <w:lang w:eastAsia="zh-CN"/>
        </w:rPr>
      </w:pPr>
      <w:r>
        <w:rPr>
          <w:rFonts w:hint="eastAsia" w:asciiTheme="minorEastAsia" w:hAnsiTheme="minorEastAsia" w:cstheme="minorEastAsia"/>
          <w:color w:val="auto"/>
          <w:sz w:val="30"/>
          <w:szCs w:val="30"/>
          <w:shd w:val="clear" w:fill="FFFFFF"/>
          <w:lang w:val="en-US" w:eastAsia="zh-CN"/>
        </w:rPr>
        <w:t>2、</w:t>
      </w:r>
      <w:r>
        <w:rPr>
          <w:rFonts w:hint="eastAsia" w:asciiTheme="minorEastAsia" w:hAnsiTheme="minorEastAsia" w:eastAsiaTheme="minorEastAsia" w:cstheme="minorEastAsia"/>
          <w:color w:val="auto"/>
          <w:sz w:val="30"/>
          <w:szCs w:val="30"/>
          <w:shd w:val="clear" w:fill="FFFFFF"/>
        </w:rPr>
        <w:t>天佑安康国际颐养中心项目</w:t>
      </w:r>
      <w:r>
        <w:rPr>
          <w:rFonts w:hint="eastAsia" w:asciiTheme="minorEastAsia" w:hAnsiTheme="minorEastAsia" w:cstheme="minorEastAsia"/>
          <w:color w:val="auto"/>
          <w:sz w:val="30"/>
          <w:szCs w:val="30"/>
          <w:shd w:val="clear" w:fill="FFFFFF"/>
          <w:lang w:eastAsia="zh-CN"/>
        </w:rPr>
        <w:t>：</w:t>
      </w:r>
    </w:p>
    <w:p>
      <w:pPr>
        <w:pStyle w:val="2"/>
        <w:keepNext w:val="0"/>
        <w:keepLines w:val="0"/>
        <w:widowControl/>
        <w:numPr>
          <w:numId w:val="0"/>
        </w:numPr>
        <w:suppressLineNumbers w:val="0"/>
        <w:spacing w:before="0" w:beforeAutospacing="0" w:after="0" w:afterAutospacing="0" w:line="420" w:lineRule="atLeast"/>
        <w:ind w:leftChars="0" w:right="0" w:rightChars="0" w:firstLine="600" w:firstLineChars="200"/>
        <w:jc w:val="both"/>
        <w:rPr>
          <w:rFonts w:hint="eastAsia" w:asciiTheme="minorEastAsia" w:hAnsiTheme="minorEastAsia" w:eastAsiaTheme="minorEastAsia" w:cstheme="minorEastAsia"/>
          <w:color w:val="auto"/>
          <w:sz w:val="30"/>
          <w:szCs w:val="30"/>
          <w:shd w:val="clear" w:fill="FFFFFF"/>
          <w:lang w:eastAsia="zh-CN"/>
        </w:rPr>
      </w:pPr>
      <w:r>
        <w:rPr>
          <w:rFonts w:hint="eastAsia" w:asciiTheme="minorEastAsia" w:hAnsiTheme="minorEastAsia" w:eastAsiaTheme="minorEastAsia" w:cstheme="minorEastAsia"/>
          <w:i w:val="0"/>
          <w:caps w:val="0"/>
          <w:color w:val="auto"/>
          <w:spacing w:val="0"/>
          <w:sz w:val="30"/>
          <w:szCs w:val="30"/>
          <w:shd w:val="clear" w:fill="FFFFFF"/>
        </w:rPr>
        <w:t>项目</w:t>
      </w:r>
      <w:r>
        <w:rPr>
          <w:rFonts w:hint="eastAsia" w:asciiTheme="minorEastAsia" w:hAnsiTheme="minorEastAsia" w:eastAsiaTheme="minorEastAsia" w:cstheme="minorEastAsia"/>
          <w:color w:val="auto"/>
          <w:sz w:val="30"/>
          <w:szCs w:val="30"/>
          <w:shd w:val="clear" w:fill="FFFFFF"/>
        </w:rPr>
        <w:t>总投资4亿元，</w:t>
      </w:r>
      <w:r>
        <w:rPr>
          <w:rFonts w:hint="eastAsia" w:asciiTheme="minorEastAsia" w:hAnsiTheme="minorEastAsia" w:eastAsiaTheme="minorEastAsia" w:cstheme="minorEastAsia"/>
          <w:i w:val="0"/>
          <w:caps w:val="0"/>
          <w:color w:val="auto"/>
          <w:spacing w:val="0"/>
          <w:sz w:val="30"/>
          <w:szCs w:val="30"/>
          <w:shd w:val="clear" w:fill="FFFFFF"/>
        </w:rPr>
        <w:t>规划总占地面积约36.7亩，建筑面积约3.66万平方米（其中地下建筑面积1.86万平方米）。规划包含：社区养老公寓、社区日间照料中心、变配电等设备用房</w:t>
      </w:r>
      <w:r>
        <w:rPr>
          <w:rFonts w:hint="eastAsia" w:asciiTheme="minorEastAsia" w:hAnsiTheme="minorEastAsia" w:cstheme="minorEastAsia"/>
          <w:i w:val="0"/>
          <w:caps w:val="0"/>
          <w:color w:val="auto"/>
          <w:spacing w:val="0"/>
          <w:sz w:val="30"/>
          <w:szCs w:val="30"/>
          <w:shd w:val="clear" w:fill="FFFFFF"/>
          <w:lang w:eastAsia="zh-CN"/>
        </w:rPr>
        <w:t>，</w:t>
      </w:r>
      <w:r>
        <w:rPr>
          <w:rFonts w:hint="eastAsia" w:asciiTheme="minorEastAsia" w:hAnsiTheme="minorEastAsia" w:eastAsiaTheme="minorEastAsia" w:cstheme="minorEastAsia"/>
          <w:color w:val="auto"/>
          <w:sz w:val="30"/>
          <w:szCs w:val="30"/>
          <w:shd w:val="clear" w:fill="FFFFFF"/>
        </w:rPr>
        <w:t>容纳近1500位京唐等地老人居住</w:t>
      </w:r>
      <w:r>
        <w:rPr>
          <w:rFonts w:hint="eastAsia" w:asciiTheme="minorEastAsia" w:hAnsiTheme="minorEastAsia" w:cstheme="minorEastAsia"/>
          <w:color w:val="auto"/>
          <w:sz w:val="30"/>
          <w:szCs w:val="30"/>
          <w:shd w:val="clear" w:fill="FFFFFF"/>
          <w:lang w:eastAsia="zh-CN"/>
        </w:rPr>
        <w:t>。</w:t>
      </w:r>
    </w:p>
    <w:p>
      <w:pPr>
        <w:pStyle w:val="2"/>
        <w:keepNext w:val="0"/>
        <w:keepLines w:val="0"/>
        <w:widowControl/>
        <w:numPr>
          <w:numId w:val="0"/>
        </w:numPr>
        <w:suppressLineNumbers w:val="0"/>
        <w:spacing w:before="0" w:beforeAutospacing="0" w:after="0" w:afterAutospacing="0" w:line="420" w:lineRule="atLeast"/>
        <w:ind w:leftChars="0" w:right="0" w:rightChars="0"/>
        <w:jc w:val="both"/>
        <w:rPr>
          <w:rFonts w:hint="eastAsia" w:asciiTheme="minorEastAsia" w:hAnsiTheme="minorEastAsia" w:cstheme="minorEastAsia"/>
          <w:sz w:val="30"/>
          <w:szCs w:val="30"/>
          <w:shd w:val="clear" w:fill="FFFFFF"/>
          <w:lang w:eastAsia="zh-CN"/>
        </w:rPr>
      </w:pPr>
      <w:r>
        <w:rPr>
          <w:rFonts w:hint="eastAsia" w:asciiTheme="minorEastAsia" w:hAnsiTheme="minorEastAsia" w:cstheme="minorEastAsia"/>
          <w:sz w:val="30"/>
          <w:szCs w:val="30"/>
          <w:shd w:val="clear" w:fill="FFFFFF"/>
          <w:lang w:val="en-US" w:eastAsia="zh-CN"/>
        </w:rPr>
        <w:t>3、</w:t>
      </w:r>
      <w:r>
        <w:rPr>
          <w:rFonts w:hint="eastAsia" w:asciiTheme="minorEastAsia" w:hAnsiTheme="minorEastAsia" w:eastAsiaTheme="minorEastAsia" w:cstheme="minorEastAsia"/>
          <w:sz w:val="30"/>
          <w:szCs w:val="30"/>
          <w:shd w:val="clear" w:fill="FFFFFF"/>
        </w:rPr>
        <w:t>唐山（京津冀）高端制造产业e家</w:t>
      </w:r>
      <w:r>
        <w:rPr>
          <w:rFonts w:hint="eastAsia" w:asciiTheme="minorEastAsia" w:hAnsiTheme="minorEastAsia" w:cstheme="minorEastAsia"/>
          <w:sz w:val="30"/>
          <w:szCs w:val="30"/>
          <w:shd w:val="clear" w:fill="FFFFFF"/>
          <w:lang w:eastAsia="zh-CN"/>
        </w:rPr>
        <w:t>项目：</w:t>
      </w:r>
    </w:p>
    <w:p>
      <w:pPr>
        <w:pStyle w:val="2"/>
        <w:keepNext w:val="0"/>
        <w:keepLines w:val="0"/>
        <w:widowControl/>
        <w:numPr>
          <w:ilvl w:val="0"/>
          <w:numId w:val="0"/>
        </w:numPr>
        <w:suppressLineNumbers w:val="0"/>
        <w:spacing w:before="0" w:beforeAutospacing="0" w:after="0" w:afterAutospacing="0" w:line="420" w:lineRule="atLeast"/>
        <w:ind w:leftChars="0" w:right="0" w:rightChars="0" w:firstLine="632" w:firstLineChars="200"/>
        <w:jc w:val="both"/>
        <w:rPr>
          <w:rFonts w:hint="eastAsia" w:asciiTheme="minorEastAsia" w:hAnsiTheme="minorEastAsia" w:eastAsiaTheme="minorEastAsia" w:cstheme="minorEastAsia"/>
          <w:color w:val="auto"/>
          <w:sz w:val="30"/>
          <w:szCs w:val="30"/>
          <w:shd w:val="clear" w:fill="FFFFFF"/>
          <w:lang w:eastAsia="zh-CN"/>
        </w:rPr>
      </w:pPr>
      <w:r>
        <w:rPr>
          <w:rFonts w:hint="eastAsia" w:asciiTheme="minorEastAsia" w:hAnsiTheme="minorEastAsia" w:cstheme="minorEastAsia"/>
          <w:i w:val="0"/>
          <w:caps w:val="0"/>
          <w:color w:val="auto"/>
          <w:spacing w:val="8"/>
          <w:sz w:val="30"/>
          <w:szCs w:val="30"/>
          <w:lang w:eastAsia="zh-CN"/>
        </w:rPr>
        <w:t>项目</w:t>
      </w:r>
      <w:r>
        <w:rPr>
          <w:rFonts w:hint="eastAsia" w:asciiTheme="minorEastAsia" w:hAnsiTheme="minorEastAsia" w:eastAsiaTheme="minorEastAsia" w:cstheme="minorEastAsia"/>
          <w:i w:val="0"/>
          <w:caps w:val="0"/>
          <w:color w:val="auto"/>
          <w:spacing w:val="8"/>
          <w:sz w:val="30"/>
          <w:szCs w:val="30"/>
        </w:rPr>
        <w:t>总投资13亿元</w:t>
      </w:r>
      <w:r>
        <w:rPr>
          <w:rFonts w:hint="eastAsia" w:asciiTheme="minorEastAsia" w:hAnsiTheme="minorEastAsia" w:cstheme="minorEastAsia"/>
          <w:i w:val="0"/>
          <w:caps w:val="0"/>
          <w:color w:val="auto"/>
          <w:spacing w:val="8"/>
          <w:sz w:val="30"/>
          <w:szCs w:val="30"/>
          <w:lang w:eastAsia="zh-CN"/>
        </w:rPr>
        <w:t>，</w:t>
      </w:r>
      <w:r>
        <w:rPr>
          <w:rFonts w:hint="eastAsia" w:asciiTheme="minorEastAsia" w:hAnsiTheme="minorEastAsia" w:eastAsiaTheme="minorEastAsia" w:cstheme="minorEastAsia"/>
          <w:i w:val="0"/>
          <w:caps w:val="0"/>
          <w:color w:val="auto"/>
          <w:spacing w:val="8"/>
          <w:sz w:val="30"/>
          <w:szCs w:val="30"/>
        </w:rPr>
        <w:t>占地面积约280亩，规划建筑面积25万平方米，</w:t>
      </w:r>
      <w:r>
        <w:rPr>
          <w:rFonts w:hint="eastAsia" w:asciiTheme="minorEastAsia" w:hAnsiTheme="minorEastAsia" w:cstheme="minorEastAsia"/>
          <w:i w:val="0"/>
          <w:caps w:val="0"/>
          <w:color w:val="auto"/>
          <w:spacing w:val="8"/>
          <w:sz w:val="30"/>
          <w:szCs w:val="30"/>
          <w:lang w:eastAsia="zh-CN"/>
        </w:rPr>
        <w:t>可</w:t>
      </w:r>
      <w:r>
        <w:rPr>
          <w:rFonts w:hint="eastAsia" w:asciiTheme="minorEastAsia" w:hAnsiTheme="minorEastAsia" w:eastAsiaTheme="minorEastAsia" w:cstheme="minorEastAsia"/>
          <w:sz w:val="30"/>
          <w:szCs w:val="30"/>
          <w:shd w:val="clear" w:fill="FFFFFF"/>
        </w:rPr>
        <w:t>容纳中小型科技企业150至200家</w:t>
      </w:r>
      <w:r>
        <w:rPr>
          <w:rFonts w:hint="eastAsia" w:asciiTheme="minorEastAsia" w:hAnsiTheme="minorEastAsia" w:cstheme="minorEastAsia"/>
          <w:sz w:val="30"/>
          <w:szCs w:val="30"/>
          <w:shd w:val="clear" w:fill="FFFFFF"/>
          <w:lang w:eastAsia="zh-CN"/>
        </w:rPr>
        <w:t>，</w:t>
      </w:r>
      <w:r>
        <w:rPr>
          <w:rFonts w:hint="eastAsia" w:asciiTheme="minorEastAsia" w:hAnsiTheme="minorEastAsia" w:eastAsiaTheme="minorEastAsia" w:cstheme="minorEastAsia"/>
          <w:sz w:val="30"/>
          <w:szCs w:val="30"/>
          <w:shd w:val="clear" w:fill="FFFFFF"/>
        </w:rPr>
        <w:t>承接北京高端制造产业转移</w:t>
      </w:r>
      <w:r>
        <w:rPr>
          <w:rFonts w:hint="eastAsia" w:asciiTheme="minorEastAsia" w:hAnsiTheme="minorEastAsia" w:cstheme="minorEastAsia"/>
          <w:sz w:val="30"/>
          <w:szCs w:val="30"/>
          <w:shd w:val="clear" w:fill="FFFFFF"/>
          <w:lang w:eastAsia="zh-CN"/>
        </w:rPr>
        <w:t>，</w:t>
      </w:r>
      <w:r>
        <w:rPr>
          <w:rFonts w:hint="eastAsia" w:asciiTheme="minorEastAsia" w:hAnsiTheme="minorEastAsia" w:eastAsiaTheme="minorEastAsia" w:cstheme="minorEastAsia"/>
          <w:i w:val="0"/>
          <w:caps w:val="0"/>
          <w:color w:val="auto"/>
          <w:spacing w:val="8"/>
          <w:sz w:val="30"/>
          <w:szCs w:val="30"/>
        </w:rPr>
        <w:t>作为2020年</w:t>
      </w:r>
      <w:r>
        <w:rPr>
          <w:rFonts w:hint="eastAsia" w:asciiTheme="minorEastAsia" w:hAnsiTheme="minorEastAsia" w:cstheme="minorEastAsia"/>
          <w:i w:val="0"/>
          <w:caps w:val="0"/>
          <w:color w:val="auto"/>
          <w:spacing w:val="8"/>
          <w:sz w:val="30"/>
          <w:szCs w:val="30"/>
          <w:lang w:eastAsia="zh-CN"/>
        </w:rPr>
        <w:t>度</w:t>
      </w:r>
      <w:r>
        <w:rPr>
          <w:rFonts w:hint="eastAsia" w:asciiTheme="minorEastAsia" w:hAnsiTheme="minorEastAsia" w:eastAsiaTheme="minorEastAsia" w:cstheme="minorEastAsia"/>
          <w:i w:val="0"/>
          <w:caps w:val="0"/>
          <w:color w:val="auto"/>
          <w:spacing w:val="8"/>
          <w:sz w:val="30"/>
          <w:szCs w:val="30"/>
        </w:rPr>
        <w:t>河北省重点建设项目工程，</w:t>
      </w:r>
      <w:r>
        <w:rPr>
          <w:rFonts w:hint="eastAsia" w:asciiTheme="minorEastAsia" w:hAnsiTheme="minorEastAsia" w:cstheme="minorEastAsia"/>
          <w:i w:val="0"/>
          <w:caps w:val="0"/>
          <w:color w:val="auto"/>
          <w:spacing w:val="8"/>
          <w:sz w:val="30"/>
          <w:szCs w:val="30"/>
          <w:lang w:eastAsia="zh-CN"/>
        </w:rPr>
        <w:t>该</w:t>
      </w:r>
      <w:r>
        <w:rPr>
          <w:rFonts w:hint="eastAsia" w:asciiTheme="minorEastAsia" w:hAnsiTheme="minorEastAsia" w:eastAsiaTheme="minorEastAsia" w:cstheme="minorEastAsia"/>
          <w:i w:val="0"/>
          <w:caps w:val="0"/>
          <w:color w:val="auto"/>
          <w:spacing w:val="8"/>
          <w:sz w:val="30"/>
          <w:szCs w:val="30"/>
        </w:rPr>
        <w:t>项目将于</w:t>
      </w:r>
      <w:r>
        <w:rPr>
          <w:rFonts w:hint="eastAsia" w:asciiTheme="minorEastAsia" w:hAnsiTheme="minorEastAsia" w:cstheme="minorEastAsia"/>
          <w:i w:val="0"/>
          <w:caps w:val="0"/>
          <w:color w:val="auto"/>
          <w:spacing w:val="8"/>
          <w:sz w:val="30"/>
          <w:szCs w:val="30"/>
          <w:lang w:eastAsia="zh-CN"/>
        </w:rPr>
        <w:t>今年</w:t>
      </w:r>
      <w:r>
        <w:rPr>
          <w:rFonts w:hint="eastAsia" w:asciiTheme="minorEastAsia" w:hAnsiTheme="minorEastAsia" w:eastAsiaTheme="minorEastAsia" w:cstheme="minorEastAsia"/>
          <w:i w:val="0"/>
          <w:caps w:val="0"/>
          <w:color w:val="auto"/>
          <w:spacing w:val="8"/>
          <w:sz w:val="30"/>
          <w:szCs w:val="30"/>
        </w:rPr>
        <w:t>11月底完工，届时将成为精密仪器制造、5g设备及人工智能等中小型高新技术企业聚集地</w:t>
      </w:r>
      <w:r>
        <w:rPr>
          <w:rFonts w:hint="eastAsia" w:asciiTheme="minorEastAsia" w:hAnsiTheme="minorEastAsia" w:cstheme="minorEastAsia"/>
          <w:i w:val="0"/>
          <w:caps w:val="0"/>
          <w:color w:val="auto"/>
          <w:spacing w:val="8"/>
          <w:sz w:val="30"/>
          <w:szCs w:val="30"/>
          <w:lang w:eastAsia="zh-CN"/>
        </w:rPr>
        <w:t>。</w:t>
      </w:r>
    </w:p>
    <w:p>
      <w:pPr>
        <w:pStyle w:val="2"/>
        <w:keepNext w:val="0"/>
        <w:keepLines w:val="0"/>
        <w:widowControl/>
        <w:numPr>
          <w:numId w:val="0"/>
        </w:numPr>
        <w:suppressLineNumbers w:val="0"/>
        <w:spacing w:before="0" w:beforeAutospacing="0" w:after="0" w:afterAutospacing="0" w:line="420" w:lineRule="atLeast"/>
        <w:ind w:right="0" w:rightChars="0"/>
        <w:jc w:val="center"/>
        <w:rPr>
          <w:rFonts w:hint="eastAsia" w:asciiTheme="minorEastAsia" w:hAnsiTheme="minorEastAsia" w:eastAsiaTheme="minorEastAsia" w:cstheme="minorEastAsia"/>
          <w:sz w:val="30"/>
          <w:szCs w:val="30"/>
          <w:shd w:val="clear" w:fill="FFFFFF"/>
        </w:rPr>
      </w:pPr>
      <w:r>
        <w:rPr>
          <w:rFonts w:ascii="宋体" w:hAnsi="宋体" w:eastAsia="宋体" w:cs="宋体"/>
          <w:sz w:val="24"/>
          <w:szCs w:val="24"/>
        </w:rPr>
        <w:drawing>
          <wp:inline distT="0" distB="0" distL="114300" distR="114300">
            <wp:extent cx="4972685" cy="1610360"/>
            <wp:effectExtent l="0" t="0" r="18415" b="8890"/>
            <wp:docPr id="31"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IMG_256"/>
                    <pic:cNvPicPr>
                      <a:picLocks noChangeAspect="1"/>
                    </pic:cNvPicPr>
                  </pic:nvPicPr>
                  <pic:blipFill>
                    <a:blip r:embed="rId20"/>
                    <a:srcRect b="20844"/>
                    <a:stretch>
                      <a:fillRect/>
                    </a:stretch>
                  </pic:blipFill>
                  <pic:spPr>
                    <a:xfrm>
                      <a:off x="0" y="0"/>
                      <a:ext cx="4972685" cy="161036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420" w:lineRule="atLeast"/>
        <w:ind w:right="0"/>
        <w:jc w:val="both"/>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二、项目有关情况：</w:t>
      </w:r>
    </w:p>
    <w:p>
      <w:pPr>
        <w:numPr>
          <w:numId w:val="0"/>
        </w:numPr>
        <w:jc w:val="left"/>
        <w:rPr>
          <w:rFonts w:hint="eastAsia" w:asciiTheme="minorEastAsia" w:hAnsiTheme="minorEastAsia" w:cstheme="minorEastAsia"/>
          <w:sz w:val="30"/>
          <w:szCs w:val="30"/>
          <w:lang w:val="en-US" w:eastAsia="zh-CN"/>
        </w:rPr>
      </w:pPr>
      <w:r>
        <w:rPr>
          <w:rFonts w:hint="eastAsia" w:asciiTheme="minorEastAsia" w:hAnsiTheme="minorEastAsia" w:cstheme="minorEastAsia"/>
          <w:b/>
          <w:bCs/>
          <w:sz w:val="30"/>
          <w:szCs w:val="30"/>
          <w:shd w:val="clear" w:fill="FFFFFF"/>
          <w:lang w:eastAsia="zh-CN"/>
        </w:rPr>
        <w:t>（一）项目名称：</w:t>
      </w:r>
      <w:r>
        <w:rPr>
          <w:rFonts w:hint="eastAsia" w:asciiTheme="minorEastAsia" w:hAnsiTheme="minorEastAsia" w:cstheme="minorEastAsia"/>
          <w:sz w:val="30"/>
          <w:szCs w:val="30"/>
          <w:lang w:val="en-US" w:eastAsia="zh-CN"/>
        </w:rPr>
        <w:t>唐山市高新区京唐智慧港住宅配套项目</w:t>
      </w:r>
    </w:p>
    <w:p>
      <w:pPr>
        <w:numPr>
          <w:numId w:val="0"/>
        </w:numPr>
        <w:jc w:val="left"/>
        <w:rPr>
          <w:rFonts w:hint="eastAsia" w:asciiTheme="minorEastAsia" w:hAnsiTheme="minorEastAsia" w:cstheme="minorEastAsia"/>
          <w:b/>
          <w:bCs/>
          <w:sz w:val="30"/>
          <w:szCs w:val="30"/>
          <w:lang w:val="en-US" w:eastAsia="zh-CN"/>
        </w:rPr>
      </w:pPr>
      <w:r>
        <w:rPr>
          <w:rFonts w:hint="eastAsia" w:asciiTheme="minorEastAsia" w:hAnsiTheme="minorEastAsia" w:cstheme="minorEastAsia"/>
          <w:b/>
          <w:bCs/>
          <w:sz w:val="30"/>
          <w:szCs w:val="30"/>
          <w:lang w:val="en-US" w:eastAsia="zh-CN"/>
        </w:rPr>
        <w:t>（二）项目业主：</w:t>
      </w:r>
      <w:r>
        <w:rPr>
          <w:rFonts w:hint="eastAsia" w:asciiTheme="minorEastAsia" w:hAnsiTheme="minorEastAsia" w:eastAsiaTheme="minorEastAsia" w:cstheme="minorEastAsia"/>
          <w:sz w:val="30"/>
          <w:szCs w:val="30"/>
        </w:rPr>
        <w:t>唐山德川房地产开发有限公司</w:t>
      </w:r>
    </w:p>
    <w:p>
      <w:pPr>
        <w:numPr>
          <w:numId w:val="0"/>
        </w:numPr>
        <w:jc w:val="left"/>
        <w:rPr>
          <w:rFonts w:ascii="宋体" w:hAnsi="宋体" w:eastAsia="宋体" w:cs="宋体"/>
          <w:sz w:val="24"/>
          <w:szCs w:val="24"/>
        </w:rPr>
      </w:pPr>
      <w:r>
        <w:rPr>
          <w:rFonts w:hint="eastAsia" w:asciiTheme="minorEastAsia" w:hAnsiTheme="minorEastAsia" w:cstheme="minorEastAsia"/>
          <w:b/>
          <w:bCs/>
          <w:sz w:val="30"/>
          <w:szCs w:val="30"/>
          <w:lang w:val="en-US" w:eastAsia="zh-CN"/>
        </w:rPr>
        <w:t>（三）项目位置：</w:t>
      </w:r>
    </w:p>
    <w:p>
      <w:pPr>
        <w:pStyle w:val="2"/>
        <w:keepNext w:val="0"/>
        <w:keepLines w:val="0"/>
        <w:widowControl/>
        <w:suppressLineNumbers w:val="0"/>
        <w:spacing w:before="0" w:beforeAutospacing="0" w:after="0" w:afterAutospacing="0" w:line="420" w:lineRule="atLeast"/>
        <w:ind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570855" cy="3021965"/>
            <wp:effectExtent l="0" t="0" r="10795" b="6985"/>
            <wp:docPr id="32" name="图片 32" descr="_private_var_mobile_Containers_Data_Application_08F25373-B630-443A-A5DC-F7CBCD3417F3_tmp_mail_wxid_7cz0ulw5cr5622_111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_private_var_mobile_Containers_Data_Application_08F25373-B630-443A-A5DC-F7CBCD3417F3_tmp_mail_wxid_7cz0ulw5cr5622_111_thumb"/>
                    <pic:cNvPicPr>
                      <a:picLocks noChangeAspect="1"/>
                    </pic:cNvPicPr>
                  </pic:nvPicPr>
                  <pic:blipFill>
                    <a:blip r:embed="rId21"/>
                    <a:stretch>
                      <a:fillRect/>
                    </a:stretch>
                  </pic:blipFill>
                  <pic:spPr>
                    <a:xfrm>
                      <a:off x="0" y="0"/>
                      <a:ext cx="5570855" cy="3021965"/>
                    </a:xfrm>
                    <a:prstGeom prst="rect">
                      <a:avLst/>
                    </a:prstGeom>
                  </pic:spPr>
                </pic:pic>
              </a:graphicData>
            </a:graphic>
          </wp:inline>
        </w:drawing>
      </w:r>
    </w:p>
    <w:p>
      <w:pPr>
        <w:tabs>
          <w:tab w:val="left" w:pos="426"/>
        </w:tabs>
        <w:jc w:val="both"/>
        <w:rPr>
          <w:rFonts w:hint="eastAsia" w:asciiTheme="minorEastAsia" w:hAnsiTheme="minorEastAsia" w:eastAsiaTheme="minorEastAsia" w:cstheme="minorEastAsia"/>
          <w:sz w:val="30"/>
          <w:szCs w:val="30"/>
        </w:rPr>
      </w:pPr>
      <w:r>
        <w:rPr>
          <w:rFonts w:hint="eastAsia" w:asciiTheme="minorEastAsia" w:hAnsiTheme="minorEastAsia" w:cstheme="minorEastAsia"/>
          <w:sz w:val="30"/>
          <w:szCs w:val="30"/>
          <w:lang w:eastAsia="zh-CN"/>
        </w:rPr>
        <w:t>至</w:t>
      </w:r>
      <w:r>
        <w:rPr>
          <w:rFonts w:hint="eastAsia" w:asciiTheme="minorEastAsia" w:hAnsiTheme="minorEastAsia" w:eastAsiaTheme="minorEastAsia" w:cstheme="minorEastAsia"/>
          <w:sz w:val="30"/>
          <w:szCs w:val="30"/>
        </w:rPr>
        <w:t>三女河机场5公里，6分钟车程；</w:t>
      </w:r>
    </w:p>
    <w:p>
      <w:pPr>
        <w:tabs>
          <w:tab w:val="left" w:pos="426"/>
        </w:tabs>
        <w:jc w:val="both"/>
        <w:rPr>
          <w:rFonts w:hint="eastAsia" w:asciiTheme="minorEastAsia" w:hAnsiTheme="minorEastAsia" w:eastAsiaTheme="minorEastAsia" w:cstheme="minorEastAsia"/>
          <w:sz w:val="30"/>
          <w:szCs w:val="30"/>
        </w:rPr>
      </w:pPr>
      <w:r>
        <w:rPr>
          <w:rFonts w:hint="eastAsia" w:asciiTheme="minorEastAsia" w:hAnsiTheme="minorEastAsia" w:cstheme="minorEastAsia"/>
          <w:sz w:val="30"/>
          <w:szCs w:val="30"/>
          <w:lang w:eastAsia="zh-CN"/>
        </w:rPr>
        <w:t>至高铁</w:t>
      </w:r>
      <w:r>
        <w:rPr>
          <w:rFonts w:hint="eastAsia" w:asciiTheme="minorEastAsia" w:hAnsiTheme="minorEastAsia" w:eastAsiaTheme="minorEastAsia" w:cstheme="minorEastAsia"/>
          <w:sz w:val="30"/>
          <w:szCs w:val="30"/>
        </w:rPr>
        <w:t>唐山西站2.5公里，3分钟车程；</w:t>
      </w:r>
    </w:p>
    <w:p>
      <w:pPr>
        <w:pStyle w:val="2"/>
        <w:keepNext w:val="0"/>
        <w:keepLines w:val="0"/>
        <w:widowControl/>
        <w:suppressLineNumbers w:val="0"/>
        <w:spacing w:before="0" w:beforeAutospacing="0" w:after="0" w:afterAutospacing="0" w:line="420" w:lineRule="atLeast"/>
        <w:ind w:right="0"/>
        <w:jc w:val="left"/>
        <w:rPr>
          <w:rFonts w:hint="eastAsia" w:ascii="宋体" w:hAnsi="宋体" w:eastAsia="宋体" w:cs="宋体"/>
          <w:sz w:val="30"/>
          <w:szCs w:val="30"/>
          <w:lang w:eastAsia="zh-CN"/>
        </w:rPr>
      </w:pPr>
      <w:r>
        <w:rPr>
          <w:rFonts w:hint="eastAsia" w:asciiTheme="minorEastAsia" w:hAnsiTheme="minorEastAsia" w:cstheme="minorEastAsia"/>
          <w:sz w:val="30"/>
          <w:szCs w:val="30"/>
          <w:lang w:eastAsia="zh-CN"/>
        </w:rPr>
        <w:t>至</w:t>
      </w:r>
      <w:r>
        <w:rPr>
          <w:rFonts w:hint="eastAsia" w:asciiTheme="minorEastAsia" w:hAnsiTheme="minorEastAsia" w:eastAsiaTheme="minorEastAsia" w:cstheme="minorEastAsia"/>
          <w:sz w:val="30"/>
          <w:szCs w:val="30"/>
        </w:rPr>
        <w:t>长深高速口（G25）2公里，分钟车程</w:t>
      </w:r>
    </w:p>
    <w:p>
      <w:pPr>
        <w:pStyle w:val="2"/>
        <w:keepNext w:val="0"/>
        <w:keepLines w:val="0"/>
        <w:widowControl/>
        <w:numPr>
          <w:numId w:val="0"/>
        </w:numPr>
        <w:suppressLineNumbers w:val="0"/>
        <w:spacing w:before="0" w:beforeAutospacing="0" w:after="0" w:afterAutospacing="0" w:line="420" w:lineRule="atLeast"/>
        <w:ind w:leftChars="0" w:right="0" w:rightChars="0"/>
        <w:jc w:val="both"/>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（四）项目指标：</w:t>
      </w:r>
    </w:p>
    <w:p>
      <w:pPr>
        <w:pStyle w:val="2"/>
        <w:keepNext w:val="0"/>
        <w:keepLines w:val="0"/>
        <w:widowControl/>
        <w:numPr>
          <w:ilvl w:val="0"/>
          <w:numId w:val="3"/>
        </w:numPr>
        <w:suppressLineNumbers w:val="0"/>
        <w:spacing w:before="0" w:beforeAutospacing="0" w:after="0" w:afterAutospacing="0" w:line="420" w:lineRule="atLeast"/>
        <w:ind w:leftChars="0" w:right="0" w:rightChars="0"/>
        <w:jc w:val="both"/>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占地面积：142亩</w:t>
      </w:r>
      <w:r>
        <w:rPr>
          <w:rFonts w:hint="eastAsia" w:asciiTheme="minorEastAsia" w:hAnsiTheme="minorEastAsia" w:eastAsiaTheme="minorEastAsia" w:cstheme="minorEastAsia"/>
          <w:sz w:val="30"/>
          <w:szCs w:val="30"/>
        </w:rPr>
        <w:t>（94667.14平方米）</w:t>
      </w:r>
    </w:p>
    <w:p>
      <w:pPr>
        <w:pStyle w:val="2"/>
        <w:keepNext w:val="0"/>
        <w:keepLines w:val="0"/>
        <w:widowControl/>
        <w:numPr>
          <w:ilvl w:val="0"/>
          <w:numId w:val="3"/>
        </w:numPr>
        <w:suppressLineNumbers w:val="0"/>
        <w:spacing w:before="0" w:beforeAutospacing="0" w:after="0" w:afterAutospacing="0" w:line="420" w:lineRule="atLeast"/>
        <w:ind w:leftChars="0" w:right="0" w:rightChars="0"/>
        <w:jc w:val="both"/>
        <w:rPr>
          <w:rFonts w:hint="eastAsia" w:ascii="宋体" w:hAnsi="宋体" w:eastAsia="宋体" w:cs="宋体"/>
          <w:sz w:val="30"/>
          <w:szCs w:val="30"/>
          <w:lang w:val="en-US" w:eastAsia="zh-CN"/>
        </w:rPr>
      </w:pPr>
      <w:r>
        <w:rPr>
          <w:rFonts w:hint="eastAsia" w:asciiTheme="minorEastAsia" w:hAnsiTheme="minorEastAsia" w:cstheme="minorEastAsia"/>
          <w:sz w:val="30"/>
          <w:szCs w:val="30"/>
          <w:lang w:eastAsia="zh-CN"/>
        </w:rPr>
        <w:t>用地性质：二类住宅用地</w:t>
      </w:r>
    </w:p>
    <w:p>
      <w:pPr>
        <w:numPr>
          <w:ilvl w:val="0"/>
          <w:numId w:val="3"/>
        </w:numPr>
        <w:tabs>
          <w:tab w:val="left" w:pos="426"/>
        </w:tabs>
        <w:ind w:left="0" w:leftChars="0" w:firstLine="0" w:firstLineChars="0"/>
        <w:jc w:val="both"/>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容积率</w:t>
      </w:r>
      <w:r>
        <w:rPr>
          <w:rFonts w:hint="eastAsia" w:asciiTheme="minorEastAsia" w:hAnsiTheme="minorEastAsia" w:cstheme="minorEastAsia"/>
          <w:sz w:val="30"/>
          <w:szCs w:val="30"/>
          <w:lang w:eastAsia="zh-CN"/>
        </w:rPr>
        <w:t>：</w:t>
      </w:r>
      <w:r>
        <w:rPr>
          <w:rFonts w:hint="eastAsia" w:asciiTheme="minorEastAsia" w:hAnsiTheme="minorEastAsia" w:eastAsiaTheme="minorEastAsia" w:cstheme="minorEastAsia"/>
          <w:sz w:val="30"/>
          <w:szCs w:val="30"/>
        </w:rPr>
        <w:t>不大于1.8</w:t>
      </w:r>
    </w:p>
    <w:p>
      <w:pPr>
        <w:numPr>
          <w:ilvl w:val="0"/>
          <w:numId w:val="3"/>
        </w:numPr>
        <w:tabs>
          <w:tab w:val="left" w:pos="426"/>
        </w:tabs>
        <w:ind w:left="0" w:leftChars="0" w:firstLine="0" w:firstLineChars="0"/>
        <w:jc w:val="both"/>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建筑高度</w:t>
      </w:r>
      <w:r>
        <w:rPr>
          <w:rFonts w:hint="eastAsia" w:asciiTheme="minorEastAsia" w:hAnsiTheme="minorEastAsia" w:cstheme="minorEastAsia"/>
          <w:sz w:val="30"/>
          <w:szCs w:val="30"/>
          <w:lang w:eastAsia="zh-CN"/>
        </w:rPr>
        <w:t>：</w:t>
      </w:r>
      <w:r>
        <w:rPr>
          <w:rFonts w:hint="eastAsia" w:asciiTheme="minorEastAsia" w:hAnsiTheme="minorEastAsia" w:eastAsiaTheme="minorEastAsia" w:cstheme="minorEastAsia"/>
          <w:sz w:val="30"/>
          <w:szCs w:val="30"/>
        </w:rPr>
        <w:t>不超过30米，绝对高度不超过57米</w:t>
      </w:r>
    </w:p>
    <w:p>
      <w:pPr>
        <w:numPr>
          <w:ilvl w:val="0"/>
          <w:numId w:val="3"/>
        </w:numPr>
        <w:tabs>
          <w:tab w:val="left" w:pos="426"/>
        </w:tabs>
        <w:ind w:left="0" w:leftChars="0" w:firstLine="0" w:firstLineChars="0"/>
        <w:jc w:val="both"/>
        <w:rPr>
          <w:rFonts w:hint="eastAsia" w:asciiTheme="minorEastAsia" w:hAnsiTheme="minorEastAsia" w:eastAsiaTheme="minorEastAsia" w:cstheme="minorEastAsia"/>
          <w:sz w:val="30"/>
          <w:szCs w:val="30"/>
        </w:rPr>
      </w:pPr>
      <w:r>
        <w:rPr>
          <w:rFonts w:hint="eastAsia" w:asciiTheme="minorEastAsia" w:hAnsiTheme="minorEastAsia" w:cstheme="minorEastAsia"/>
          <w:sz w:val="30"/>
          <w:szCs w:val="30"/>
          <w:lang w:eastAsia="zh-CN"/>
        </w:rPr>
        <w:t>摘地时间：预计</w:t>
      </w:r>
      <w:r>
        <w:rPr>
          <w:rFonts w:hint="eastAsia" w:asciiTheme="minorEastAsia" w:hAnsiTheme="minorEastAsia" w:cstheme="minorEastAsia"/>
          <w:sz w:val="30"/>
          <w:szCs w:val="30"/>
          <w:lang w:val="en-US" w:eastAsia="zh-CN"/>
        </w:rPr>
        <w:t>2020年11月份</w:t>
      </w:r>
    </w:p>
    <w:p>
      <w:pPr>
        <w:numPr>
          <w:ilvl w:val="0"/>
          <w:numId w:val="3"/>
        </w:numPr>
        <w:tabs>
          <w:tab w:val="left" w:pos="426"/>
        </w:tabs>
        <w:ind w:left="0" w:leftChars="0" w:firstLine="0" w:firstLineChars="0"/>
        <w:jc w:val="both"/>
        <w:rPr>
          <w:rFonts w:hint="eastAsia" w:asciiTheme="minorEastAsia" w:hAnsiTheme="minorEastAsia" w:eastAsiaTheme="minorEastAsia" w:cstheme="minorEastAsia"/>
          <w:sz w:val="30"/>
          <w:szCs w:val="30"/>
        </w:rPr>
      </w:pPr>
      <w:r>
        <w:rPr>
          <w:rFonts w:hint="eastAsia" w:asciiTheme="minorEastAsia" w:hAnsiTheme="minorEastAsia" w:cstheme="minorEastAsia"/>
          <w:sz w:val="30"/>
          <w:szCs w:val="30"/>
          <w:lang w:val="en-US" w:eastAsia="zh-CN"/>
        </w:rPr>
        <w:t>保证金比例：预计总地价30%</w:t>
      </w:r>
    </w:p>
    <w:p>
      <w:pPr>
        <w:numPr>
          <w:ilvl w:val="0"/>
          <w:numId w:val="3"/>
        </w:numPr>
        <w:tabs>
          <w:tab w:val="left" w:pos="426"/>
        </w:tabs>
        <w:ind w:left="0" w:leftChars="0" w:firstLine="0" w:firstLineChars="0"/>
        <w:jc w:val="both"/>
        <w:rPr>
          <w:rFonts w:hint="eastAsia" w:asciiTheme="minorEastAsia" w:hAnsiTheme="minorEastAsia" w:eastAsiaTheme="minorEastAsia" w:cstheme="minorEastAsia"/>
          <w:sz w:val="30"/>
          <w:szCs w:val="30"/>
        </w:rPr>
      </w:pPr>
      <w:r>
        <w:rPr>
          <w:rFonts w:hint="eastAsia" w:asciiTheme="minorEastAsia" w:hAnsiTheme="minorEastAsia" w:cstheme="minorEastAsia"/>
          <w:sz w:val="30"/>
          <w:szCs w:val="30"/>
          <w:lang w:val="en-US" w:eastAsia="zh-CN"/>
        </w:rPr>
        <w:t>摘地价格：预计200万元/亩（溢价条件另议）</w:t>
      </w:r>
    </w:p>
    <w:p>
      <w:pPr>
        <w:numPr>
          <w:numId w:val="0"/>
        </w:numPr>
        <w:tabs>
          <w:tab w:val="left" w:pos="426"/>
        </w:tabs>
        <w:ind w:leftChars="0"/>
        <w:jc w:val="both"/>
        <w:rPr>
          <w:rFonts w:hint="eastAsia" w:asciiTheme="minorEastAsia" w:hAnsiTheme="minorEastAsia" w:cstheme="minorEastAsia"/>
          <w:b/>
          <w:bCs/>
          <w:sz w:val="30"/>
          <w:szCs w:val="30"/>
          <w:lang w:eastAsia="zh-CN"/>
        </w:rPr>
      </w:pPr>
      <w:r>
        <w:rPr>
          <w:rFonts w:hint="eastAsia" w:asciiTheme="minorEastAsia" w:hAnsiTheme="minorEastAsia" w:cstheme="minorEastAsia"/>
          <w:b/>
          <w:bCs/>
          <w:sz w:val="30"/>
          <w:szCs w:val="30"/>
          <w:lang w:eastAsia="zh-CN"/>
        </w:rPr>
        <w:t>（五）项目沿革：</w:t>
      </w:r>
    </w:p>
    <w:p>
      <w:pPr>
        <w:pStyle w:val="18"/>
        <w:ind w:firstLine="560"/>
        <w:jc w:val="both"/>
        <w:rPr>
          <w:rFonts w:hint="eastAsia" w:asciiTheme="minorEastAsia" w:hAnsiTheme="minorEastAsia" w:cstheme="minorEastAsia"/>
          <w:sz w:val="30"/>
          <w:szCs w:val="30"/>
          <w:lang w:eastAsia="zh-CN"/>
        </w:rPr>
      </w:pPr>
      <w:r>
        <w:rPr>
          <w:rFonts w:hint="eastAsia" w:asciiTheme="minorEastAsia" w:hAnsiTheme="minorEastAsia" w:eastAsiaTheme="minorEastAsia" w:cstheme="minorEastAsia"/>
          <w:sz w:val="30"/>
          <w:szCs w:val="30"/>
        </w:rPr>
        <w:t>2011年</w:t>
      </w:r>
      <w:r>
        <w:rPr>
          <w:rFonts w:hint="eastAsia" w:asciiTheme="minorEastAsia" w:hAnsiTheme="minorEastAsia" w:cstheme="minorEastAsia"/>
          <w:sz w:val="30"/>
          <w:szCs w:val="30"/>
          <w:lang w:eastAsia="zh-CN"/>
        </w:rPr>
        <w:t>，</w:t>
      </w:r>
      <w:r>
        <w:rPr>
          <w:rFonts w:hint="eastAsia" w:asciiTheme="minorEastAsia" w:hAnsiTheme="minorEastAsia" w:eastAsiaTheme="minorEastAsia" w:cstheme="minorEastAsia"/>
          <w:sz w:val="30"/>
          <w:szCs w:val="30"/>
        </w:rPr>
        <w:t>唐山德川房地产开发有限公司于与唐山空港城开发区管委会</w:t>
      </w:r>
      <w:r>
        <w:rPr>
          <w:rFonts w:hint="eastAsia" w:asciiTheme="minorEastAsia" w:hAnsiTheme="minorEastAsia" w:cstheme="minorEastAsia"/>
          <w:sz w:val="30"/>
          <w:szCs w:val="30"/>
          <w:lang w:eastAsia="zh-CN"/>
        </w:rPr>
        <w:t>（京唐智慧港管委会前身）</w:t>
      </w:r>
      <w:r>
        <w:rPr>
          <w:rFonts w:hint="eastAsia" w:asciiTheme="minorEastAsia" w:hAnsiTheme="minorEastAsia" w:eastAsiaTheme="minorEastAsia" w:cstheme="minorEastAsia"/>
          <w:sz w:val="30"/>
          <w:szCs w:val="30"/>
        </w:rPr>
        <w:t>签订《唐山空港开发区新民居建设开发项目合作框架协议》，缴纳1.2亿元拆迁补偿款</w:t>
      </w:r>
      <w:r>
        <w:rPr>
          <w:rFonts w:hint="eastAsia" w:asciiTheme="minorEastAsia" w:hAnsiTheme="minorEastAsia" w:cstheme="minorEastAsia"/>
          <w:sz w:val="30"/>
          <w:szCs w:val="30"/>
          <w:lang w:eastAsia="zh-CN"/>
        </w:rPr>
        <w:t>，</w:t>
      </w:r>
      <w:r>
        <w:rPr>
          <w:rFonts w:hint="eastAsia" w:asciiTheme="minorEastAsia" w:hAnsiTheme="minorEastAsia" w:eastAsiaTheme="minorEastAsia" w:cstheme="minorEastAsia"/>
          <w:color w:val="000000"/>
          <w:sz w:val="30"/>
          <w:szCs w:val="30"/>
        </w:rPr>
        <w:t>并为当地建设9.9万平方米回迁房。</w:t>
      </w:r>
      <w:r>
        <w:rPr>
          <w:rFonts w:hint="eastAsia" w:asciiTheme="minorEastAsia" w:hAnsiTheme="minorEastAsia" w:cstheme="minorEastAsia"/>
          <w:sz w:val="30"/>
          <w:szCs w:val="30"/>
          <w:lang w:eastAsia="zh-CN"/>
        </w:rPr>
        <w:t>协议约定</w:t>
      </w:r>
      <w:r>
        <w:rPr>
          <w:rFonts w:hint="eastAsia" w:asciiTheme="minorEastAsia" w:hAnsiTheme="minorEastAsia" w:eastAsiaTheme="minorEastAsia" w:cstheme="minorEastAsia"/>
          <w:sz w:val="30"/>
          <w:szCs w:val="30"/>
        </w:rPr>
        <w:t>德川房地产开发有限公司</w:t>
      </w:r>
      <w:r>
        <w:rPr>
          <w:rFonts w:hint="eastAsia" w:asciiTheme="minorEastAsia" w:hAnsiTheme="minorEastAsia" w:cstheme="minorEastAsia"/>
          <w:sz w:val="30"/>
          <w:szCs w:val="30"/>
          <w:lang w:eastAsia="zh-CN"/>
        </w:rPr>
        <w:t>负责</w:t>
      </w:r>
      <w:r>
        <w:rPr>
          <w:rFonts w:hint="eastAsia" w:asciiTheme="minorEastAsia" w:hAnsiTheme="minorEastAsia" w:eastAsiaTheme="minorEastAsia" w:cstheme="minorEastAsia"/>
          <w:sz w:val="30"/>
          <w:szCs w:val="30"/>
        </w:rPr>
        <w:t>姚家庄村址795亩土地一级整理和二级开发</w:t>
      </w:r>
      <w:r>
        <w:rPr>
          <w:rFonts w:hint="eastAsia" w:asciiTheme="minorEastAsia" w:hAnsiTheme="minorEastAsia" w:cstheme="minorEastAsia"/>
          <w:sz w:val="30"/>
          <w:szCs w:val="30"/>
          <w:lang w:eastAsia="zh-CN"/>
        </w:rPr>
        <w:t>。</w:t>
      </w:r>
    </w:p>
    <w:p>
      <w:pPr>
        <w:pStyle w:val="18"/>
        <w:ind w:firstLine="560"/>
        <w:jc w:val="both"/>
        <w:rPr>
          <w:rFonts w:hint="eastAsia" w:asciiTheme="minorEastAsia" w:hAnsiTheme="minorEastAsia" w:cstheme="minorEastAsia"/>
          <w:sz w:val="30"/>
          <w:szCs w:val="30"/>
          <w:lang w:eastAsia="zh-CN"/>
        </w:rPr>
      </w:pPr>
      <w:r>
        <w:rPr>
          <w:rFonts w:hint="eastAsia" w:asciiTheme="minorEastAsia" w:hAnsiTheme="minorEastAsia" w:eastAsiaTheme="minorEastAsia" w:cstheme="minorEastAsia"/>
          <w:color w:val="000000"/>
          <w:sz w:val="30"/>
          <w:szCs w:val="30"/>
        </w:rPr>
        <w:t>按照政府问题地产政策可以享受</w:t>
      </w:r>
      <w:r>
        <w:rPr>
          <w:rFonts w:hint="eastAsia" w:asciiTheme="minorEastAsia" w:hAnsiTheme="minorEastAsia" w:cstheme="minorEastAsia"/>
          <w:color w:val="000000"/>
          <w:sz w:val="30"/>
          <w:szCs w:val="30"/>
          <w:lang w:eastAsia="zh-CN"/>
        </w:rPr>
        <w:t>大幅</w:t>
      </w:r>
      <w:r>
        <w:rPr>
          <w:rFonts w:hint="eastAsia" w:asciiTheme="minorEastAsia" w:hAnsiTheme="minorEastAsia" w:eastAsiaTheme="minorEastAsia" w:cstheme="minorEastAsia"/>
          <w:color w:val="000000"/>
          <w:sz w:val="30"/>
          <w:szCs w:val="30"/>
        </w:rPr>
        <w:t>土地价格</w:t>
      </w:r>
      <w:r>
        <w:rPr>
          <w:rFonts w:hint="eastAsia" w:asciiTheme="minorEastAsia" w:hAnsiTheme="minorEastAsia" w:cstheme="minorEastAsia"/>
          <w:color w:val="000000"/>
          <w:sz w:val="30"/>
          <w:szCs w:val="30"/>
          <w:lang w:eastAsia="zh-CN"/>
        </w:rPr>
        <w:t>优惠</w:t>
      </w:r>
      <w:r>
        <w:rPr>
          <w:rFonts w:hint="eastAsia" w:asciiTheme="minorEastAsia" w:hAnsiTheme="minorEastAsia" w:eastAsiaTheme="minorEastAsia" w:cstheme="minorEastAsia"/>
          <w:color w:val="000000"/>
          <w:sz w:val="30"/>
          <w:szCs w:val="30"/>
        </w:rPr>
        <w:t>。本项目地块二于2018年11月22日竞得，楼面地价为1361元/平米，总地价约1.32亿，约136.1万元/亩，</w:t>
      </w:r>
      <w:r>
        <w:rPr>
          <w:rFonts w:hint="eastAsia" w:asciiTheme="minorEastAsia" w:hAnsiTheme="minorEastAsia" w:cstheme="minorEastAsia"/>
          <w:color w:val="000000"/>
          <w:sz w:val="30"/>
          <w:szCs w:val="30"/>
          <w:lang w:eastAsia="zh-CN"/>
        </w:rPr>
        <w:t>以此类推，本</w:t>
      </w:r>
      <w:r>
        <w:rPr>
          <w:rFonts w:hint="eastAsia" w:asciiTheme="minorEastAsia" w:hAnsiTheme="minorEastAsia" w:eastAsiaTheme="minorEastAsia" w:cstheme="minorEastAsia"/>
          <w:color w:val="000000"/>
          <w:sz w:val="30"/>
          <w:szCs w:val="30"/>
        </w:rPr>
        <w:t>项目地块具有绝对地价优势</w:t>
      </w:r>
      <w:r>
        <w:rPr>
          <w:rFonts w:hint="eastAsia" w:asciiTheme="minorEastAsia" w:hAnsiTheme="minorEastAsia" w:cstheme="minorEastAsia"/>
          <w:sz w:val="30"/>
          <w:szCs w:val="30"/>
          <w:lang w:eastAsia="zh-CN"/>
        </w:rPr>
        <w:t>；</w:t>
      </w:r>
    </w:p>
    <w:p>
      <w:pPr>
        <w:numPr>
          <w:ilvl w:val="0"/>
          <w:numId w:val="0"/>
        </w:numPr>
        <w:ind w:firstLine="600" w:firstLineChars="200"/>
        <w:jc w:val="both"/>
        <w:rPr>
          <w:rFonts w:hint="eastAsia" w:asciiTheme="minorEastAsia" w:hAnsiTheme="minorEastAsia" w:eastAsiaTheme="minorEastAsia" w:cstheme="minorEastAsia"/>
          <w:sz w:val="30"/>
          <w:szCs w:val="30"/>
          <w:lang w:eastAsia="zh-CN"/>
        </w:rPr>
      </w:pPr>
      <w:r>
        <w:rPr>
          <w:rFonts w:hint="eastAsia" w:asciiTheme="minorEastAsia" w:hAnsiTheme="minorEastAsia" w:eastAsiaTheme="minorEastAsia" w:cstheme="minorEastAsia"/>
          <w:sz w:val="30"/>
          <w:szCs w:val="30"/>
        </w:rPr>
        <w:t>2012年11月，经河北省国土资源厅批准已将上述用地征转为国有建设用地，规划为二类居住用地</w:t>
      </w:r>
      <w:r>
        <w:rPr>
          <w:rFonts w:hint="eastAsia" w:asciiTheme="minorEastAsia" w:hAnsiTheme="minorEastAsia" w:cstheme="minorEastAsia"/>
          <w:sz w:val="30"/>
          <w:szCs w:val="30"/>
          <w:lang w:eastAsia="zh-CN"/>
        </w:rPr>
        <w:t>；</w:t>
      </w:r>
    </w:p>
    <w:p>
      <w:pPr>
        <w:tabs>
          <w:tab w:val="left" w:pos="426"/>
        </w:tabs>
        <w:ind w:firstLine="600" w:firstLineChars="200"/>
        <w:jc w:val="left"/>
        <w:rPr>
          <w:rFonts w:hint="eastAsia" w:asciiTheme="minorEastAsia" w:hAnsiTheme="minorEastAsia" w:cstheme="minorEastAsia"/>
          <w:color w:val="000000"/>
          <w:sz w:val="30"/>
          <w:szCs w:val="30"/>
          <w:lang w:eastAsia="zh-CN"/>
        </w:rPr>
      </w:pPr>
      <w:r>
        <w:rPr>
          <w:rFonts w:hint="eastAsia" w:asciiTheme="minorEastAsia" w:hAnsiTheme="minorEastAsia" w:eastAsiaTheme="minorEastAsia" w:cstheme="minorEastAsia"/>
          <w:color w:val="000000"/>
          <w:sz w:val="30"/>
          <w:szCs w:val="30"/>
        </w:rPr>
        <w:t>2017年</w:t>
      </w:r>
      <w:r>
        <w:rPr>
          <w:rFonts w:hint="eastAsia" w:asciiTheme="minorEastAsia" w:hAnsiTheme="minorEastAsia" w:cstheme="minorEastAsia"/>
          <w:color w:val="000000"/>
          <w:sz w:val="30"/>
          <w:szCs w:val="30"/>
          <w:lang w:eastAsia="zh-CN"/>
        </w:rPr>
        <w:t>，</w:t>
      </w:r>
      <w:r>
        <w:rPr>
          <w:rFonts w:hint="eastAsia" w:asciiTheme="minorEastAsia" w:hAnsiTheme="minorEastAsia" w:eastAsiaTheme="minorEastAsia" w:cstheme="minorEastAsia"/>
          <w:color w:val="000000"/>
          <w:sz w:val="30"/>
          <w:szCs w:val="30"/>
        </w:rPr>
        <w:t>根据规划调整，确定德川公司开发总用地面积为966亩（其中</w:t>
      </w:r>
      <w:r>
        <w:rPr>
          <w:rFonts w:hint="eastAsia" w:asciiTheme="minorEastAsia" w:hAnsiTheme="minorEastAsia" w:cstheme="minorEastAsia"/>
          <w:color w:val="000000"/>
          <w:sz w:val="30"/>
          <w:szCs w:val="30"/>
          <w:lang w:eastAsia="zh-CN"/>
        </w:rPr>
        <w:t>住宅</w:t>
      </w:r>
      <w:r>
        <w:rPr>
          <w:rFonts w:hint="eastAsia" w:asciiTheme="minorEastAsia" w:hAnsiTheme="minorEastAsia" w:eastAsiaTheme="minorEastAsia" w:cstheme="minorEastAsia"/>
          <w:color w:val="000000"/>
          <w:sz w:val="30"/>
          <w:szCs w:val="30"/>
        </w:rPr>
        <w:t>开发用地712亩，回迁用地254亩）</w:t>
      </w:r>
      <w:r>
        <w:rPr>
          <w:rFonts w:hint="eastAsia" w:asciiTheme="minorEastAsia" w:hAnsiTheme="minorEastAsia" w:cstheme="minorEastAsia"/>
          <w:color w:val="000000"/>
          <w:sz w:val="30"/>
          <w:szCs w:val="30"/>
          <w:lang w:eastAsia="zh-CN"/>
        </w:rPr>
        <w:t>，</w:t>
      </w:r>
      <w:r>
        <w:rPr>
          <w:rFonts w:hint="eastAsia" w:asciiTheme="minorEastAsia" w:hAnsiTheme="minorEastAsia" w:eastAsiaTheme="minorEastAsia" w:cstheme="minorEastAsia"/>
          <w:color w:val="000000"/>
          <w:sz w:val="30"/>
          <w:szCs w:val="30"/>
        </w:rPr>
        <w:t>另有208亩土地待定。</w:t>
      </w:r>
      <w:r>
        <w:rPr>
          <w:rFonts w:hint="eastAsia" w:asciiTheme="minorEastAsia" w:hAnsiTheme="minorEastAsia" w:cstheme="minorEastAsia"/>
          <w:color w:val="000000"/>
          <w:sz w:val="30"/>
          <w:szCs w:val="30"/>
          <w:lang w:eastAsia="zh-CN"/>
        </w:rPr>
        <w:t>（下图为政府确定的德川公司开发土地范围）</w:t>
      </w:r>
    </w:p>
    <w:p>
      <w:pPr>
        <w:tabs>
          <w:tab w:val="left" w:pos="426"/>
        </w:tabs>
        <w:ind w:firstLine="600" w:firstLineChars="200"/>
        <w:jc w:val="left"/>
        <w:rPr>
          <w:rFonts w:hint="eastAsia" w:asciiTheme="minorEastAsia" w:hAnsiTheme="minorEastAsia" w:eastAsiaTheme="minorEastAsia" w:cstheme="minorEastAsia"/>
          <w:color w:val="000000"/>
          <w:sz w:val="30"/>
          <w:szCs w:val="30"/>
          <w:lang w:eastAsia="zh-CN"/>
        </w:rPr>
      </w:pPr>
      <w:r>
        <w:rPr>
          <w:rFonts w:hint="eastAsia" w:asciiTheme="minorEastAsia" w:hAnsiTheme="minorEastAsia" w:eastAsiaTheme="minorEastAsia" w:cstheme="minorEastAsia"/>
          <w:sz w:val="30"/>
          <w:szCs w:val="30"/>
        </w:rPr>
        <w:t>现具合作开发地块三：占地142亩（94667.14平方米）。</w:t>
      </w:r>
    </w:p>
    <w:p>
      <w:pPr>
        <w:tabs>
          <w:tab w:val="left" w:pos="426"/>
        </w:tabs>
        <w:jc w:val="center"/>
        <w:rPr>
          <w:rFonts w:hint="eastAsia"/>
          <w:color w:val="000000"/>
          <w:sz w:val="28"/>
          <w:szCs w:val="28"/>
        </w:rPr>
      </w:pPr>
      <w:r>
        <w:rPr>
          <w:rFonts w:hint="eastAsia"/>
          <w:color w:val="000000"/>
          <w:sz w:val="28"/>
          <w:szCs w:val="28"/>
        </w:rPr>
        <w:drawing>
          <wp:inline distT="0" distB="0" distL="114300" distR="114300">
            <wp:extent cx="5047615" cy="1939290"/>
            <wp:effectExtent l="0" t="0" r="635" b="3810"/>
            <wp:docPr id="33" name="图片 21" descr="E:\空港\图片制作\德川项目用地19.9.27.jpg德川项目用地1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descr="E:\空港\图片制作\德川项目用地19.9.27.jpg德川项目用地19.9.27"/>
                    <pic:cNvPicPr>
                      <a:picLocks noChangeAspect="1"/>
                    </pic:cNvPicPr>
                  </pic:nvPicPr>
                  <pic:blipFill>
                    <a:blip r:embed="rId22"/>
                    <a:srcRect r="17989"/>
                    <a:stretch>
                      <a:fillRect/>
                    </a:stretch>
                  </pic:blipFill>
                  <pic:spPr>
                    <a:xfrm>
                      <a:off x="0" y="0"/>
                      <a:ext cx="5047615" cy="1939290"/>
                    </a:xfrm>
                    <a:prstGeom prst="rect">
                      <a:avLst/>
                    </a:prstGeom>
                    <a:noFill/>
                    <a:ln>
                      <a:noFill/>
                    </a:ln>
                  </pic:spPr>
                </pic:pic>
              </a:graphicData>
            </a:graphic>
          </wp:inline>
        </w:drawing>
      </w:r>
    </w:p>
    <w:p>
      <w:pPr>
        <w:pStyle w:val="2"/>
        <w:keepNext w:val="0"/>
        <w:keepLines w:val="0"/>
        <w:widowControl/>
        <w:numPr>
          <w:ilvl w:val="0"/>
          <w:numId w:val="4"/>
        </w:numPr>
        <w:suppressLineNumbers w:val="0"/>
        <w:spacing w:before="0" w:beforeAutospacing="0" w:after="0" w:afterAutospacing="0" w:line="420" w:lineRule="atLeast"/>
        <w:ind w:right="0" w:righ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合作要点：</w:t>
      </w:r>
    </w:p>
    <w:p>
      <w:pPr>
        <w:pStyle w:val="2"/>
        <w:keepNext w:val="0"/>
        <w:keepLines w:val="0"/>
        <w:widowControl/>
        <w:numPr>
          <w:ilvl w:val="0"/>
          <w:numId w:val="5"/>
        </w:numPr>
        <w:suppressLineNumbers w:val="0"/>
        <w:spacing w:before="0" w:beforeAutospacing="0" w:after="0" w:afterAutospacing="0" w:line="420" w:lineRule="atLeast"/>
        <w:ind w:right="0" w:rightChars="0"/>
        <w:jc w:val="both"/>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土地摘牌：</w:t>
      </w:r>
    </w:p>
    <w:p>
      <w:pPr>
        <w:pStyle w:val="2"/>
        <w:keepNext w:val="0"/>
        <w:keepLines w:val="0"/>
        <w:widowControl/>
        <w:numPr>
          <w:numId w:val="0"/>
        </w:numPr>
        <w:suppressLineNumbers w:val="0"/>
        <w:spacing w:before="0" w:beforeAutospacing="0" w:after="0" w:afterAutospacing="0" w:line="420" w:lineRule="atLeast"/>
        <w:ind w:right="0" w:rightChars="0" w:firstLine="600" w:firstLineChars="200"/>
        <w:jc w:val="both"/>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根据德川公司与政府协议，此地块为定向摘牌，无需竞拍。</w:t>
      </w:r>
    </w:p>
    <w:p>
      <w:pPr>
        <w:pStyle w:val="2"/>
        <w:keepNext w:val="0"/>
        <w:keepLines w:val="0"/>
        <w:widowControl/>
        <w:numPr>
          <w:ilvl w:val="0"/>
          <w:numId w:val="5"/>
        </w:numPr>
        <w:suppressLineNumbers w:val="0"/>
        <w:spacing w:before="0" w:beforeAutospacing="0" w:after="0" w:afterAutospacing="0" w:line="420" w:lineRule="atLeast"/>
        <w:ind w:left="0" w:leftChars="0" w:right="0" w:rightChars="0" w:firstLine="0" w:firstLineChars="0"/>
        <w:jc w:val="both"/>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合作方式：</w:t>
      </w:r>
    </w:p>
    <w:p>
      <w:pPr>
        <w:pStyle w:val="2"/>
        <w:keepNext w:val="0"/>
        <w:keepLines w:val="0"/>
        <w:widowControl/>
        <w:numPr>
          <w:numId w:val="0"/>
        </w:numPr>
        <w:suppressLineNumbers w:val="0"/>
        <w:spacing w:before="0" w:beforeAutospacing="0" w:after="0" w:afterAutospacing="0" w:line="420" w:lineRule="atLeast"/>
        <w:ind w:leftChars="0" w:right="0" w:rightChars="0"/>
        <w:jc w:val="both"/>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（1）股权结构：</w:t>
      </w:r>
    </w:p>
    <w:p>
      <w:pPr>
        <w:tabs>
          <w:tab w:val="left" w:pos="426"/>
        </w:tabs>
        <w:ind w:firstLine="600" w:firstLineChars="200"/>
        <w:jc w:val="both"/>
        <w:rPr>
          <w:rFonts w:hint="eastAsia" w:asciiTheme="minorEastAsia" w:hAnsiTheme="minorEastAsia" w:cstheme="minorEastAsia"/>
          <w:sz w:val="30"/>
          <w:szCs w:val="30"/>
          <w:lang w:eastAsia="zh-CN"/>
        </w:rPr>
      </w:pPr>
      <w:r>
        <w:rPr>
          <w:rFonts w:hint="eastAsia" w:asciiTheme="minorEastAsia" w:hAnsiTheme="minorEastAsia" w:cstheme="minorEastAsia"/>
          <w:sz w:val="30"/>
          <w:szCs w:val="30"/>
          <w:lang w:eastAsia="zh-CN"/>
        </w:rPr>
        <w:t>双方签署框架合作协议，对德川公司</w:t>
      </w:r>
      <w:r>
        <w:rPr>
          <w:rFonts w:hint="eastAsia" w:asciiTheme="minorEastAsia" w:hAnsiTheme="minorEastAsia" w:eastAsiaTheme="minorEastAsia" w:cstheme="minorEastAsia"/>
          <w:color w:val="000000"/>
          <w:sz w:val="30"/>
          <w:szCs w:val="30"/>
        </w:rPr>
        <w:t>966亩</w:t>
      </w:r>
      <w:r>
        <w:rPr>
          <w:rFonts w:hint="eastAsia" w:asciiTheme="minorEastAsia" w:hAnsiTheme="minorEastAsia" w:cstheme="minorEastAsia"/>
          <w:color w:val="000000"/>
          <w:sz w:val="30"/>
          <w:szCs w:val="30"/>
          <w:lang w:eastAsia="zh-CN"/>
        </w:rPr>
        <w:t>可开发用地形成合作意向，一期合作地块三（</w:t>
      </w:r>
      <w:r>
        <w:rPr>
          <w:rFonts w:hint="eastAsia" w:asciiTheme="minorEastAsia" w:hAnsiTheme="minorEastAsia" w:cstheme="minorEastAsia"/>
          <w:color w:val="000000"/>
          <w:sz w:val="30"/>
          <w:szCs w:val="30"/>
          <w:lang w:val="en-US" w:eastAsia="zh-CN"/>
        </w:rPr>
        <w:t>142亩</w:t>
      </w:r>
      <w:r>
        <w:rPr>
          <w:rFonts w:hint="eastAsia" w:asciiTheme="minorEastAsia" w:hAnsiTheme="minorEastAsia" w:cstheme="minorEastAsia"/>
          <w:color w:val="000000"/>
          <w:sz w:val="30"/>
          <w:szCs w:val="30"/>
          <w:lang w:eastAsia="zh-CN"/>
        </w:rPr>
        <w:t>），</w:t>
      </w:r>
      <w:r>
        <w:rPr>
          <w:rFonts w:hint="eastAsia" w:asciiTheme="minorEastAsia" w:hAnsiTheme="minorEastAsia" w:cstheme="minorEastAsia"/>
          <w:sz w:val="30"/>
          <w:szCs w:val="30"/>
          <w:lang w:eastAsia="zh-CN"/>
        </w:rPr>
        <w:t>合作方取得德川公司绝对控股权，德川公司原股东保留少量股权并按照约定适时退出；</w:t>
      </w:r>
    </w:p>
    <w:p>
      <w:pPr>
        <w:numPr>
          <w:ilvl w:val="0"/>
          <w:numId w:val="6"/>
        </w:numPr>
        <w:tabs>
          <w:tab w:val="left" w:pos="426"/>
        </w:tabs>
        <w:jc w:val="both"/>
        <w:rPr>
          <w:rFonts w:hint="eastAsia" w:asciiTheme="minorEastAsia" w:hAnsiTheme="minorEastAsia" w:cstheme="minorEastAsia"/>
          <w:sz w:val="30"/>
          <w:szCs w:val="30"/>
          <w:lang w:eastAsia="zh-CN"/>
        </w:rPr>
      </w:pPr>
      <w:r>
        <w:rPr>
          <w:rFonts w:hint="eastAsia" w:asciiTheme="minorEastAsia" w:hAnsiTheme="minorEastAsia" w:cstheme="minorEastAsia"/>
          <w:sz w:val="30"/>
          <w:szCs w:val="30"/>
          <w:lang w:eastAsia="zh-CN"/>
        </w:rPr>
        <w:t>一期土地摘牌：</w:t>
      </w:r>
    </w:p>
    <w:p>
      <w:pPr>
        <w:numPr>
          <w:numId w:val="0"/>
        </w:numPr>
        <w:tabs>
          <w:tab w:val="left" w:pos="426"/>
        </w:tabs>
        <w:ind w:firstLine="600" w:firstLineChars="200"/>
        <w:jc w:val="both"/>
        <w:rPr>
          <w:rFonts w:hint="default" w:asciiTheme="minorEastAsia" w:hAnsiTheme="minorEastAsia" w:cstheme="minorEastAsia"/>
          <w:sz w:val="30"/>
          <w:szCs w:val="30"/>
          <w:lang w:val="en-US" w:eastAsia="zh-CN"/>
        </w:rPr>
      </w:pPr>
      <w:r>
        <w:rPr>
          <w:rFonts w:hint="eastAsia" w:asciiTheme="minorEastAsia" w:hAnsiTheme="minorEastAsia" w:cstheme="minorEastAsia"/>
          <w:sz w:val="30"/>
          <w:szCs w:val="30"/>
          <w:lang w:eastAsia="zh-CN"/>
        </w:rPr>
        <w:t>合作方全额投入土地摘牌所需资金，按摘牌实际价格基础上浮相应比例向德川公司原股东支付股权转让金，可分期支付，如；双方签署协议支付对价</w:t>
      </w:r>
      <w:r>
        <w:rPr>
          <w:rFonts w:hint="eastAsia" w:asciiTheme="minorEastAsia" w:hAnsiTheme="minorEastAsia" w:cstheme="minorEastAsia"/>
          <w:sz w:val="30"/>
          <w:szCs w:val="30"/>
          <w:lang w:val="en-US" w:eastAsia="zh-CN"/>
        </w:rPr>
        <w:t>30%、项目完成摘牌支付20%、达到销售许可20%、项目销售结束前30%（部分收益可接受现房折抵）。</w:t>
      </w:r>
    </w:p>
    <w:p>
      <w:pPr>
        <w:numPr>
          <w:numId w:val="0"/>
        </w:numPr>
        <w:tabs>
          <w:tab w:val="left" w:pos="426"/>
        </w:tabs>
        <w:jc w:val="both"/>
        <w:rPr>
          <w:rFonts w:hint="eastAsia" w:asciiTheme="minorEastAsia" w:hAnsiTheme="minorEastAsia" w:cstheme="minorEastAsia"/>
          <w:sz w:val="30"/>
          <w:szCs w:val="30"/>
          <w:lang w:eastAsia="zh-CN"/>
        </w:rPr>
      </w:pPr>
      <w:r>
        <w:rPr>
          <w:rFonts w:hint="eastAsia" w:asciiTheme="minorEastAsia" w:hAnsiTheme="minorEastAsia" w:cstheme="minorEastAsia"/>
          <w:sz w:val="30"/>
          <w:szCs w:val="30"/>
          <w:lang w:eastAsia="zh-CN"/>
        </w:rPr>
        <w:t>（</w:t>
      </w:r>
      <w:r>
        <w:rPr>
          <w:rFonts w:hint="eastAsia" w:asciiTheme="minorEastAsia" w:hAnsiTheme="minorEastAsia" w:cstheme="minorEastAsia"/>
          <w:sz w:val="30"/>
          <w:szCs w:val="30"/>
          <w:lang w:val="en-US" w:eastAsia="zh-CN"/>
        </w:rPr>
        <w:t>3</w:t>
      </w:r>
      <w:r>
        <w:rPr>
          <w:rFonts w:hint="eastAsia" w:asciiTheme="minorEastAsia" w:hAnsiTheme="minorEastAsia" w:cstheme="minorEastAsia"/>
          <w:sz w:val="30"/>
          <w:szCs w:val="30"/>
          <w:lang w:eastAsia="zh-CN"/>
        </w:rPr>
        <w:t>）一期项目建设：</w:t>
      </w:r>
    </w:p>
    <w:p>
      <w:pPr>
        <w:pStyle w:val="2"/>
        <w:keepNext w:val="0"/>
        <w:keepLines w:val="0"/>
        <w:widowControl/>
        <w:numPr>
          <w:numId w:val="0"/>
        </w:numPr>
        <w:suppressLineNumbers w:val="0"/>
        <w:spacing w:before="0" w:beforeAutospacing="0" w:after="0" w:afterAutospacing="0" w:line="420" w:lineRule="atLeast"/>
        <w:ind w:right="0" w:rightChars="0"/>
        <w:jc w:val="both"/>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合作方全额出资完成项目建设；</w:t>
      </w:r>
    </w:p>
    <w:p>
      <w:pPr>
        <w:pStyle w:val="2"/>
        <w:keepNext w:val="0"/>
        <w:keepLines w:val="0"/>
        <w:widowControl/>
        <w:numPr>
          <w:numId w:val="0"/>
        </w:numPr>
        <w:suppressLineNumbers w:val="0"/>
        <w:spacing w:before="0" w:beforeAutospacing="0" w:after="0" w:afterAutospacing="0" w:line="420" w:lineRule="atLeast"/>
        <w:ind w:leftChars="0" w:right="0" w:rightChars="0"/>
        <w:jc w:val="both"/>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（4）一期项目结束：</w:t>
      </w:r>
    </w:p>
    <w:p>
      <w:pPr>
        <w:pStyle w:val="2"/>
        <w:keepNext w:val="0"/>
        <w:keepLines w:val="0"/>
        <w:widowControl/>
        <w:numPr>
          <w:numId w:val="0"/>
        </w:numPr>
        <w:suppressLineNumbers w:val="0"/>
        <w:spacing w:before="0" w:beforeAutospacing="0" w:after="0" w:afterAutospacing="0" w:line="420" w:lineRule="atLeast"/>
        <w:ind w:right="0" w:rightChars="0"/>
        <w:jc w:val="both"/>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项目销售清盘后，合双方完成清算；</w:t>
      </w:r>
    </w:p>
    <w:p>
      <w:pPr>
        <w:pStyle w:val="2"/>
        <w:keepNext w:val="0"/>
        <w:keepLines w:val="0"/>
        <w:widowControl/>
        <w:numPr>
          <w:ilvl w:val="0"/>
          <w:numId w:val="7"/>
        </w:numPr>
        <w:suppressLineNumbers w:val="0"/>
        <w:spacing w:before="0" w:beforeAutospacing="0" w:after="0" w:afterAutospacing="0" w:line="420" w:lineRule="atLeast"/>
        <w:ind w:right="0" w:rightChars="0"/>
        <w:jc w:val="both"/>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二期项目启动：</w:t>
      </w:r>
    </w:p>
    <w:p>
      <w:pPr>
        <w:pStyle w:val="2"/>
        <w:keepNext w:val="0"/>
        <w:keepLines w:val="0"/>
        <w:widowControl/>
        <w:numPr>
          <w:numId w:val="0"/>
        </w:numPr>
        <w:suppressLineNumbers w:val="0"/>
        <w:spacing w:before="0" w:beforeAutospacing="0" w:after="0" w:afterAutospacing="0" w:line="420" w:lineRule="atLeast"/>
        <w:ind w:right="0" w:rightChars="0"/>
        <w:jc w:val="both"/>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根据实际情况，双方启动二期项目开发。</w:t>
      </w:r>
    </w:p>
    <w:p>
      <w:pPr>
        <w:pStyle w:val="2"/>
        <w:keepNext w:val="0"/>
        <w:keepLines w:val="0"/>
        <w:widowControl/>
        <w:numPr>
          <w:ilvl w:val="0"/>
          <w:numId w:val="4"/>
        </w:numPr>
        <w:suppressLineNumbers w:val="0"/>
        <w:spacing w:before="0" w:beforeAutospacing="0" w:after="0" w:afterAutospacing="0" w:line="420" w:lineRule="atLeast"/>
        <w:ind w:left="0" w:leftChars="0" w:right="0" w:rightChars="0" w:firstLine="0" w:firstLine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周边项目情况：</w:t>
      </w:r>
    </w:p>
    <w:p>
      <w:pPr>
        <w:pStyle w:val="2"/>
        <w:keepNext w:val="0"/>
        <w:keepLines w:val="0"/>
        <w:widowControl/>
        <w:numPr>
          <w:ilvl w:val="0"/>
          <w:numId w:val="8"/>
        </w:numPr>
        <w:suppressLineNumbers w:val="0"/>
        <w:spacing w:before="0" w:beforeAutospacing="0" w:after="0" w:afterAutospacing="0" w:line="420" w:lineRule="atLeast"/>
        <w:ind w:leftChars="0" w:right="0" w:rightChars="0"/>
        <w:jc w:val="both"/>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在售项目：</w:t>
      </w:r>
    </w:p>
    <w:p>
      <w:pPr>
        <w:pStyle w:val="2"/>
        <w:keepNext w:val="0"/>
        <w:keepLines w:val="0"/>
        <w:widowControl/>
        <w:numPr>
          <w:ilvl w:val="0"/>
          <w:numId w:val="9"/>
        </w:numPr>
        <w:suppressLineNumbers w:val="0"/>
        <w:spacing w:before="0" w:beforeAutospacing="0" w:after="0" w:afterAutospacing="0" w:line="420" w:lineRule="atLeast"/>
        <w:ind w:right="0" w:rightChars="0"/>
        <w:jc w:val="both"/>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项目名称：京唐·城际嘉园</w:t>
      </w:r>
    </w:p>
    <w:p>
      <w:pPr>
        <w:pStyle w:val="2"/>
        <w:keepNext w:val="0"/>
        <w:keepLines w:val="0"/>
        <w:widowControl/>
        <w:numPr>
          <w:ilvl w:val="0"/>
          <w:numId w:val="9"/>
        </w:numPr>
        <w:suppressLineNumbers w:val="0"/>
        <w:spacing w:before="0" w:beforeAutospacing="0" w:after="0" w:afterAutospacing="0" w:line="420" w:lineRule="atLeast"/>
        <w:ind w:right="0" w:rightChars="0"/>
        <w:jc w:val="both"/>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项目状态：一期准现房，二期在建</w:t>
      </w:r>
    </w:p>
    <w:p>
      <w:pPr>
        <w:pStyle w:val="2"/>
        <w:keepNext w:val="0"/>
        <w:keepLines w:val="0"/>
        <w:widowControl/>
        <w:numPr>
          <w:ilvl w:val="0"/>
          <w:numId w:val="9"/>
        </w:numPr>
        <w:suppressLineNumbers w:val="0"/>
        <w:spacing w:before="0" w:beforeAutospacing="0" w:after="0" w:afterAutospacing="0" w:line="420" w:lineRule="atLeast"/>
        <w:ind w:right="0" w:rightChars="0"/>
        <w:jc w:val="both"/>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销售价格：7700元/平方米（开盘4500元/平方米）</w:t>
      </w:r>
    </w:p>
    <w:p>
      <w:pPr>
        <w:pStyle w:val="2"/>
        <w:keepNext w:val="0"/>
        <w:keepLines w:val="0"/>
        <w:widowControl/>
        <w:numPr>
          <w:ilvl w:val="0"/>
          <w:numId w:val="9"/>
        </w:numPr>
        <w:suppressLineNumbers w:val="0"/>
        <w:spacing w:before="0" w:beforeAutospacing="0" w:after="0" w:afterAutospacing="0" w:line="420" w:lineRule="atLeast"/>
        <w:ind w:right="0" w:rightChars="0"/>
        <w:jc w:val="both"/>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本案距离：直线距离1公里左右（连接道路修建中）</w:t>
      </w:r>
    </w:p>
    <w:p>
      <w:pPr>
        <w:pStyle w:val="2"/>
        <w:keepNext w:val="0"/>
        <w:keepLines w:val="0"/>
        <w:widowControl/>
        <w:numPr>
          <w:numId w:val="0"/>
        </w:numPr>
        <w:suppressLineNumbers w:val="0"/>
        <w:spacing w:before="0" w:beforeAutospacing="0" w:after="0" w:afterAutospacing="0" w:line="420" w:lineRule="atLeast"/>
        <w:ind w:right="0" w:rightChars="0"/>
        <w:jc w:val="both"/>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drawing>
          <wp:inline distT="0" distB="0" distL="114300" distR="114300">
            <wp:extent cx="2606675" cy="1535430"/>
            <wp:effectExtent l="0" t="0" r="3175" b="7620"/>
            <wp:docPr id="34" name="图片 34" descr="_private_var_mobile_Containers_Data_Application_08F25373-B630-443A-A5DC-F7CBCD3417F3_tmp_mail_wxid_7cz0ulw5cr5622_116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_private_var_mobile_Containers_Data_Application_08F25373-B630-443A-A5DC-F7CBCD3417F3_tmp_mail_wxid_7cz0ulw5cr5622_116_thumb"/>
                    <pic:cNvPicPr>
                      <a:picLocks noChangeAspect="1"/>
                    </pic:cNvPicPr>
                  </pic:nvPicPr>
                  <pic:blipFill>
                    <a:blip r:embed="rId23"/>
                    <a:stretch>
                      <a:fillRect/>
                    </a:stretch>
                  </pic:blipFill>
                  <pic:spPr>
                    <a:xfrm>
                      <a:off x="0" y="0"/>
                      <a:ext cx="2606675" cy="153543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584450" cy="1546860"/>
            <wp:effectExtent l="0" t="0" r="6350" b="15240"/>
            <wp:docPr id="35" name="图片 35" descr="_private_var_mobile_Containers_Data_Application_08F25373-B630-443A-A5DC-F7CBCD3417F3_tmp_mail_wxid_7cz0ulw5cr5622_117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_private_var_mobile_Containers_Data_Application_08F25373-B630-443A-A5DC-F7CBCD3417F3_tmp_mail_wxid_7cz0ulw5cr5622_117_thumb"/>
                    <pic:cNvPicPr>
                      <a:picLocks noChangeAspect="1"/>
                    </pic:cNvPicPr>
                  </pic:nvPicPr>
                  <pic:blipFill>
                    <a:blip r:embed="rId24"/>
                    <a:srcRect t="11840"/>
                    <a:stretch>
                      <a:fillRect/>
                    </a:stretch>
                  </pic:blipFill>
                  <pic:spPr>
                    <a:xfrm>
                      <a:off x="0" y="0"/>
                      <a:ext cx="2584450" cy="1546860"/>
                    </a:xfrm>
                    <a:prstGeom prst="rect">
                      <a:avLst/>
                    </a:prstGeom>
                  </pic:spPr>
                </pic:pic>
              </a:graphicData>
            </a:graphic>
          </wp:inline>
        </w:drawing>
      </w:r>
    </w:p>
    <w:p>
      <w:pPr>
        <w:pStyle w:val="2"/>
        <w:keepNext w:val="0"/>
        <w:keepLines w:val="0"/>
        <w:widowControl/>
        <w:suppressLineNumbers w:val="0"/>
        <w:spacing w:before="0" w:beforeAutospacing="0" w:after="0" w:afterAutospacing="0" w:line="420" w:lineRule="atLeast"/>
        <w:ind w:right="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645410" cy="1802765"/>
            <wp:effectExtent l="0" t="0" r="2540" b="6985"/>
            <wp:docPr id="36" name="图片 36" descr="_private_var_mobile_Containers_Data_Application_08F25373-B630-443A-A5DC-F7CBCD3417F3_tmp_mail_wxid_7cz0ulw5cr5622_119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_private_var_mobile_Containers_Data_Application_08F25373-B630-443A-A5DC-F7CBCD3417F3_tmp_mail_wxid_7cz0ulw5cr5622_119_thumb"/>
                    <pic:cNvPicPr>
                      <a:picLocks noChangeAspect="1"/>
                    </pic:cNvPicPr>
                  </pic:nvPicPr>
                  <pic:blipFill>
                    <a:blip r:embed="rId25"/>
                    <a:srcRect t="8717" b="15390"/>
                    <a:stretch>
                      <a:fillRect/>
                    </a:stretch>
                  </pic:blipFill>
                  <pic:spPr>
                    <a:xfrm>
                      <a:off x="0" y="0"/>
                      <a:ext cx="2645410" cy="180276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558415" cy="1804670"/>
            <wp:effectExtent l="0" t="0" r="13335" b="5080"/>
            <wp:docPr id="37" name="图片 37" descr="09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916_1"/>
                    <pic:cNvPicPr>
                      <a:picLocks noChangeAspect="1"/>
                    </pic:cNvPicPr>
                  </pic:nvPicPr>
                  <pic:blipFill>
                    <a:blip r:embed="rId26"/>
                    <a:stretch>
                      <a:fillRect/>
                    </a:stretch>
                  </pic:blipFill>
                  <pic:spPr>
                    <a:xfrm>
                      <a:off x="0" y="0"/>
                      <a:ext cx="2558415" cy="1804670"/>
                    </a:xfrm>
                    <a:prstGeom prst="rect">
                      <a:avLst/>
                    </a:prstGeom>
                  </pic:spPr>
                </pic:pic>
              </a:graphicData>
            </a:graphic>
          </wp:inline>
        </w:drawing>
      </w:r>
    </w:p>
    <w:p>
      <w:pPr>
        <w:pStyle w:val="2"/>
        <w:keepNext w:val="0"/>
        <w:keepLines w:val="0"/>
        <w:widowControl/>
        <w:numPr>
          <w:ilvl w:val="0"/>
          <w:numId w:val="8"/>
        </w:numPr>
        <w:suppressLineNumbers w:val="0"/>
        <w:spacing w:before="0" w:beforeAutospacing="0" w:after="0" w:afterAutospacing="0" w:line="420" w:lineRule="atLeast"/>
        <w:ind w:left="0" w:leftChars="0" w:right="0" w:firstLine="0" w:firstLineChars="0"/>
        <w:jc w:val="both"/>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在建项目：</w:t>
      </w:r>
    </w:p>
    <w:p>
      <w:pPr>
        <w:pStyle w:val="2"/>
        <w:keepNext w:val="0"/>
        <w:keepLines w:val="0"/>
        <w:widowControl/>
        <w:numPr>
          <w:ilvl w:val="0"/>
          <w:numId w:val="10"/>
        </w:numPr>
        <w:suppressLineNumbers w:val="0"/>
        <w:spacing w:before="0" w:beforeAutospacing="0" w:after="0" w:afterAutospacing="0" w:line="420" w:lineRule="atLeast"/>
        <w:ind w:leftChars="0" w:right="0" w:rightChars="0"/>
        <w:jc w:val="both"/>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成熟住宅：</w:t>
      </w:r>
    </w:p>
    <w:p>
      <w:pPr>
        <w:pStyle w:val="2"/>
        <w:keepNext w:val="0"/>
        <w:keepLines w:val="0"/>
        <w:widowControl/>
        <w:numPr>
          <w:numId w:val="0"/>
        </w:numPr>
        <w:suppressLineNumbers w:val="0"/>
        <w:spacing w:before="0" w:beforeAutospacing="0" w:after="0" w:afterAutospacing="0" w:line="420" w:lineRule="atLeast"/>
        <w:ind w:right="0" w:rightChars="0"/>
        <w:jc w:val="both"/>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drawing>
          <wp:inline distT="0" distB="0" distL="114300" distR="114300">
            <wp:extent cx="5297805" cy="1588770"/>
            <wp:effectExtent l="0" t="0" r="17145" b="11430"/>
            <wp:docPr id="38" name="图片 38" descr="_private_var_mobile_Containers_Data_Application_08F25373-B630-443A-A5DC-F7CBCD3417F3_tmp_mail_wxid_7cz0ulw5cr5622_132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_private_var_mobile_Containers_Data_Application_08F25373-B630-443A-A5DC-F7CBCD3417F3_tmp_mail_wxid_7cz0ulw5cr5622_132_thumb"/>
                    <pic:cNvPicPr>
                      <a:picLocks noChangeAspect="1"/>
                    </pic:cNvPicPr>
                  </pic:nvPicPr>
                  <pic:blipFill>
                    <a:blip r:embed="rId27"/>
                    <a:srcRect t="12227" r="15025" b="34106"/>
                    <a:stretch>
                      <a:fillRect/>
                    </a:stretch>
                  </pic:blipFill>
                  <pic:spPr>
                    <a:xfrm>
                      <a:off x="0" y="0"/>
                      <a:ext cx="5297805" cy="1588770"/>
                    </a:xfrm>
                    <a:prstGeom prst="rect">
                      <a:avLst/>
                    </a:prstGeom>
                  </pic:spPr>
                </pic:pic>
              </a:graphicData>
            </a:graphic>
          </wp:inline>
        </w:drawing>
      </w:r>
    </w:p>
    <w:p>
      <w:pPr>
        <w:pStyle w:val="2"/>
        <w:keepNext w:val="0"/>
        <w:keepLines w:val="0"/>
        <w:widowControl/>
        <w:numPr>
          <w:numId w:val="0"/>
        </w:numPr>
        <w:suppressLineNumbers w:val="0"/>
        <w:spacing w:before="0" w:beforeAutospacing="0" w:after="0" w:afterAutospacing="0" w:line="420" w:lineRule="atLeast"/>
        <w:ind w:right="0" w:rightChars="0"/>
        <w:jc w:val="both"/>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此类住宅为小产权，二手房转让价格约5000元/平方米。</w:t>
      </w:r>
    </w:p>
    <w:p>
      <w:pPr>
        <w:pStyle w:val="2"/>
        <w:keepNext w:val="0"/>
        <w:keepLines w:val="0"/>
        <w:widowControl/>
        <w:numPr>
          <w:ilvl w:val="0"/>
          <w:numId w:val="10"/>
        </w:numPr>
        <w:suppressLineNumbers w:val="0"/>
        <w:spacing w:before="0" w:beforeAutospacing="0" w:after="0" w:afterAutospacing="0" w:line="420" w:lineRule="atLeast"/>
        <w:ind w:left="0" w:leftChars="0" w:right="0" w:rightChars="0" w:firstLine="0" w:firstLineChars="0"/>
        <w:jc w:val="both"/>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在建住宅：</w:t>
      </w:r>
    </w:p>
    <w:p>
      <w:pPr>
        <w:pStyle w:val="2"/>
        <w:keepNext w:val="0"/>
        <w:keepLines w:val="0"/>
        <w:widowControl/>
        <w:numPr>
          <w:numId w:val="0"/>
        </w:numPr>
        <w:suppressLineNumbers w:val="0"/>
        <w:spacing w:before="0" w:beforeAutospacing="0" w:after="0" w:afterAutospacing="0" w:line="420" w:lineRule="atLeast"/>
        <w:ind w:leftChars="0" w:right="0" w:rightChars="0"/>
        <w:jc w:val="both"/>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此类住宅包括商品住宅及还迁安置房两种类型。</w:t>
      </w:r>
    </w:p>
    <w:p>
      <w:pPr>
        <w:pStyle w:val="2"/>
        <w:keepNext w:val="0"/>
        <w:keepLines w:val="0"/>
        <w:widowControl/>
        <w:numPr>
          <w:numId w:val="0"/>
        </w:numPr>
        <w:suppressLineNumbers w:val="0"/>
        <w:spacing w:before="0" w:beforeAutospacing="0" w:after="0" w:afterAutospacing="0" w:line="420" w:lineRule="atLeast"/>
        <w:ind w:leftChars="0" w:right="0" w:rightChars="0"/>
        <w:jc w:val="both"/>
        <w:rPr>
          <w:rFonts w:hint="default" w:ascii="宋体" w:hAnsi="宋体" w:eastAsia="宋体" w:cs="宋体"/>
          <w:sz w:val="30"/>
          <w:szCs w:val="30"/>
          <w:lang w:val="en-US" w:eastAsia="zh-CN"/>
        </w:rPr>
      </w:pPr>
    </w:p>
    <w:p>
      <w:pPr>
        <w:pStyle w:val="2"/>
        <w:keepNext w:val="0"/>
        <w:keepLines w:val="0"/>
        <w:widowControl/>
        <w:numPr>
          <w:numId w:val="0"/>
        </w:numPr>
        <w:suppressLineNumbers w:val="0"/>
        <w:spacing w:before="0" w:beforeAutospacing="0" w:after="0" w:afterAutospacing="0" w:line="420" w:lineRule="atLeast"/>
        <w:ind w:leftChars="0" w:right="0" w:rightChars="0"/>
        <w:jc w:val="both"/>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drawing>
          <wp:inline distT="0" distB="0" distL="114300" distR="114300">
            <wp:extent cx="5271770" cy="1556385"/>
            <wp:effectExtent l="0" t="0" r="5080" b="5715"/>
            <wp:docPr id="39" name="图片 39" descr="_private_var_mobile_Containers_Data_Application_08F25373-B630-443A-A5DC-F7CBCD3417F3_tmp_mail_wxid_7cz0ulw5cr5622_128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_private_var_mobile_Containers_Data_Application_08F25373-B630-443A-A5DC-F7CBCD3417F3_tmp_mail_wxid_7cz0ulw5cr5622_128_thumb"/>
                    <pic:cNvPicPr>
                      <a:picLocks noChangeAspect="1"/>
                    </pic:cNvPicPr>
                  </pic:nvPicPr>
                  <pic:blipFill>
                    <a:blip r:embed="rId28"/>
                    <a:srcRect b="29550"/>
                    <a:stretch>
                      <a:fillRect/>
                    </a:stretch>
                  </pic:blipFill>
                  <pic:spPr>
                    <a:xfrm>
                      <a:off x="0" y="0"/>
                      <a:ext cx="5271770" cy="1556385"/>
                    </a:xfrm>
                    <a:prstGeom prst="rect">
                      <a:avLst/>
                    </a:prstGeom>
                  </pic:spPr>
                </pic:pic>
              </a:graphicData>
            </a:graphic>
          </wp:inline>
        </w:drawing>
      </w:r>
    </w:p>
    <w:p>
      <w:pPr>
        <w:pStyle w:val="2"/>
        <w:keepNext w:val="0"/>
        <w:keepLines w:val="0"/>
        <w:widowControl/>
        <w:numPr>
          <w:numId w:val="0"/>
        </w:numPr>
        <w:suppressLineNumbers w:val="0"/>
        <w:spacing w:before="0" w:beforeAutospacing="0" w:after="0" w:afterAutospacing="0" w:line="420" w:lineRule="atLeast"/>
        <w:ind w:leftChars="0" w:right="0" w:rightChars="0"/>
        <w:jc w:val="both"/>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drawing>
          <wp:inline distT="0" distB="0" distL="114300" distR="114300">
            <wp:extent cx="5266690" cy="1668145"/>
            <wp:effectExtent l="0" t="0" r="10160" b="8255"/>
            <wp:docPr id="41" name="图片 41" descr="_private_var_mobile_Containers_Data_Application_08F25373-B630-443A-A5DC-F7CBCD3417F3_tmp_mail_wxid_7cz0ulw5cr5622_133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_private_var_mobile_Containers_Data_Application_08F25373-B630-443A-A5DC-F7CBCD3417F3_tmp_mail_wxid_7cz0ulw5cr5622_133_thumb"/>
                    <pic:cNvPicPr>
                      <a:picLocks noChangeAspect="1"/>
                    </pic:cNvPicPr>
                  </pic:nvPicPr>
                  <pic:blipFill>
                    <a:blip r:embed="rId29"/>
                    <a:srcRect t="7072" b="29897"/>
                    <a:stretch>
                      <a:fillRect/>
                    </a:stretch>
                  </pic:blipFill>
                  <pic:spPr>
                    <a:xfrm>
                      <a:off x="0" y="0"/>
                      <a:ext cx="5266690" cy="1668145"/>
                    </a:xfrm>
                    <a:prstGeom prst="rect">
                      <a:avLst/>
                    </a:prstGeom>
                  </pic:spPr>
                </pic:pic>
              </a:graphicData>
            </a:graphic>
          </wp:inline>
        </w:drawing>
      </w:r>
    </w:p>
    <w:p>
      <w:pPr>
        <w:pStyle w:val="2"/>
        <w:keepNext w:val="0"/>
        <w:keepLines w:val="0"/>
        <w:widowControl/>
        <w:numPr>
          <w:numId w:val="0"/>
        </w:numPr>
        <w:suppressLineNumbers w:val="0"/>
        <w:spacing w:before="0" w:beforeAutospacing="0" w:after="0" w:afterAutospacing="0" w:line="420" w:lineRule="atLeast"/>
        <w:ind w:leftChars="0" w:right="0" w:rightChars="0"/>
        <w:jc w:val="both"/>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drawing>
          <wp:inline distT="0" distB="0" distL="114300" distR="114300">
            <wp:extent cx="5266690" cy="1696085"/>
            <wp:effectExtent l="0" t="0" r="10160" b="18415"/>
            <wp:docPr id="42" name="图片 42" descr="_private_var_mobile_Containers_Data_Application_08F25373-B630-443A-A5DC-F7CBCD3417F3_tmp_mail_wxid_7cz0ulw5cr5622_134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_private_var_mobile_Containers_Data_Application_08F25373-B630-443A-A5DC-F7CBCD3417F3_tmp_mail_wxid_7cz0ulw5cr5622_134_thumb"/>
                    <pic:cNvPicPr>
                      <a:picLocks noChangeAspect="1"/>
                    </pic:cNvPicPr>
                  </pic:nvPicPr>
                  <pic:blipFill>
                    <a:blip r:embed="rId30"/>
                    <a:srcRect b="36648"/>
                    <a:stretch>
                      <a:fillRect/>
                    </a:stretch>
                  </pic:blipFill>
                  <pic:spPr>
                    <a:xfrm>
                      <a:off x="0" y="0"/>
                      <a:ext cx="5266690" cy="1696085"/>
                    </a:xfrm>
                    <a:prstGeom prst="rect">
                      <a:avLst/>
                    </a:prstGeom>
                  </pic:spPr>
                </pic:pic>
              </a:graphicData>
            </a:graphic>
          </wp:inline>
        </w:drawing>
      </w:r>
    </w:p>
    <w:p>
      <w:pPr>
        <w:pStyle w:val="2"/>
        <w:keepNext w:val="0"/>
        <w:keepLines w:val="0"/>
        <w:widowControl/>
        <w:numPr>
          <w:numId w:val="0"/>
        </w:numPr>
        <w:suppressLineNumbers w:val="0"/>
        <w:spacing w:before="0" w:beforeAutospacing="0" w:after="0" w:afterAutospacing="0" w:line="420" w:lineRule="atLeast"/>
        <w:ind w:leftChars="0" w:right="0" w:rightChars="0"/>
        <w:jc w:val="both"/>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drawing>
          <wp:inline distT="0" distB="0" distL="114300" distR="114300">
            <wp:extent cx="5266690" cy="1439545"/>
            <wp:effectExtent l="0" t="0" r="10160" b="8255"/>
            <wp:docPr id="43" name="图片 43" descr="_private_var_mobile_Containers_Data_Application_08F25373-B630-443A-A5DC-F7CBCD3417F3_tmp_mail_wxid_7cz0ulw5cr5622_135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_private_var_mobile_Containers_Data_Application_08F25373-B630-443A-A5DC-F7CBCD3417F3_tmp_mail_wxid_7cz0ulw5cr5622_135_thumb"/>
                    <pic:cNvPicPr>
                      <a:picLocks noChangeAspect="1"/>
                    </pic:cNvPicPr>
                  </pic:nvPicPr>
                  <pic:blipFill>
                    <a:blip r:embed="rId31"/>
                    <a:srcRect t="214" b="7805"/>
                    <a:stretch>
                      <a:fillRect/>
                    </a:stretch>
                  </pic:blipFill>
                  <pic:spPr>
                    <a:xfrm>
                      <a:off x="0" y="0"/>
                      <a:ext cx="5266690" cy="1439545"/>
                    </a:xfrm>
                    <a:prstGeom prst="rect">
                      <a:avLst/>
                    </a:prstGeom>
                  </pic:spPr>
                </pic:pic>
              </a:graphicData>
            </a:graphic>
          </wp:inline>
        </w:drawing>
      </w:r>
    </w:p>
    <w:p>
      <w:pPr>
        <w:pStyle w:val="2"/>
        <w:keepNext w:val="0"/>
        <w:keepLines w:val="0"/>
        <w:widowControl/>
        <w:numPr>
          <w:ilvl w:val="0"/>
          <w:numId w:val="4"/>
        </w:numPr>
        <w:suppressLineNumbers w:val="0"/>
        <w:spacing w:before="0" w:beforeAutospacing="0" w:after="0" w:afterAutospacing="0" w:line="420" w:lineRule="atLeast"/>
        <w:ind w:left="0" w:leftChars="0" w:right="0" w:firstLine="0" w:firstLineChars="0"/>
        <w:jc w:val="both"/>
        <w:rPr>
          <w:rFonts w:hint="eastAsia"/>
          <w:b/>
          <w:bCs/>
          <w:sz w:val="30"/>
          <w:szCs w:val="30"/>
          <w:lang w:eastAsia="zh-CN"/>
        </w:rPr>
      </w:pPr>
      <w:r>
        <w:rPr>
          <w:rFonts w:hint="eastAsia"/>
          <w:b/>
          <w:bCs/>
          <w:sz w:val="30"/>
          <w:szCs w:val="30"/>
          <w:lang w:eastAsia="zh-CN"/>
        </w:rPr>
        <w:t>唐山市房地产市场参照：</w:t>
      </w:r>
    </w:p>
    <w:p>
      <w:pPr>
        <w:pStyle w:val="18"/>
        <w:numPr>
          <w:ilvl w:val="0"/>
          <w:numId w:val="11"/>
        </w:numPr>
        <w:ind w:left="0" w:leftChars="0" w:firstLine="0" w:firstLineChars="0"/>
        <w:jc w:val="both"/>
        <w:rPr>
          <w:rFonts w:hint="eastAsia" w:asciiTheme="minorEastAsia" w:hAnsiTheme="minorEastAsia" w:cstheme="minorEastAsia"/>
          <w:i w:val="0"/>
          <w:caps w:val="0"/>
          <w:color w:val="000000"/>
          <w:spacing w:val="0"/>
          <w:sz w:val="30"/>
          <w:szCs w:val="30"/>
          <w:lang w:val="en-US" w:eastAsia="zh-CN"/>
        </w:rPr>
      </w:pPr>
      <w:r>
        <w:rPr>
          <w:rFonts w:hint="eastAsia" w:asciiTheme="minorEastAsia" w:hAnsiTheme="minorEastAsia" w:cstheme="minorEastAsia"/>
          <w:i w:val="0"/>
          <w:caps w:val="0"/>
          <w:color w:val="000000"/>
          <w:spacing w:val="0"/>
          <w:sz w:val="30"/>
          <w:szCs w:val="30"/>
          <w:lang w:val="en-US" w:eastAsia="zh-CN"/>
        </w:rPr>
        <w:t>唐山市场发展特点：</w:t>
      </w:r>
    </w:p>
    <w:p>
      <w:pPr>
        <w:pStyle w:val="18"/>
        <w:numPr>
          <w:numId w:val="0"/>
        </w:numPr>
        <w:ind w:leftChars="0"/>
        <w:jc w:val="both"/>
        <w:rPr>
          <w:rFonts w:hint="eastAsia" w:asciiTheme="minorEastAsia" w:hAnsiTheme="minorEastAsia" w:cstheme="minorEastAsia"/>
          <w:i w:val="0"/>
          <w:caps w:val="0"/>
          <w:color w:val="000000"/>
          <w:spacing w:val="0"/>
          <w:sz w:val="30"/>
          <w:szCs w:val="30"/>
          <w:lang w:val="en-US" w:eastAsia="zh-CN"/>
        </w:rPr>
      </w:pPr>
      <w:r>
        <w:rPr>
          <w:rFonts w:hint="eastAsia" w:asciiTheme="minorEastAsia" w:hAnsiTheme="minorEastAsia" w:cstheme="minorEastAsia"/>
          <w:i w:val="0"/>
          <w:caps w:val="0"/>
          <w:color w:val="000000"/>
          <w:spacing w:val="0"/>
          <w:sz w:val="30"/>
          <w:szCs w:val="30"/>
          <w:lang w:val="en-US" w:eastAsia="zh-CN"/>
        </w:rPr>
        <w:t>（1）历史节点：</w:t>
      </w:r>
    </w:p>
    <w:p>
      <w:pPr>
        <w:pStyle w:val="18"/>
        <w:numPr>
          <w:numId w:val="0"/>
        </w:numPr>
        <w:jc w:val="both"/>
        <w:rPr>
          <w:rFonts w:hint="eastAsia" w:asciiTheme="minorEastAsia" w:hAnsiTheme="minorEastAsia" w:eastAsiaTheme="minorEastAsia" w:cstheme="minorEastAsia"/>
          <w:i w:val="0"/>
          <w:caps w:val="0"/>
          <w:color w:val="000000"/>
          <w:spacing w:val="0"/>
          <w:sz w:val="30"/>
          <w:szCs w:val="30"/>
          <w:lang w:eastAsia="zh-CN"/>
        </w:rPr>
      </w:pPr>
      <w:r>
        <w:rPr>
          <w:rFonts w:hint="eastAsia" w:asciiTheme="minorEastAsia" w:hAnsiTheme="minorEastAsia" w:eastAsiaTheme="minorEastAsia" w:cstheme="minorEastAsia"/>
          <w:i w:val="0"/>
          <w:caps w:val="0"/>
          <w:color w:val="000000"/>
          <w:spacing w:val="0"/>
          <w:sz w:val="30"/>
          <w:szCs w:val="30"/>
        </w:rPr>
        <w:t>2012年，万达、万科、荣盛等上市公司</w:t>
      </w:r>
      <w:r>
        <w:rPr>
          <w:rFonts w:hint="eastAsia" w:asciiTheme="minorEastAsia" w:hAnsiTheme="minorEastAsia" w:cstheme="minorEastAsia"/>
          <w:i w:val="0"/>
          <w:caps w:val="0"/>
          <w:color w:val="000000"/>
          <w:spacing w:val="0"/>
          <w:sz w:val="30"/>
          <w:szCs w:val="30"/>
          <w:lang w:eastAsia="zh-CN"/>
        </w:rPr>
        <w:t>进入</w:t>
      </w:r>
      <w:r>
        <w:rPr>
          <w:rFonts w:hint="eastAsia" w:asciiTheme="minorEastAsia" w:hAnsiTheme="minorEastAsia" w:eastAsiaTheme="minorEastAsia" w:cstheme="minorEastAsia"/>
          <w:i w:val="0"/>
          <w:caps w:val="0"/>
          <w:color w:val="000000"/>
          <w:spacing w:val="0"/>
          <w:sz w:val="30"/>
          <w:szCs w:val="30"/>
        </w:rPr>
        <w:t>唐山市场</w:t>
      </w:r>
      <w:r>
        <w:rPr>
          <w:rFonts w:hint="eastAsia" w:asciiTheme="minorEastAsia" w:hAnsiTheme="minorEastAsia" w:cstheme="minorEastAsia"/>
          <w:i w:val="0"/>
          <w:caps w:val="0"/>
          <w:color w:val="000000"/>
          <w:spacing w:val="0"/>
          <w:sz w:val="30"/>
          <w:szCs w:val="30"/>
          <w:lang w:eastAsia="zh-CN"/>
        </w:rPr>
        <w:t>；</w:t>
      </w:r>
    </w:p>
    <w:p>
      <w:pPr>
        <w:pStyle w:val="18"/>
        <w:numPr>
          <w:numId w:val="0"/>
        </w:numPr>
        <w:jc w:val="both"/>
        <w:rPr>
          <w:rFonts w:hint="eastAsia" w:asciiTheme="minorEastAsia" w:hAnsiTheme="minorEastAsia" w:eastAsiaTheme="minorEastAsia" w:cstheme="minorEastAsia"/>
          <w:i w:val="0"/>
          <w:caps w:val="0"/>
          <w:color w:val="000000"/>
          <w:spacing w:val="0"/>
          <w:sz w:val="30"/>
          <w:szCs w:val="30"/>
        </w:rPr>
      </w:pPr>
      <w:r>
        <w:rPr>
          <w:rFonts w:hint="eastAsia" w:asciiTheme="minorEastAsia" w:hAnsiTheme="minorEastAsia" w:eastAsiaTheme="minorEastAsia" w:cstheme="minorEastAsia"/>
          <w:i w:val="0"/>
          <w:caps w:val="0"/>
          <w:color w:val="000000"/>
          <w:spacing w:val="0"/>
          <w:sz w:val="30"/>
          <w:szCs w:val="30"/>
        </w:rPr>
        <w:t>2017年，环京楼市推出限购政策，唐山</w:t>
      </w:r>
      <w:r>
        <w:rPr>
          <w:rFonts w:hint="eastAsia" w:asciiTheme="minorEastAsia" w:hAnsiTheme="minorEastAsia" w:cstheme="minorEastAsia"/>
          <w:i w:val="0"/>
          <w:caps w:val="0"/>
          <w:color w:val="000000"/>
          <w:spacing w:val="0"/>
          <w:sz w:val="30"/>
          <w:szCs w:val="30"/>
          <w:lang w:eastAsia="zh-CN"/>
        </w:rPr>
        <w:t>市场价格</w:t>
      </w:r>
      <w:r>
        <w:rPr>
          <w:rFonts w:hint="eastAsia" w:asciiTheme="minorEastAsia" w:hAnsiTheme="minorEastAsia" w:eastAsiaTheme="minorEastAsia" w:cstheme="minorEastAsia"/>
          <w:i w:val="0"/>
          <w:caps w:val="0"/>
          <w:color w:val="000000"/>
          <w:spacing w:val="0"/>
          <w:sz w:val="30"/>
          <w:szCs w:val="30"/>
        </w:rPr>
        <w:t>整体稳中有升趋势，印证唐山刚性内需市场特点。</w:t>
      </w:r>
    </w:p>
    <w:p>
      <w:pPr>
        <w:pStyle w:val="18"/>
        <w:numPr>
          <w:numId w:val="0"/>
        </w:numPr>
        <w:jc w:val="both"/>
        <w:rPr>
          <w:rFonts w:hint="eastAsia" w:asciiTheme="minorEastAsia" w:hAnsiTheme="minorEastAsia" w:cstheme="minorEastAsia"/>
          <w:i w:val="0"/>
          <w:caps w:val="0"/>
          <w:color w:val="000000"/>
          <w:spacing w:val="0"/>
          <w:sz w:val="30"/>
          <w:szCs w:val="30"/>
          <w:lang w:eastAsia="zh-CN"/>
        </w:rPr>
      </w:pPr>
      <w:r>
        <w:rPr>
          <w:rFonts w:hint="eastAsia" w:asciiTheme="minorEastAsia" w:hAnsiTheme="minorEastAsia" w:cstheme="minorEastAsia"/>
          <w:i w:val="0"/>
          <w:caps w:val="0"/>
          <w:color w:val="000000"/>
          <w:spacing w:val="0"/>
          <w:sz w:val="30"/>
          <w:szCs w:val="30"/>
          <w:lang w:eastAsia="zh-CN"/>
        </w:rPr>
        <w:t>（</w:t>
      </w:r>
      <w:r>
        <w:rPr>
          <w:rFonts w:hint="eastAsia" w:asciiTheme="minorEastAsia" w:hAnsiTheme="minorEastAsia" w:cstheme="minorEastAsia"/>
          <w:i w:val="0"/>
          <w:caps w:val="0"/>
          <w:color w:val="000000"/>
          <w:spacing w:val="0"/>
          <w:sz w:val="30"/>
          <w:szCs w:val="30"/>
          <w:lang w:val="en-US" w:eastAsia="zh-CN"/>
        </w:rPr>
        <w:t>2</w:t>
      </w:r>
      <w:r>
        <w:rPr>
          <w:rFonts w:hint="eastAsia" w:asciiTheme="minorEastAsia" w:hAnsiTheme="minorEastAsia" w:cstheme="minorEastAsia"/>
          <w:i w:val="0"/>
          <w:caps w:val="0"/>
          <w:color w:val="000000"/>
          <w:spacing w:val="0"/>
          <w:sz w:val="30"/>
          <w:szCs w:val="30"/>
          <w:lang w:eastAsia="zh-CN"/>
        </w:rPr>
        <w:t>）头部企业主导：</w:t>
      </w:r>
    </w:p>
    <w:p>
      <w:pPr>
        <w:pStyle w:val="18"/>
        <w:numPr>
          <w:numId w:val="0"/>
        </w:numPr>
        <w:ind w:leftChars="0" w:firstLine="600" w:firstLineChars="200"/>
        <w:jc w:val="both"/>
        <w:rPr>
          <w:rFonts w:hint="eastAsia" w:asciiTheme="minorEastAsia" w:hAnsiTheme="minorEastAsia" w:eastAsiaTheme="minorEastAsia" w:cstheme="minorEastAsia"/>
          <w:i w:val="0"/>
          <w:caps w:val="0"/>
          <w:color w:val="000000"/>
          <w:spacing w:val="0"/>
          <w:sz w:val="30"/>
          <w:szCs w:val="30"/>
        </w:rPr>
      </w:pPr>
      <w:r>
        <w:rPr>
          <w:rFonts w:hint="eastAsia" w:asciiTheme="minorEastAsia" w:hAnsiTheme="minorEastAsia" w:eastAsiaTheme="minorEastAsia" w:cstheme="minorEastAsia"/>
          <w:i w:val="0"/>
          <w:caps w:val="0"/>
          <w:color w:val="000000"/>
          <w:spacing w:val="0"/>
          <w:sz w:val="30"/>
          <w:szCs w:val="30"/>
        </w:rPr>
        <w:t>唐山市场头部开发商</w:t>
      </w:r>
      <w:r>
        <w:rPr>
          <w:rFonts w:hint="eastAsia" w:asciiTheme="minorEastAsia" w:hAnsiTheme="minorEastAsia" w:cstheme="minorEastAsia"/>
          <w:i w:val="0"/>
          <w:caps w:val="0"/>
          <w:color w:val="000000"/>
          <w:spacing w:val="0"/>
          <w:sz w:val="30"/>
          <w:szCs w:val="30"/>
          <w:lang w:eastAsia="zh-CN"/>
        </w:rPr>
        <w:t>主导</w:t>
      </w:r>
      <w:r>
        <w:rPr>
          <w:rFonts w:hint="eastAsia" w:asciiTheme="minorEastAsia" w:hAnsiTheme="minorEastAsia" w:eastAsiaTheme="minorEastAsia" w:cstheme="minorEastAsia"/>
          <w:i w:val="0"/>
          <w:caps w:val="0"/>
          <w:color w:val="000000"/>
          <w:spacing w:val="0"/>
          <w:sz w:val="30"/>
          <w:szCs w:val="30"/>
        </w:rPr>
        <w:t>，</w:t>
      </w:r>
      <w:r>
        <w:rPr>
          <w:rFonts w:hint="eastAsia" w:asciiTheme="minorEastAsia" w:hAnsiTheme="minorEastAsia" w:cstheme="minorEastAsia"/>
          <w:i w:val="0"/>
          <w:caps w:val="0"/>
          <w:color w:val="000000"/>
          <w:spacing w:val="0"/>
          <w:sz w:val="30"/>
          <w:szCs w:val="30"/>
          <w:lang w:eastAsia="zh-CN"/>
        </w:rPr>
        <w:t>“</w:t>
      </w:r>
      <w:r>
        <w:rPr>
          <w:rFonts w:hint="eastAsia" w:asciiTheme="minorEastAsia" w:hAnsiTheme="minorEastAsia" w:eastAsiaTheme="minorEastAsia" w:cstheme="minorEastAsia"/>
          <w:i w:val="0"/>
          <w:caps w:val="0"/>
          <w:color w:val="000000"/>
          <w:spacing w:val="0"/>
          <w:sz w:val="30"/>
          <w:szCs w:val="30"/>
        </w:rPr>
        <w:t>新城控股</w:t>
      </w:r>
      <w:r>
        <w:rPr>
          <w:rFonts w:hint="eastAsia" w:asciiTheme="minorEastAsia" w:hAnsiTheme="minorEastAsia" w:cstheme="minorEastAsia"/>
          <w:i w:val="0"/>
          <w:caps w:val="0"/>
          <w:color w:val="000000"/>
          <w:spacing w:val="0"/>
          <w:sz w:val="30"/>
          <w:szCs w:val="30"/>
          <w:lang w:eastAsia="zh-CN"/>
        </w:rPr>
        <w:t>”</w:t>
      </w:r>
      <w:r>
        <w:rPr>
          <w:rFonts w:hint="eastAsia" w:asciiTheme="minorEastAsia" w:hAnsiTheme="minorEastAsia" w:eastAsiaTheme="minorEastAsia" w:cstheme="minorEastAsia"/>
          <w:i w:val="0"/>
          <w:caps w:val="0"/>
          <w:color w:val="000000"/>
          <w:spacing w:val="0"/>
          <w:sz w:val="30"/>
          <w:szCs w:val="30"/>
        </w:rPr>
        <w:t>2年时间内开发4个项目，</w:t>
      </w:r>
      <w:r>
        <w:rPr>
          <w:rFonts w:hint="eastAsia" w:asciiTheme="minorEastAsia" w:hAnsiTheme="minorEastAsia" w:cstheme="minorEastAsia"/>
          <w:i w:val="0"/>
          <w:caps w:val="0"/>
          <w:color w:val="000000"/>
          <w:spacing w:val="0"/>
          <w:sz w:val="30"/>
          <w:szCs w:val="30"/>
          <w:lang w:eastAsia="zh-CN"/>
        </w:rPr>
        <w:t>“</w:t>
      </w:r>
      <w:r>
        <w:rPr>
          <w:rFonts w:hint="eastAsia" w:asciiTheme="minorEastAsia" w:hAnsiTheme="minorEastAsia" w:eastAsiaTheme="minorEastAsia" w:cstheme="minorEastAsia"/>
          <w:i w:val="0"/>
          <w:caps w:val="0"/>
          <w:color w:val="000000"/>
          <w:spacing w:val="0"/>
          <w:sz w:val="30"/>
          <w:szCs w:val="30"/>
        </w:rPr>
        <w:t>荣盛发展</w:t>
      </w:r>
      <w:r>
        <w:rPr>
          <w:rFonts w:hint="eastAsia" w:asciiTheme="minorEastAsia" w:hAnsiTheme="minorEastAsia" w:cstheme="minorEastAsia"/>
          <w:i w:val="0"/>
          <w:caps w:val="0"/>
          <w:color w:val="000000"/>
          <w:spacing w:val="0"/>
          <w:sz w:val="30"/>
          <w:szCs w:val="30"/>
          <w:lang w:eastAsia="zh-CN"/>
        </w:rPr>
        <w:t>”</w:t>
      </w:r>
      <w:r>
        <w:rPr>
          <w:rFonts w:hint="eastAsia" w:asciiTheme="minorEastAsia" w:hAnsiTheme="minorEastAsia" w:eastAsiaTheme="minorEastAsia" w:cstheme="minorEastAsia"/>
          <w:i w:val="0"/>
          <w:caps w:val="0"/>
          <w:color w:val="000000"/>
          <w:spacing w:val="0"/>
          <w:sz w:val="30"/>
          <w:szCs w:val="30"/>
        </w:rPr>
        <w:t>推出14个项目，印证其对唐山市场信心。</w:t>
      </w:r>
    </w:p>
    <w:p>
      <w:pPr>
        <w:pStyle w:val="18"/>
        <w:numPr>
          <w:numId w:val="0"/>
        </w:numPr>
        <w:jc w:val="both"/>
        <w:rPr>
          <w:rFonts w:hint="eastAsia" w:asciiTheme="minorEastAsia" w:hAnsiTheme="minorEastAsia" w:eastAsiaTheme="minorEastAsia" w:cstheme="minorEastAsia"/>
          <w:i w:val="0"/>
          <w:caps w:val="0"/>
          <w:color w:val="000000"/>
          <w:spacing w:val="0"/>
          <w:sz w:val="30"/>
          <w:szCs w:val="30"/>
          <w:lang w:eastAsia="zh-CN"/>
        </w:rPr>
      </w:pPr>
      <w:r>
        <w:rPr>
          <w:rFonts w:hint="eastAsia" w:asciiTheme="minorEastAsia" w:hAnsiTheme="minorEastAsia" w:cstheme="minorEastAsia"/>
          <w:i w:val="0"/>
          <w:caps w:val="0"/>
          <w:color w:val="000000"/>
          <w:spacing w:val="0"/>
          <w:sz w:val="30"/>
          <w:szCs w:val="30"/>
          <w:lang w:eastAsia="zh-CN"/>
        </w:rPr>
        <w:t>（</w:t>
      </w:r>
      <w:r>
        <w:rPr>
          <w:rFonts w:hint="eastAsia" w:asciiTheme="minorEastAsia" w:hAnsiTheme="minorEastAsia" w:cstheme="minorEastAsia"/>
          <w:i w:val="0"/>
          <w:caps w:val="0"/>
          <w:color w:val="000000"/>
          <w:spacing w:val="0"/>
          <w:sz w:val="30"/>
          <w:szCs w:val="30"/>
          <w:lang w:val="en-US" w:eastAsia="zh-CN"/>
        </w:rPr>
        <w:t>3</w:t>
      </w:r>
      <w:r>
        <w:rPr>
          <w:rFonts w:hint="eastAsia" w:asciiTheme="minorEastAsia" w:hAnsiTheme="minorEastAsia" w:cstheme="minorEastAsia"/>
          <w:i w:val="0"/>
          <w:caps w:val="0"/>
          <w:color w:val="000000"/>
          <w:spacing w:val="0"/>
          <w:sz w:val="30"/>
          <w:szCs w:val="30"/>
          <w:lang w:eastAsia="zh-CN"/>
        </w:rPr>
        <w:t>）购买热点趋于西北方向：</w:t>
      </w:r>
    </w:p>
    <w:p>
      <w:pPr>
        <w:pStyle w:val="18"/>
        <w:numPr>
          <w:numId w:val="0"/>
        </w:numPr>
        <w:ind w:leftChars="0" w:firstLine="600" w:firstLineChars="200"/>
        <w:jc w:val="both"/>
        <w:rPr>
          <w:rFonts w:hint="eastAsia" w:asciiTheme="minorEastAsia" w:hAnsiTheme="minorEastAsia" w:eastAsiaTheme="minorEastAsia" w:cstheme="minorEastAsia"/>
          <w:i w:val="0"/>
          <w:caps w:val="0"/>
          <w:color w:val="000000"/>
          <w:spacing w:val="0"/>
          <w:sz w:val="30"/>
          <w:szCs w:val="30"/>
        </w:rPr>
      </w:pPr>
      <w:r>
        <w:rPr>
          <w:rFonts w:hint="eastAsia" w:asciiTheme="minorEastAsia" w:hAnsiTheme="minorEastAsia" w:eastAsiaTheme="minorEastAsia" w:cstheme="minorEastAsia"/>
          <w:i w:val="0"/>
          <w:caps w:val="0"/>
          <w:color w:val="000000"/>
          <w:spacing w:val="0"/>
          <w:sz w:val="30"/>
          <w:szCs w:val="30"/>
        </w:rPr>
        <w:t>唐山</w:t>
      </w:r>
      <w:r>
        <w:rPr>
          <w:rFonts w:hint="eastAsia" w:asciiTheme="minorEastAsia" w:hAnsiTheme="minorEastAsia" w:cstheme="minorEastAsia"/>
          <w:i w:val="0"/>
          <w:caps w:val="0"/>
          <w:color w:val="000000"/>
          <w:spacing w:val="0"/>
          <w:sz w:val="30"/>
          <w:szCs w:val="30"/>
          <w:lang w:eastAsia="zh-CN"/>
        </w:rPr>
        <w:t>高端</w:t>
      </w:r>
      <w:r>
        <w:rPr>
          <w:rFonts w:hint="eastAsia" w:asciiTheme="minorEastAsia" w:hAnsiTheme="minorEastAsia" w:eastAsiaTheme="minorEastAsia" w:cstheme="minorEastAsia"/>
          <w:i w:val="0"/>
          <w:caps w:val="0"/>
          <w:color w:val="000000"/>
          <w:spacing w:val="0"/>
          <w:sz w:val="30"/>
          <w:szCs w:val="30"/>
        </w:rPr>
        <w:t>聚集区</w:t>
      </w:r>
      <w:r>
        <w:rPr>
          <w:rFonts w:hint="eastAsia" w:asciiTheme="minorEastAsia" w:hAnsiTheme="minorEastAsia" w:cstheme="minorEastAsia"/>
          <w:i w:val="0"/>
          <w:caps w:val="0"/>
          <w:color w:val="000000"/>
          <w:spacing w:val="0"/>
          <w:sz w:val="30"/>
          <w:szCs w:val="30"/>
          <w:lang w:eastAsia="zh-CN"/>
        </w:rPr>
        <w:t>呈现向西北方向延伸明显轨迹，以“</w:t>
      </w:r>
      <w:r>
        <w:rPr>
          <w:rFonts w:hint="eastAsia" w:asciiTheme="minorEastAsia" w:hAnsiTheme="minorEastAsia" w:eastAsiaTheme="minorEastAsia" w:cstheme="minorEastAsia"/>
          <w:i w:val="0"/>
          <w:caps w:val="0"/>
          <w:color w:val="000000"/>
          <w:spacing w:val="0"/>
          <w:sz w:val="30"/>
          <w:szCs w:val="30"/>
        </w:rPr>
        <w:t>万科金域缇香</w:t>
      </w:r>
      <w:r>
        <w:rPr>
          <w:rFonts w:hint="eastAsia" w:asciiTheme="minorEastAsia" w:hAnsiTheme="minorEastAsia" w:cstheme="minorEastAsia"/>
          <w:i w:val="0"/>
          <w:caps w:val="0"/>
          <w:color w:val="000000"/>
          <w:spacing w:val="0"/>
          <w:sz w:val="30"/>
          <w:szCs w:val="30"/>
          <w:lang w:eastAsia="zh-CN"/>
        </w:rPr>
        <w:t>”为例</w:t>
      </w:r>
      <w:r>
        <w:rPr>
          <w:rFonts w:hint="eastAsia" w:asciiTheme="minorEastAsia" w:hAnsiTheme="minorEastAsia" w:eastAsiaTheme="minorEastAsia" w:cstheme="minorEastAsia"/>
          <w:i w:val="0"/>
          <w:caps w:val="0"/>
          <w:color w:val="000000"/>
          <w:spacing w:val="0"/>
          <w:sz w:val="30"/>
          <w:szCs w:val="30"/>
        </w:rPr>
        <w:t>，</w:t>
      </w:r>
      <w:r>
        <w:rPr>
          <w:rFonts w:hint="eastAsia" w:asciiTheme="minorEastAsia" w:hAnsiTheme="minorEastAsia" w:eastAsiaTheme="minorEastAsia" w:cstheme="minorEastAsia"/>
          <w:i w:val="0"/>
          <w:caps w:val="0"/>
          <w:color w:val="000000"/>
          <w:spacing w:val="0"/>
          <w:sz w:val="30"/>
          <w:szCs w:val="30"/>
        </w:rPr>
        <w:t>2017年</w:t>
      </w:r>
      <w:r>
        <w:rPr>
          <w:rFonts w:hint="eastAsia" w:asciiTheme="minorEastAsia" w:hAnsiTheme="minorEastAsia" w:eastAsiaTheme="minorEastAsia" w:cstheme="minorEastAsia"/>
          <w:i w:val="0"/>
          <w:caps w:val="0"/>
          <w:color w:val="000000"/>
          <w:spacing w:val="0"/>
          <w:sz w:val="30"/>
          <w:szCs w:val="30"/>
        </w:rPr>
        <w:t>约14000元/平</w:t>
      </w:r>
      <w:r>
        <w:rPr>
          <w:rFonts w:hint="eastAsia" w:asciiTheme="minorEastAsia" w:hAnsiTheme="minorEastAsia" w:cstheme="minorEastAsia"/>
          <w:i w:val="0"/>
          <w:caps w:val="0"/>
          <w:color w:val="000000"/>
          <w:spacing w:val="0"/>
          <w:sz w:val="30"/>
          <w:szCs w:val="30"/>
          <w:lang w:eastAsia="zh-CN"/>
        </w:rPr>
        <w:t>方米</w:t>
      </w:r>
      <w:r>
        <w:rPr>
          <w:rFonts w:hint="eastAsia" w:asciiTheme="minorEastAsia" w:hAnsiTheme="minorEastAsia" w:eastAsiaTheme="minorEastAsia" w:cstheme="minorEastAsia"/>
          <w:i w:val="0"/>
          <w:caps w:val="0"/>
          <w:color w:val="000000"/>
          <w:spacing w:val="0"/>
          <w:sz w:val="30"/>
          <w:szCs w:val="30"/>
        </w:rPr>
        <w:t>，</w:t>
      </w:r>
      <w:r>
        <w:rPr>
          <w:rFonts w:hint="eastAsia" w:asciiTheme="minorEastAsia" w:hAnsiTheme="minorEastAsia" w:cstheme="minorEastAsia"/>
          <w:i w:val="0"/>
          <w:caps w:val="0"/>
          <w:color w:val="000000"/>
          <w:spacing w:val="0"/>
          <w:sz w:val="30"/>
          <w:szCs w:val="30"/>
          <w:lang w:eastAsia="zh-CN"/>
        </w:rPr>
        <w:t>目前</w:t>
      </w:r>
      <w:r>
        <w:rPr>
          <w:rFonts w:hint="eastAsia" w:asciiTheme="minorEastAsia" w:hAnsiTheme="minorEastAsia" w:eastAsiaTheme="minorEastAsia" w:cstheme="minorEastAsia"/>
          <w:i w:val="0"/>
          <w:caps w:val="0"/>
          <w:color w:val="000000"/>
          <w:spacing w:val="0"/>
          <w:sz w:val="30"/>
          <w:szCs w:val="30"/>
        </w:rPr>
        <w:t>约18000-19000元/平</w:t>
      </w:r>
      <w:r>
        <w:rPr>
          <w:rFonts w:hint="eastAsia" w:asciiTheme="minorEastAsia" w:hAnsiTheme="minorEastAsia" w:cstheme="minorEastAsia"/>
          <w:i w:val="0"/>
          <w:caps w:val="0"/>
          <w:color w:val="000000"/>
          <w:spacing w:val="0"/>
          <w:sz w:val="30"/>
          <w:szCs w:val="30"/>
          <w:lang w:eastAsia="zh-CN"/>
        </w:rPr>
        <w:t>方米。</w:t>
      </w:r>
    </w:p>
    <w:p>
      <w:pPr>
        <w:pStyle w:val="18"/>
        <w:ind w:left="0" w:leftChars="0" w:firstLine="0" w:firstLineChars="0"/>
        <w:jc w:val="both"/>
        <w:rPr>
          <w:rFonts w:hint="eastAsia" w:asciiTheme="minorEastAsia" w:hAnsiTheme="minorEastAsia" w:eastAsiaTheme="minorEastAsia" w:cstheme="minorEastAsia"/>
          <w:i w:val="0"/>
          <w:caps w:val="0"/>
          <w:color w:val="auto"/>
          <w:spacing w:val="8"/>
          <w:sz w:val="30"/>
          <w:szCs w:val="30"/>
          <w:shd w:val="clear" w:fill="FFFFFF"/>
          <w:lang w:val="en-US" w:eastAsia="zh-CN"/>
        </w:rPr>
      </w:pPr>
      <w:r>
        <w:rPr>
          <w:rFonts w:hint="eastAsia" w:asciiTheme="minorEastAsia" w:hAnsiTheme="minorEastAsia" w:cstheme="minorEastAsia"/>
          <w:i w:val="0"/>
          <w:caps w:val="0"/>
          <w:color w:val="auto"/>
          <w:spacing w:val="8"/>
          <w:sz w:val="30"/>
          <w:szCs w:val="30"/>
          <w:shd w:val="clear" w:fill="FFFFFF"/>
          <w:lang w:val="en-US" w:eastAsia="zh-CN"/>
        </w:rPr>
        <w:t>2、唐山市场价格增幅：</w:t>
      </w:r>
    </w:p>
    <w:p>
      <w:pPr>
        <w:pStyle w:val="18"/>
        <w:ind w:firstLine="560"/>
        <w:jc w:val="both"/>
        <w:rPr>
          <w:rFonts w:hint="eastAsia" w:asciiTheme="minorEastAsia" w:hAnsiTheme="minorEastAsia" w:eastAsiaTheme="minorEastAsia" w:cstheme="minorEastAsia"/>
          <w:i w:val="0"/>
          <w:caps w:val="0"/>
          <w:color w:val="auto"/>
          <w:spacing w:val="8"/>
          <w:sz w:val="30"/>
          <w:szCs w:val="30"/>
          <w:shd w:val="clear" w:fill="FFFFFF"/>
        </w:rPr>
      </w:pPr>
      <w:r>
        <w:rPr>
          <w:rFonts w:hint="eastAsia" w:asciiTheme="minorEastAsia" w:hAnsiTheme="minorEastAsia" w:eastAsiaTheme="minorEastAsia" w:cstheme="minorEastAsia"/>
          <w:i w:val="0"/>
          <w:caps w:val="0"/>
          <w:color w:val="auto"/>
          <w:spacing w:val="8"/>
          <w:sz w:val="30"/>
          <w:szCs w:val="30"/>
          <w:shd w:val="clear" w:fill="FFFFFF"/>
        </w:rPr>
        <w:t>国家统计局数据，</w:t>
      </w:r>
      <w:r>
        <w:rPr>
          <w:rFonts w:hint="eastAsia" w:asciiTheme="minorEastAsia" w:hAnsiTheme="minorEastAsia" w:cstheme="minorEastAsia"/>
          <w:i w:val="0"/>
          <w:caps w:val="0"/>
          <w:color w:val="auto"/>
          <w:spacing w:val="8"/>
          <w:sz w:val="30"/>
          <w:szCs w:val="30"/>
          <w:shd w:val="clear" w:fill="FFFFFF"/>
          <w:lang w:val="en-US" w:eastAsia="zh-CN"/>
        </w:rPr>
        <w:t>2020年</w:t>
      </w:r>
      <w:r>
        <w:rPr>
          <w:rFonts w:hint="eastAsia" w:asciiTheme="minorEastAsia" w:hAnsiTheme="minorEastAsia" w:eastAsiaTheme="minorEastAsia" w:cstheme="minorEastAsia"/>
          <w:i w:val="0"/>
          <w:caps w:val="0"/>
          <w:color w:val="auto"/>
          <w:spacing w:val="8"/>
          <w:sz w:val="30"/>
          <w:szCs w:val="30"/>
          <w:shd w:val="clear" w:fill="FFFFFF"/>
        </w:rPr>
        <w:t>4月份</w:t>
      </w:r>
      <w:r>
        <w:rPr>
          <w:rFonts w:hint="eastAsia" w:asciiTheme="minorEastAsia" w:hAnsiTheme="minorEastAsia" w:cstheme="minorEastAsia"/>
          <w:i w:val="0"/>
          <w:caps w:val="0"/>
          <w:color w:val="auto"/>
          <w:spacing w:val="8"/>
          <w:sz w:val="30"/>
          <w:szCs w:val="30"/>
          <w:shd w:val="clear" w:fill="FFFFFF"/>
          <w:lang w:eastAsia="zh-CN"/>
        </w:rPr>
        <w:t>起</w:t>
      </w:r>
      <w:r>
        <w:rPr>
          <w:rFonts w:hint="eastAsia" w:asciiTheme="minorEastAsia" w:hAnsiTheme="minorEastAsia" w:eastAsiaTheme="minorEastAsia" w:cstheme="minorEastAsia"/>
          <w:i w:val="0"/>
          <w:caps w:val="0"/>
          <w:color w:val="auto"/>
          <w:spacing w:val="8"/>
          <w:sz w:val="30"/>
          <w:szCs w:val="30"/>
          <w:shd w:val="clear" w:fill="FFFFFF"/>
        </w:rPr>
        <w:t>，唐山新房价格环比涨幅一直位列</w:t>
      </w:r>
      <w:r>
        <w:rPr>
          <w:rFonts w:hint="eastAsia" w:asciiTheme="minorEastAsia" w:hAnsiTheme="minorEastAsia" w:cstheme="minorEastAsia"/>
          <w:i w:val="0"/>
          <w:caps w:val="0"/>
          <w:color w:val="auto"/>
          <w:spacing w:val="8"/>
          <w:sz w:val="30"/>
          <w:szCs w:val="30"/>
          <w:shd w:val="clear" w:fill="FFFFFF"/>
          <w:lang w:eastAsia="zh-CN"/>
        </w:rPr>
        <w:t>全国</w:t>
      </w:r>
      <w:r>
        <w:rPr>
          <w:rFonts w:hint="eastAsia" w:asciiTheme="minorEastAsia" w:hAnsiTheme="minorEastAsia" w:eastAsiaTheme="minorEastAsia" w:cstheme="minorEastAsia"/>
          <w:i w:val="0"/>
          <w:caps w:val="0"/>
          <w:color w:val="auto"/>
          <w:spacing w:val="8"/>
          <w:sz w:val="30"/>
          <w:szCs w:val="30"/>
          <w:shd w:val="clear" w:fill="FFFFFF"/>
        </w:rPr>
        <w:t>前五</w:t>
      </w:r>
      <w:r>
        <w:rPr>
          <w:rFonts w:hint="eastAsia" w:asciiTheme="minorEastAsia" w:hAnsiTheme="minorEastAsia" w:cstheme="minorEastAsia"/>
          <w:i w:val="0"/>
          <w:caps w:val="0"/>
          <w:color w:val="auto"/>
          <w:spacing w:val="8"/>
          <w:sz w:val="30"/>
          <w:szCs w:val="30"/>
          <w:shd w:val="clear" w:fill="FFFFFF"/>
          <w:lang w:eastAsia="zh-CN"/>
        </w:rPr>
        <w:t>，</w:t>
      </w:r>
      <w:r>
        <w:rPr>
          <w:rFonts w:hint="eastAsia" w:asciiTheme="minorEastAsia" w:hAnsiTheme="minorEastAsia" w:eastAsiaTheme="minorEastAsia" w:cstheme="minorEastAsia"/>
          <w:i w:val="0"/>
          <w:caps w:val="0"/>
          <w:color w:val="auto"/>
          <w:spacing w:val="8"/>
          <w:sz w:val="30"/>
          <w:szCs w:val="30"/>
          <w:shd w:val="clear" w:fill="FFFFFF"/>
        </w:rPr>
        <w:t>7月份唐山新房价格环比上涨1.4%，排名全国第三；4、5月，唐山新房价格同比涨幅连续两个月排名全国第一</w:t>
      </w:r>
      <w:r>
        <w:rPr>
          <w:rFonts w:hint="eastAsia" w:asciiTheme="minorEastAsia" w:hAnsiTheme="minorEastAsia" w:cstheme="minorEastAsia"/>
          <w:i w:val="0"/>
          <w:caps w:val="0"/>
          <w:color w:val="auto"/>
          <w:spacing w:val="8"/>
          <w:sz w:val="30"/>
          <w:szCs w:val="30"/>
          <w:shd w:val="clear" w:fill="FFFFFF"/>
          <w:lang w:eastAsia="zh-CN"/>
        </w:rPr>
        <w:t>；</w:t>
      </w:r>
      <w:r>
        <w:rPr>
          <w:rFonts w:hint="eastAsia" w:asciiTheme="minorEastAsia" w:hAnsiTheme="minorEastAsia" w:eastAsiaTheme="minorEastAsia" w:cstheme="minorEastAsia"/>
          <w:i w:val="0"/>
          <w:caps w:val="0"/>
          <w:color w:val="auto"/>
          <w:spacing w:val="8"/>
          <w:sz w:val="30"/>
          <w:szCs w:val="30"/>
          <w:shd w:val="clear" w:fill="FFFFFF"/>
        </w:rPr>
        <w:t>6</w:t>
      </w:r>
      <w:r>
        <w:rPr>
          <w:rFonts w:hint="eastAsia" w:asciiTheme="minorEastAsia" w:hAnsiTheme="minorEastAsia" w:cstheme="minorEastAsia"/>
          <w:i w:val="0"/>
          <w:caps w:val="0"/>
          <w:color w:val="auto"/>
          <w:spacing w:val="8"/>
          <w:sz w:val="30"/>
          <w:szCs w:val="30"/>
          <w:shd w:val="clear" w:fill="FFFFFF"/>
          <w:lang w:eastAsia="zh-CN"/>
        </w:rPr>
        <w:t>、</w:t>
      </w:r>
      <w:r>
        <w:rPr>
          <w:rFonts w:hint="eastAsia" w:asciiTheme="minorEastAsia" w:hAnsiTheme="minorEastAsia" w:eastAsiaTheme="minorEastAsia" w:cstheme="minorEastAsia"/>
          <w:i w:val="0"/>
          <w:caps w:val="0"/>
          <w:color w:val="auto"/>
          <w:spacing w:val="8"/>
          <w:sz w:val="30"/>
          <w:szCs w:val="30"/>
          <w:shd w:val="clear" w:fill="FFFFFF"/>
        </w:rPr>
        <w:t>7月份新房价格涨幅排名全国第二。</w:t>
      </w:r>
    </w:p>
    <w:p>
      <w:pPr>
        <w:pStyle w:val="18"/>
        <w:ind w:firstLine="560"/>
        <w:jc w:val="both"/>
        <w:rPr>
          <w:rFonts w:hint="eastAsia" w:asciiTheme="minorEastAsia" w:hAnsiTheme="minorEastAsia" w:eastAsiaTheme="minorEastAsia" w:cstheme="minorEastAsia"/>
          <w:i w:val="0"/>
          <w:caps w:val="0"/>
          <w:color w:val="auto"/>
          <w:spacing w:val="8"/>
          <w:sz w:val="30"/>
          <w:szCs w:val="30"/>
          <w:shd w:val="clear" w:fill="FFFFFF"/>
        </w:rPr>
      </w:pPr>
      <w:r>
        <w:rPr>
          <w:rFonts w:hint="eastAsia" w:asciiTheme="minorEastAsia" w:hAnsiTheme="minorEastAsia" w:eastAsiaTheme="minorEastAsia" w:cstheme="minorEastAsia"/>
          <w:i w:val="0"/>
          <w:caps w:val="0"/>
          <w:color w:val="auto"/>
          <w:spacing w:val="8"/>
          <w:sz w:val="30"/>
          <w:szCs w:val="30"/>
          <w:shd w:val="clear" w:fill="FFFFFF"/>
        </w:rPr>
        <w:t>国家统计局数据，2019年11月</w:t>
      </w:r>
      <w:r>
        <w:rPr>
          <w:rFonts w:hint="eastAsia" w:asciiTheme="minorEastAsia" w:hAnsiTheme="minorEastAsia" w:cstheme="minorEastAsia"/>
          <w:i w:val="0"/>
          <w:caps w:val="0"/>
          <w:color w:val="auto"/>
          <w:spacing w:val="8"/>
          <w:sz w:val="30"/>
          <w:szCs w:val="30"/>
          <w:shd w:val="clear" w:fill="FFFFFF"/>
          <w:lang w:eastAsia="zh-CN"/>
        </w:rPr>
        <w:t>份</w:t>
      </w:r>
      <w:r>
        <w:rPr>
          <w:rFonts w:hint="eastAsia" w:asciiTheme="minorEastAsia" w:hAnsiTheme="minorEastAsia" w:eastAsiaTheme="minorEastAsia" w:cstheme="minorEastAsia"/>
          <w:i w:val="0"/>
          <w:caps w:val="0"/>
          <w:color w:val="auto"/>
          <w:spacing w:val="8"/>
          <w:sz w:val="30"/>
          <w:szCs w:val="30"/>
          <w:shd w:val="clear" w:fill="FFFFFF"/>
        </w:rPr>
        <w:t>起，唐山二手房价格同比涨幅连续9</w:t>
      </w:r>
      <w:r>
        <w:rPr>
          <w:rFonts w:hint="eastAsia" w:asciiTheme="minorEastAsia" w:hAnsiTheme="minorEastAsia" w:cstheme="minorEastAsia"/>
          <w:i w:val="0"/>
          <w:caps w:val="0"/>
          <w:color w:val="auto"/>
          <w:spacing w:val="8"/>
          <w:sz w:val="30"/>
          <w:szCs w:val="30"/>
          <w:shd w:val="clear" w:fill="FFFFFF"/>
          <w:lang w:eastAsia="zh-CN"/>
        </w:rPr>
        <w:t>个</w:t>
      </w:r>
      <w:r>
        <w:rPr>
          <w:rFonts w:hint="eastAsia" w:asciiTheme="minorEastAsia" w:hAnsiTheme="minorEastAsia" w:eastAsiaTheme="minorEastAsia" w:cstheme="minorEastAsia"/>
          <w:i w:val="0"/>
          <w:caps w:val="0"/>
          <w:color w:val="auto"/>
          <w:spacing w:val="8"/>
          <w:sz w:val="30"/>
          <w:szCs w:val="30"/>
          <w:shd w:val="clear" w:fill="FFFFFF"/>
        </w:rPr>
        <w:t>月份居全国之首，今年7月份，唐山二手房价格同比涨幅15.3%。</w:t>
      </w:r>
    </w:p>
    <w:p>
      <w:pPr>
        <w:pStyle w:val="18"/>
        <w:ind w:left="0" w:leftChars="0" w:firstLine="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363845" cy="2105660"/>
            <wp:effectExtent l="0" t="0" r="8255" b="8890"/>
            <wp:docPr id="44"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descr="IMG_256"/>
                    <pic:cNvPicPr>
                      <a:picLocks noChangeAspect="1"/>
                    </pic:cNvPicPr>
                  </pic:nvPicPr>
                  <pic:blipFill>
                    <a:blip r:embed="rId32"/>
                    <a:stretch>
                      <a:fillRect/>
                    </a:stretch>
                  </pic:blipFill>
                  <pic:spPr>
                    <a:xfrm>
                      <a:off x="0" y="0"/>
                      <a:ext cx="5363845" cy="2105660"/>
                    </a:xfrm>
                    <a:prstGeom prst="rect">
                      <a:avLst/>
                    </a:prstGeom>
                    <a:noFill/>
                    <a:ln w="9525">
                      <a:noFill/>
                    </a:ln>
                  </pic:spPr>
                </pic:pic>
              </a:graphicData>
            </a:graphic>
          </wp:inline>
        </w:drawing>
      </w:r>
    </w:p>
    <w:p>
      <w:pPr>
        <w:pStyle w:val="18"/>
        <w:ind w:left="0" w:leftChars="0" w:firstLine="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6106795" cy="2095500"/>
            <wp:effectExtent l="0" t="0" r="8255" b="0"/>
            <wp:docPr id="45"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descr="IMG_256"/>
                    <pic:cNvPicPr>
                      <a:picLocks noChangeAspect="1"/>
                    </pic:cNvPicPr>
                  </pic:nvPicPr>
                  <pic:blipFill>
                    <a:blip r:embed="rId33"/>
                    <a:stretch>
                      <a:fillRect/>
                    </a:stretch>
                  </pic:blipFill>
                  <pic:spPr>
                    <a:xfrm>
                      <a:off x="0" y="0"/>
                      <a:ext cx="6106795" cy="2095500"/>
                    </a:xfrm>
                    <a:prstGeom prst="rect">
                      <a:avLst/>
                    </a:prstGeom>
                    <a:noFill/>
                    <a:ln w="9525">
                      <a:noFill/>
                    </a:ln>
                  </pic:spPr>
                </pic:pic>
              </a:graphicData>
            </a:graphic>
          </wp:inline>
        </w:drawing>
      </w:r>
    </w:p>
    <w:p>
      <w:pPr>
        <w:pStyle w:val="18"/>
        <w:ind w:left="0" w:leftChars="0" w:firstLine="0" w:firstLineChars="0"/>
        <w:jc w:val="center"/>
        <w:rPr>
          <w:rFonts w:hint="eastAsia" w:ascii="宋体" w:hAnsi="宋体" w:eastAsia="宋体" w:cs="宋体"/>
          <w:sz w:val="24"/>
          <w:szCs w:val="24"/>
        </w:rPr>
      </w:pPr>
      <w:r>
        <w:rPr>
          <w:rFonts w:ascii="宋体" w:hAnsi="宋体" w:eastAsia="宋体" w:cs="宋体"/>
          <w:sz w:val="24"/>
          <w:szCs w:val="24"/>
        </w:rPr>
        <w:drawing>
          <wp:inline distT="0" distB="0" distL="114300" distR="114300">
            <wp:extent cx="6096000" cy="2066925"/>
            <wp:effectExtent l="0" t="0" r="0" b="9525"/>
            <wp:docPr id="46"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descr="IMG_256"/>
                    <pic:cNvPicPr>
                      <a:picLocks noChangeAspect="1"/>
                    </pic:cNvPicPr>
                  </pic:nvPicPr>
                  <pic:blipFill>
                    <a:blip r:embed="rId34"/>
                    <a:stretch>
                      <a:fillRect/>
                    </a:stretch>
                  </pic:blipFill>
                  <pic:spPr>
                    <a:xfrm>
                      <a:off x="0" y="0"/>
                      <a:ext cx="6096000" cy="2066925"/>
                    </a:xfrm>
                    <a:prstGeom prst="rect">
                      <a:avLst/>
                    </a:prstGeom>
                    <a:noFill/>
                    <a:ln w="9525">
                      <a:noFill/>
                    </a:ln>
                  </pic:spPr>
                </pic:pic>
              </a:graphicData>
            </a:graphic>
          </wp:inline>
        </w:drawing>
      </w:r>
    </w:p>
    <w:p>
      <w:pPr>
        <w:pStyle w:val="18"/>
        <w:numPr>
          <w:numId w:val="0"/>
        </w:numPr>
        <w:ind w:leftChars="0"/>
        <w:jc w:val="both"/>
        <w:rPr>
          <w:rFonts w:hint="eastAsia" w:asciiTheme="minorEastAsia" w:hAnsiTheme="minorEastAsia" w:cstheme="minorEastAsia"/>
          <w:color w:val="000000"/>
          <w:sz w:val="30"/>
          <w:szCs w:val="30"/>
          <w:lang w:val="en-US" w:eastAsia="zh-CN"/>
        </w:rPr>
      </w:pPr>
      <w:r>
        <w:rPr>
          <w:rFonts w:hint="eastAsia" w:asciiTheme="minorEastAsia" w:hAnsiTheme="minorEastAsia" w:cstheme="minorEastAsia"/>
          <w:color w:val="000000"/>
          <w:sz w:val="30"/>
          <w:szCs w:val="30"/>
          <w:lang w:val="en-US" w:eastAsia="zh-CN"/>
        </w:rPr>
        <w:t>3、唐山市土地交易价格走势：</w:t>
      </w:r>
    </w:p>
    <w:p>
      <w:pPr>
        <w:pStyle w:val="18"/>
        <w:numPr>
          <w:numId w:val="0"/>
        </w:numPr>
        <w:ind w:leftChars="0" w:firstLine="600" w:firstLineChars="200"/>
        <w:jc w:val="both"/>
        <w:rPr>
          <w:rFonts w:hint="eastAsia" w:asciiTheme="minorEastAsia" w:hAnsiTheme="minorEastAsia" w:eastAsiaTheme="minorEastAsia" w:cstheme="minorEastAsia"/>
          <w:color w:val="000000"/>
          <w:sz w:val="30"/>
          <w:szCs w:val="30"/>
          <w:lang w:eastAsia="zh-CN"/>
        </w:rPr>
      </w:pPr>
      <w:r>
        <w:rPr>
          <w:rFonts w:hint="eastAsia" w:asciiTheme="minorEastAsia" w:hAnsiTheme="minorEastAsia" w:eastAsiaTheme="minorEastAsia" w:cstheme="minorEastAsia"/>
          <w:color w:val="000000"/>
          <w:sz w:val="30"/>
          <w:szCs w:val="30"/>
        </w:rPr>
        <w:t>2019年1月16日，</w:t>
      </w:r>
      <w:r>
        <w:rPr>
          <w:rFonts w:hint="eastAsia" w:asciiTheme="minorEastAsia" w:hAnsiTheme="minorEastAsia" w:cstheme="minorEastAsia"/>
          <w:color w:val="000000"/>
          <w:sz w:val="30"/>
          <w:szCs w:val="30"/>
          <w:lang w:eastAsia="zh-CN"/>
        </w:rPr>
        <w:t>“</w:t>
      </w:r>
      <w:r>
        <w:rPr>
          <w:rFonts w:hint="eastAsia" w:asciiTheme="minorEastAsia" w:hAnsiTheme="minorEastAsia" w:eastAsiaTheme="minorEastAsia" w:cstheme="minorEastAsia"/>
          <w:color w:val="000000"/>
          <w:sz w:val="30"/>
          <w:szCs w:val="30"/>
        </w:rPr>
        <w:t>航天科工</w:t>
      </w:r>
      <w:r>
        <w:rPr>
          <w:rFonts w:hint="eastAsia" w:asciiTheme="minorEastAsia" w:hAnsiTheme="minorEastAsia" w:cstheme="minorEastAsia"/>
          <w:color w:val="000000"/>
          <w:sz w:val="30"/>
          <w:szCs w:val="30"/>
          <w:lang w:eastAsia="zh-CN"/>
        </w:rPr>
        <w:t>”</w:t>
      </w:r>
      <w:r>
        <w:rPr>
          <w:rFonts w:hint="eastAsia" w:asciiTheme="minorEastAsia" w:hAnsiTheme="minorEastAsia" w:eastAsiaTheme="minorEastAsia" w:cstheme="minorEastAsia"/>
          <w:color w:val="000000"/>
          <w:sz w:val="30"/>
          <w:szCs w:val="30"/>
        </w:rPr>
        <w:t>摘得唐山市裕华道南侧</w:t>
      </w:r>
      <w:r>
        <w:rPr>
          <w:rFonts w:hint="eastAsia" w:asciiTheme="minorEastAsia" w:hAnsiTheme="minorEastAsia" w:cstheme="minorEastAsia"/>
          <w:color w:val="000000"/>
          <w:sz w:val="30"/>
          <w:szCs w:val="30"/>
          <w:lang w:eastAsia="zh-CN"/>
        </w:rPr>
        <w:t>、</w:t>
      </w:r>
      <w:r>
        <w:rPr>
          <w:rFonts w:hint="eastAsia" w:asciiTheme="minorEastAsia" w:hAnsiTheme="minorEastAsia" w:eastAsiaTheme="minorEastAsia" w:cstheme="minorEastAsia"/>
          <w:color w:val="000000"/>
          <w:sz w:val="30"/>
          <w:szCs w:val="30"/>
        </w:rPr>
        <w:t>友谊路西侧凤凰新城A-01地块，楼面地价6670元/平米，总地价约10.8亿，约1110万元/亩</w:t>
      </w:r>
      <w:r>
        <w:rPr>
          <w:rFonts w:hint="eastAsia" w:asciiTheme="minorEastAsia" w:hAnsiTheme="minorEastAsia" w:cstheme="minorEastAsia"/>
          <w:color w:val="000000"/>
          <w:sz w:val="30"/>
          <w:szCs w:val="30"/>
          <w:lang w:eastAsia="zh-CN"/>
        </w:rPr>
        <w:t>；</w:t>
      </w:r>
    </w:p>
    <w:p>
      <w:pPr>
        <w:pStyle w:val="18"/>
        <w:ind w:firstLine="560"/>
        <w:jc w:val="both"/>
        <w:rPr>
          <w:rFonts w:hint="eastAsia" w:asciiTheme="minorEastAsia" w:hAnsiTheme="minorEastAsia" w:eastAsiaTheme="minorEastAsia" w:cstheme="minorEastAsia"/>
          <w:sz w:val="30"/>
          <w:szCs w:val="30"/>
          <w:shd w:val="clear" w:color="auto" w:fill="FFFFFF"/>
          <w:lang w:eastAsia="zh-CN"/>
        </w:rPr>
      </w:pPr>
      <w:r>
        <w:rPr>
          <w:rFonts w:hint="eastAsia" w:asciiTheme="minorEastAsia" w:hAnsiTheme="minorEastAsia" w:eastAsiaTheme="minorEastAsia" w:cstheme="minorEastAsia"/>
          <w:sz w:val="30"/>
          <w:szCs w:val="30"/>
          <w:shd w:val="clear" w:color="auto" w:fill="FFFFFF"/>
        </w:rPr>
        <w:t>2019年9月25日</w:t>
      </w:r>
      <w:r>
        <w:rPr>
          <w:rFonts w:hint="eastAsia" w:asciiTheme="minorEastAsia" w:hAnsiTheme="minorEastAsia" w:cstheme="minorEastAsia"/>
          <w:sz w:val="30"/>
          <w:szCs w:val="30"/>
          <w:shd w:val="clear" w:color="auto" w:fill="FFFFFF"/>
          <w:lang w:eastAsia="zh-CN"/>
        </w:rPr>
        <w:t>，“</w:t>
      </w:r>
      <w:r>
        <w:rPr>
          <w:rFonts w:hint="eastAsia" w:asciiTheme="minorEastAsia" w:hAnsiTheme="minorEastAsia" w:eastAsiaTheme="minorEastAsia" w:cstheme="minorEastAsia"/>
          <w:sz w:val="30"/>
          <w:szCs w:val="30"/>
          <w:shd w:val="clear" w:color="auto" w:fill="FFFFFF"/>
        </w:rPr>
        <w:t>唐山天壤房地产开发有限公司</w:t>
      </w:r>
      <w:r>
        <w:rPr>
          <w:rFonts w:hint="eastAsia" w:asciiTheme="minorEastAsia" w:hAnsiTheme="minorEastAsia" w:cstheme="minorEastAsia"/>
          <w:sz w:val="30"/>
          <w:szCs w:val="30"/>
          <w:shd w:val="clear" w:color="auto" w:fill="FFFFFF"/>
          <w:lang w:eastAsia="zh-CN"/>
        </w:rPr>
        <w:t>”摘得</w:t>
      </w:r>
      <w:r>
        <w:rPr>
          <w:rFonts w:hint="eastAsia" w:asciiTheme="minorEastAsia" w:hAnsiTheme="minorEastAsia" w:eastAsiaTheme="minorEastAsia" w:cstheme="minorEastAsia"/>
          <w:sz w:val="30"/>
          <w:szCs w:val="30"/>
          <w:shd w:val="clear" w:color="auto" w:fill="FFFFFF"/>
        </w:rPr>
        <w:t>裕华道以南、站前路以东凤凰新城地块，宗地面积23048.41平方米，楼面地价8888元/</w:t>
      </w:r>
      <w:r>
        <w:rPr>
          <w:rFonts w:hint="eastAsia" w:asciiTheme="minorEastAsia" w:hAnsiTheme="minorEastAsia" w:cstheme="minorEastAsia"/>
          <w:sz w:val="30"/>
          <w:szCs w:val="30"/>
          <w:shd w:val="clear" w:color="auto" w:fill="FFFFFF"/>
          <w:lang w:eastAsia="zh-CN"/>
        </w:rPr>
        <w:t>；</w:t>
      </w:r>
    </w:p>
    <w:p>
      <w:pPr>
        <w:pStyle w:val="18"/>
        <w:ind w:firstLine="560"/>
        <w:jc w:val="both"/>
        <w:rPr>
          <w:rFonts w:hint="eastAsia" w:asciiTheme="minorEastAsia" w:hAnsiTheme="minorEastAsia" w:eastAsiaTheme="minorEastAsia" w:cstheme="minorEastAsia"/>
          <w:sz w:val="30"/>
          <w:szCs w:val="30"/>
          <w:shd w:val="clear" w:color="auto" w:fill="FFFFFF"/>
        </w:rPr>
      </w:pPr>
      <w:r>
        <w:rPr>
          <w:rFonts w:hint="eastAsia" w:asciiTheme="minorEastAsia" w:hAnsiTheme="minorEastAsia" w:eastAsiaTheme="minorEastAsia" w:cstheme="minorEastAsia"/>
          <w:sz w:val="30"/>
          <w:szCs w:val="30"/>
          <w:shd w:val="clear" w:color="auto" w:fill="FFFFFF"/>
        </w:rPr>
        <w:t>2019年11月</w:t>
      </w:r>
      <w:r>
        <w:rPr>
          <w:rFonts w:hint="eastAsia" w:asciiTheme="minorEastAsia" w:hAnsiTheme="minorEastAsia" w:cstheme="minorEastAsia"/>
          <w:sz w:val="30"/>
          <w:szCs w:val="30"/>
          <w:shd w:val="clear" w:color="auto" w:fill="FFFFFF"/>
          <w:lang w:eastAsia="zh-CN"/>
        </w:rPr>
        <w:t>，</w:t>
      </w:r>
      <w:r>
        <w:rPr>
          <w:rFonts w:hint="eastAsia" w:asciiTheme="minorEastAsia" w:hAnsiTheme="minorEastAsia" w:eastAsiaTheme="minorEastAsia" w:cstheme="minorEastAsia"/>
          <w:sz w:val="30"/>
          <w:szCs w:val="30"/>
          <w:shd w:val="clear" w:color="auto" w:fill="FFFFFF"/>
        </w:rPr>
        <w:t>唐山</w:t>
      </w:r>
      <w:r>
        <w:rPr>
          <w:rFonts w:hint="eastAsia" w:asciiTheme="minorEastAsia" w:hAnsiTheme="minorEastAsia" w:cstheme="minorEastAsia"/>
          <w:sz w:val="30"/>
          <w:szCs w:val="30"/>
          <w:shd w:val="clear" w:color="auto" w:fill="FFFFFF"/>
          <w:lang w:eastAsia="zh-CN"/>
        </w:rPr>
        <w:t>市</w:t>
      </w:r>
      <w:r>
        <w:rPr>
          <w:rFonts w:hint="eastAsia" w:asciiTheme="minorEastAsia" w:hAnsiTheme="minorEastAsia" w:eastAsiaTheme="minorEastAsia" w:cstheme="minorEastAsia"/>
          <w:sz w:val="30"/>
          <w:szCs w:val="30"/>
          <w:shd w:val="clear" w:color="auto" w:fill="FFFFFF"/>
        </w:rPr>
        <w:t>位于龙富道南侧、凤凰湖畔小区西侧和位于凤凰新城长虹道南侧，站前路东侧</w:t>
      </w:r>
      <w:r>
        <w:rPr>
          <w:rFonts w:hint="eastAsia" w:asciiTheme="minorEastAsia" w:hAnsiTheme="minorEastAsia" w:cstheme="minorEastAsia"/>
          <w:sz w:val="30"/>
          <w:szCs w:val="30"/>
          <w:shd w:val="clear" w:color="auto" w:fill="FFFFFF"/>
          <w:lang w:eastAsia="zh-CN"/>
        </w:rPr>
        <w:t>两宗</w:t>
      </w:r>
      <w:r>
        <w:rPr>
          <w:rFonts w:hint="eastAsia" w:asciiTheme="minorEastAsia" w:hAnsiTheme="minorEastAsia" w:eastAsiaTheme="minorEastAsia" w:cstheme="minorEastAsia"/>
          <w:sz w:val="30"/>
          <w:szCs w:val="30"/>
          <w:shd w:val="clear" w:color="auto" w:fill="FFFFFF"/>
        </w:rPr>
        <w:t>地块</w:t>
      </w:r>
      <w:r>
        <w:rPr>
          <w:rFonts w:hint="eastAsia" w:asciiTheme="minorEastAsia" w:hAnsiTheme="minorEastAsia" w:cstheme="minorEastAsia"/>
          <w:sz w:val="30"/>
          <w:szCs w:val="30"/>
          <w:shd w:val="clear" w:color="auto" w:fill="FFFFFF"/>
          <w:lang w:eastAsia="zh-CN"/>
        </w:rPr>
        <w:t>拍出</w:t>
      </w:r>
      <w:r>
        <w:rPr>
          <w:rFonts w:hint="eastAsia" w:asciiTheme="minorEastAsia" w:hAnsiTheme="minorEastAsia" w:eastAsiaTheme="minorEastAsia" w:cstheme="minorEastAsia"/>
          <w:sz w:val="30"/>
          <w:szCs w:val="30"/>
          <w:shd w:val="clear" w:color="auto" w:fill="FFFFFF"/>
        </w:rPr>
        <w:t>，楼面地价均为9600元/平米。</w:t>
      </w:r>
    </w:p>
    <w:p>
      <w:pPr>
        <w:pStyle w:val="18"/>
        <w:ind w:firstLine="560"/>
        <w:jc w:val="both"/>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shd w:val="clear" w:color="auto" w:fill="FFFFFF"/>
        </w:rPr>
        <w:t>唐山土地价格攀升，</w:t>
      </w:r>
      <w:r>
        <w:rPr>
          <w:rFonts w:hint="eastAsia" w:asciiTheme="minorEastAsia" w:hAnsiTheme="minorEastAsia" w:cstheme="minorEastAsia"/>
          <w:sz w:val="30"/>
          <w:szCs w:val="30"/>
          <w:shd w:val="clear" w:color="auto" w:fill="FFFFFF"/>
          <w:lang w:eastAsia="zh-CN"/>
        </w:rPr>
        <w:t>发展趋势</w:t>
      </w:r>
      <w:r>
        <w:rPr>
          <w:rFonts w:hint="eastAsia" w:asciiTheme="minorEastAsia" w:hAnsiTheme="minorEastAsia" w:eastAsiaTheme="minorEastAsia" w:cstheme="minorEastAsia"/>
          <w:sz w:val="30"/>
          <w:szCs w:val="30"/>
          <w:shd w:val="clear" w:color="auto" w:fill="FFFFFF"/>
        </w:rPr>
        <w:t>一路向西，</w:t>
      </w:r>
      <w:r>
        <w:rPr>
          <w:rFonts w:hint="eastAsia" w:asciiTheme="minorEastAsia" w:hAnsiTheme="minorEastAsia" w:cstheme="minorEastAsia"/>
          <w:sz w:val="30"/>
          <w:szCs w:val="30"/>
          <w:shd w:val="clear" w:color="auto" w:fill="FFFFFF"/>
          <w:lang w:eastAsia="zh-CN"/>
        </w:rPr>
        <w:t>上述</w:t>
      </w:r>
      <w:r>
        <w:rPr>
          <w:rFonts w:hint="eastAsia" w:asciiTheme="minorEastAsia" w:hAnsiTheme="minorEastAsia" w:eastAsiaTheme="minorEastAsia" w:cstheme="minorEastAsia"/>
          <w:sz w:val="30"/>
          <w:szCs w:val="30"/>
          <w:shd w:val="clear" w:color="auto" w:fill="FFFFFF"/>
        </w:rPr>
        <w:t>土地紧邻京唐智慧港，</w:t>
      </w:r>
      <w:r>
        <w:rPr>
          <w:rFonts w:hint="eastAsia" w:asciiTheme="minorEastAsia" w:hAnsiTheme="minorEastAsia" w:cstheme="minorEastAsia"/>
          <w:sz w:val="30"/>
          <w:szCs w:val="30"/>
          <w:shd w:val="clear" w:color="auto" w:fill="FFFFFF"/>
          <w:lang w:eastAsia="zh-CN"/>
        </w:rPr>
        <w:t>接近本</w:t>
      </w:r>
      <w:r>
        <w:rPr>
          <w:rFonts w:hint="eastAsia" w:asciiTheme="minorEastAsia" w:hAnsiTheme="minorEastAsia" w:eastAsiaTheme="minorEastAsia" w:cstheme="minorEastAsia"/>
          <w:sz w:val="30"/>
          <w:szCs w:val="30"/>
          <w:shd w:val="clear" w:color="auto" w:fill="FFFFFF"/>
        </w:rPr>
        <w:t>项目地块。</w:t>
      </w:r>
      <w:r>
        <w:rPr>
          <w:rFonts w:hint="eastAsia" w:asciiTheme="minorEastAsia" w:hAnsiTheme="minorEastAsia" w:eastAsiaTheme="minorEastAsia" w:cstheme="minorEastAsia"/>
          <w:color w:val="000000"/>
          <w:sz w:val="30"/>
          <w:szCs w:val="30"/>
        </w:rPr>
        <w:t>本项目紧邻唐山凤凰新城，距航天科工新摘地块10公里约12分钟车程</w:t>
      </w:r>
      <w:r>
        <w:rPr>
          <w:rFonts w:hint="eastAsia" w:asciiTheme="minorEastAsia" w:hAnsiTheme="minorEastAsia" w:cstheme="minorEastAsia"/>
          <w:color w:val="000000"/>
          <w:sz w:val="30"/>
          <w:szCs w:val="30"/>
          <w:lang w:eastAsia="zh-CN"/>
        </w:rPr>
        <w:t>、</w:t>
      </w:r>
      <w:r>
        <w:rPr>
          <w:rFonts w:hint="eastAsia" w:asciiTheme="minorEastAsia" w:hAnsiTheme="minorEastAsia" w:eastAsiaTheme="minorEastAsia" w:cstheme="minorEastAsia"/>
          <w:sz w:val="30"/>
          <w:szCs w:val="30"/>
        </w:rPr>
        <w:t>距天壤新摘地块</w:t>
      </w:r>
      <w:bookmarkStart w:id="0" w:name="_GoBack"/>
      <w:bookmarkEnd w:id="0"/>
      <w:r>
        <w:rPr>
          <w:rFonts w:hint="eastAsia" w:asciiTheme="minorEastAsia" w:hAnsiTheme="minorEastAsia" w:eastAsiaTheme="minorEastAsia" w:cstheme="minorEastAsia"/>
          <w:sz w:val="30"/>
          <w:szCs w:val="30"/>
        </w:rPr>
        <w:t>8公里约10分钟车程。</w:t>
      </w:r>
    </w:p>
    <w:p>
      <w:pPr>
        <w:pStyle w:val="2"/>
        <w:keepNext w:val="0"/>
        <w:keepLines w:val="0"/>
        <w:widowControl/>
        <w:numPr>
          <w:numId w:val="0"/>
        </w:numPr>
        <w:suppressLineNumbers w:val="0"/>
        <w:spacing w:before="0" w:beforeAutospacing="0" w:after="0" w:afterAutospacing="0" w:line="420" w:lineRule="atLeast"/>
        <w:ind w:leftChars="0" w:right="0" w:rightChars="0"/>
        <w:jc w:val="both"/>
        <w:rPr>
          <w:rFonts w:hint="eastAsia"/>
          <w:sz w:val="30"/>
          <w:szCs w:val="30"/>
          <w:lang w:eastAsia="zh-CN"/>
        </w:rPr>
      </w:pPr>
    </w:p>
    <w:p>
      <w:pPr>
        <w:numPr>
          <w:numId w:val="0"/>
        </w:numPr>
        <w:jc w:val="both"/>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hint="eastAsia" w:ascii="宋体" w:hAnsi="宋体" w:eastAsia="宋体" w:cs="宋体"/>
          <w:sz w:val="24"/>
          <w:szCs w:val="24"/>
          <w:lang w:eastAsia="zh-CN"/>
        </w:rPr>
      </w:pPr>
    </w:p>
    <w:p>
      <w:pPr>
        <w:numPr>
          <w:numId w:val="0"/>
        </w:numPr>
        <w:jc w:val="center"/>
        <w:rPr>
          <w:rFonts w:hint="eastAsia" w:ascii="宋体" w:hAnsi="宋体" w:eastAsia="宋体" w:cs="宋体"/>
          <w:sz w:val="24"/>
          <w:szCs w:val="24"/>
          <w:lang w:eastAsia="zh-CN"/>
        </w:rPr>
      </w:pPr>
    </w:p>
    <w:p>
      <w:pPr>
        <w:numPr>
          <w:numId w:val="0"/>
        </w:numPr>
        <w:jc w:val="center"/>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hint="eastAsia" w:ascii="宋体" w:hAnsi="宋体" w:eastAsia="宋体" w:cs="宋体"/>
          <w:sz w:val="24"/>
          <w:szCs w:val="24"/>
          <w:lang w:eastAsia="zh-CN"/>
        </w:rPr>
      </w:pPr>
    </w:p>
    <w:p>
      <w:pPr>
        <w:numPr>
          <w:numId w:val="0"/>
        </w:numPr>
        <w:jc w:val="center"/>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ascii="宋体" w:hAnsi="宋体" w:eastAsia="宋体" w:cs="宋体"/>
          <w:sz w:val="24"/>
          <w:szCs w:val="24"/>
        </w:rPr>
      </w:pPr>
    </w:p>
    <w:p>
      <w:pPr>
        <w:numPr>
          <w:numId w:val="0"/>
        </w:numPr>
        <w:jc w:val="center"/>
        <w:rPr>
          <w:rFonts w:hint="eastAsia"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 w:name="Calibri Light">
    <w:panose1 w:val="020F0302020204030204"/>
    <w:charset w:val="00"/>
    <w:family w:val="auto"/>
    <w:pitch w:val="default"/>
    <w:sig w:usb0="A00002EF" w:usb1="4000207B" w:usb2="00000000" w:usb3="00000000" w:csb0="2000019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DAC4B7"/>
    <w:multiLevelType w:val="singleLevel"/>
    <w:tmpl w:val="80DAC4B7"/>
    <w:lvl w:ilvl="0" w:tentative="0">
      <w:start w:val="1"/>
      <w:numFmt w:val="decimal"/>
      <w:suff w:val="nothing"/>
      <w:lvlText w:val="%1、"/>
      <w:lvlJc w:val="left"/>
    </w:lvl>
  </w:abstractNum>
  <w:abstractNum w:abstractNumId="1">
    <w:nsid w:val="85C10D0E"/>
    <w:multiLevelType w:val="singleLevel"/>
    <w:tmpl w:val="85C10D0E"/>
    <w:lvl w:ilvl="0" w:tentative="0">
      <w:start w:val="6"/>
      <w:numFmt w:val="chineseCounting"/>
      <w:suff w:val="nothing"/>
      <w:lvlText w:val="（%1）"/>
      <w:lvlJc w:val="left"/>
      <w:rPr>
        <w:rFonts w:hint="eastAsia"/>
      </w:rPr>
    </w:lvl>
  </w:abstractNum>
  <w:abstractNum w:abstractNumId="2">
    <w:nsid w:val="8953E646"/>
    <w:multiLevelType w:val="singleLevel"/>
    <w:tmpl w:val="8953E646"/>
    <w:lvl w:ilvl="0" w:tentative="0">
      <w:start w:val="1"/>
      <w:numFmt w:val="decimal"/>
      <w:suff w:val="nothing"/>
      <w:lvlText w:val="%1、"/>
      <w:lvlJc w:val="left"/>
    </w:lvl>
  </w:abstractNum>
  <w:abstractNum w:abstractNumId="3">
    <w:nsid w:val="90B7EA18"/>
    <w:multiLevelType w:val="singleLevel"/>
    <w:tmpl w:val="90B7EA18"/>
    <w:lvl w:ilvl="0" w:tentative="0">
      <w:start w:val="1"/>
      <w:numFmt w:val="chineseCounting"/>
      <w:suff w:val="nothing"/>
      <w:lvlText w:val="（%1）"/>
      <w:lvlJc w:val="left"/>
      <w:rPr>
        <w:rFonts w:hint="eastAsia"/>
      </w:rPr>
    </w:lvl>
  </w:abstractNum>
  <w:abstractNum w:abstractNumId="4">
    <w:nsid w:val="A1F0FF81"/>
    <w:multiLevelType w:val="singleLevel"/>
    <w:tmpl w:val="A1F0FF81"/>
    <w:lvl w:ilvl="0" w:tentative="0">
      <w:start w:val="1"/>
      <w:numFmt w:val="decimal"/>
      <w:suff w:val="nothing"/>
      <w:lvlText w:val="（%1）"/>
      <w:lvlJc w:val="left"/>
    </w:lvl>
  </w:abstractNum>
  <w:abstractNum w:abstractNumId="5">
    <w:nsid w:val="BB33E6C0"/>
    <w:multiLevelType w:val="singleLevel"/>
    <w:tmpl w:val="BB33E6C0"/>
    <w:lvl w:ilvl="0" w:tentative="0">
      <w:start w:val="1"/>
      <w:numFmt w:val="chineseCounting"/>
      <w:suff w:val="nothing"/>
      <w:lvlText w:val="%1、"/>
      <w:lvlJc w:val="left"/>
      <w:rPr>
        <w:rFonts w:hint="eastAsia"/>
      </w:rPr>
    </w:lvl>
  </w:abstractNum>
  <w:abstractNum w:abstractNumId="6">
    <w:nsid w:val="2CCF6593"/>
    <w:multiLevelType w:val="singleLevel"/>
    <w:tmpl w:val="2CCF6593"/>
    <w:lvl w:ilvl="0" w:tentative="0">
      <w:start w:val="1"/>
      <w:numFmt w:val="decimal"/>
      <w:suff w:val="nothing"/>
      <w:lvlText w:val="%1、"/>
      <w:lvlJc w:val="left"/>
    </w:lvl>
  </w:abstractNum>
  <w:abstractNum w:abstractNumId="7">
    <w:nsid w:val="3BE7CBB0"/>
    <w:multiLevelType w:val="singleLevel"/>
    <w:tmpl w:val="3BE7CBB0"/>
    <w:lvl w:ilvl="0" w:tentative="0">
      <w:start w:val="5"/>
      <w:numFmt w:val="decimal"/>
      <w:suff w:val="nothing"/>
      <w:lvlText w:val="（%1）"/>
      <w:lvlJc w:val="left"/>
    </w:lvl>
  </w:abstractNum>
  <w:abstractNum w:abstractNumId="8">
    <w:nsid w:val="402A66FE"/>
    <w:multiLevelType w:val="singleLevel"/>
    <w:tmpl w:val="402A66FE"/>
    <w:lvl w:ilvl="0" w:tentative="0">
      <w:start w:val="1"/>
      <w:numFmt w:val="decimal"/>
      <w:suff w:val="nothing"/>
      <w:lvlText w:val="（%1）"/>
      <w:lvlJc w:val="left"/>
    </w:lvl>
  </w:abstractNum>
  <w:abstractNum w:abstractNumId="9">
    <w:nsid w:val="46177CCC"/>
    <w:multiLevelType w:val="singleLevel"/>
    <w:tmpl w:val="46177CCC"/>
    <w:lvl w:ilvl="0" w:tentative="0">
      <w:start w:val="1"/>
      <w:numFmt w:val="decimal"/>
      <w:suff w:val="nothing"/>
      <w:lvlText w:val="%1、"/>
      <w:lvlJc w:val="left"/>
    </w:lvl>
  </w:abstractNum>
  <w:abstractNum w:abstractNumId="10">
    <w:nsid w:val="4B80D17F"/>
    <w:multiLevelType w:val="singleLevel"/>
    <w:tmpl w:val="4B80D17F"/>
    <w:lvl w:ilvl="0" w:tentative="0">
      <w:start w:val="2"/>
      <w:numFmt w:val="decimal"/>
      <w:suff w:val="nothing"/>
      <w:lvlText w:val="（%1）"/>
      <w:lvlJc w:val="left"/>
    </w:lvl>
  </w:abstractNum>
  <w:num w:numId="1">
    <w:abstractNumId w:val="5"/>
  </w:num>
  <w:num w:numId="2">
    <w:abstractNumId w:val="3"/>
  </w:num>
  <w:num w:numId="3">
    <w:abstractNumId w:val="2"/>
  </w:num>
  <w:num w:numId="4">
    <w:abstractNumId w:val="1"/>
  </w:num>
  <w:num w:numId="5">
    <w:abstractNumId w:val="6"/>
  </w:num>
  <w:num w:numId="6">
    <w:abstractNumId w:val="10"/>
  </w:num>
  <w:num w:numId="7">
    <w:abstractNumId w:val="7"/>
  </w:num>
  <w:num w:numId="8">
    <w:abstractNumId w:val="0"/>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A24011"/>
    <w:rsid w:val="65A240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FollowedHyperlink"/>
    <w:basedOn w:val="4"/>
    <w:uiPriority w:val="0"/>
    <w:rPr>
      <w:color w:val="000000"/>
      <w:u w:val="none"/>
      <w:bdr w:val="none" w:color="auto" w:sz="0" w:space="0"/>
    </w:rPr>
  </w:style>
  <w:style w:type="character" w:styleId="6">
    <w:name w:val="Emphasis"/>
    <w:basedOn w:val="4"/>
    <w:qFormat/>
    <w:uiPriority w:val="0"/>
    <w:rPr>
      <w:rFonts w:hint="eastAsia" w:ascii="微软雅黑" w:hAnsi="微软雅黑" w:eastAsia="微软雅黑" w:cs="微软雅黑"/>
      <w:sz w:val="24"/>
      <w:szCs w:val="24"/>
      <w:bdr w:val="none" w:color="auto" w:sz="0" w:space="0"/>
    </w:rPr>
  </w:style>
  <w:style w:type="character" w:styleId="7">
    <w:name w:val="Hyperlink"/>
    <w:basedOn w:val="4"/>
    <w:uiPriority w:val="0"/>
    <w:rPr>
      <w:color w:val="000000"/>
      <w:u w:val="none"/>
      <w:bdr w:val="none" w:color="auto" w:sz="0" w:space="0"/>
    </w:rPr>
  </w:style>
  <w:style w:type="character" w:customStyle="1" w:styleId="8">
    <w:name w:val="ft_l"/>
    <w:basedOn w:val="4"/>
    <w:uiPriority w:val="0"/>
    <w:rPr>
      <w:b/>
      <w:color w:val="42618E"/>
      <w:sz w:val="28"/>
      <w:szCs w:val="28"/>
    </w:rPr>
  </w:style>
  <w:style w:type="character" w:customStyle="1" w:styleId="9">
    <w:name w:val="ftlist_title"/>
    <w:basedOn w:val="4"/>
    <w:uiPriority w:val="0"/>
    <w:rPr>
      <w:color w:val="292B2F"/>
      <w:sz w:val="25"/>
      <w:szCs w:val="25"/>
    </w:rPr>
  </w:style>
  <w:style w:type="character" w:customStyle="1" w:styleId="10">
    <w:name w:val="fion"/>
    <w:basedOn w:val="4"/>
    <w:uiPriority w:val="0"/>
  </w:style>
  <w:style w:type="character" w:customStyle="1" w:styleId="11">
    <w:name w:val="ftlist_bt"/>
    <w:basedOn w:val="4"/>
    <w:uiPriority w:val="0"/>
    <w:rPr>
      <w:b/>
      <w:color w:val="6C7580"/>
    </w:rPr>
  </w:style>
  <w:style w:type="character" w:customStyle="1" w:styleId="12">
    <w:name w:val="ionc5"/>
    <w:basedOn w:val="4"/>
    <w:uiPriority w:val="0"/>
  </w:style>
  <w:style w:type="character" w:customStyle="1" w:styleId="13">
    <w:name w:val="bah"/>
    <w:basedOn w:val="4"/>
    <w:uiPriority w:val="0"/>
    <w:rPr>
      <w:bdr w:val="none" w:color="auto" w:sz="0" w:space="0"/>
    </w:rPr>
  </w:style>
  <w:style w:type="character" w:customStyle="1" w:styleId="14">
    <w:name w:val="jtzx_icon1"/>
    <w:basedOn w:val="4"/>
    <w:uiPriority w:val="0"/>
  </w:style>
  <w:style w:type="character" w:customStyle="1" w:styleId="15">
    <w:name w:val="jtzx_icon2"/>
    <w:basedOn w:val="4"/>
    <w:uiPriority w:val="0"/>
  </w:style>
  <w:style w:type="character" w:customStyle="1" w:styleId="16">
    <w:name w:val="fontsize"/>
    <w:basedOn w:val="4"/>
    <w:uiPriority w:val="0"/>
    <w:rPr>
      <w:color w:val="666666"/>
      <w:sz w:val="21"/>
      <w:szCs w:val="21"/>
    </w:rPr>
  </w:style>
  <w:style w:type="character" w:customStyle="1" w:styleId="17">
    <w:name w:val="bsharetext"/>
    <w:basedOn w:val="4"/>
    <w:uiPriority w:val="0"/>
  </w:style>
  <w:style w:type="paragraph" w:customStyle="1" w:styleId="18">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2020-09-16T02:43:00Z</dcterms:created>
  <dc:creator>刘培</dc:creator>
  <cp:lastModifiedBy>刘培</cp:lastModifiedBy>
  <dcterms:modified xsi:type="dcterms:W3CDTF">2020-09-16T11:07:16Z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