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ascii="微软雅黑" w:hAnsi="微软雅黑" w:eastAsia="微软雅黑" w:cs="微软雅黑"/>
          <w:b w:val="0"/>
          <w:i w:val="0"/>
          <w:caps w:val="0"/>
          <w:color w:val="656565"/>
          <w:spacing w:val="0"/>
          <w:sz w:val="24"/>
          <w:szCs w:val="24"/>
        </w:rPr>
      </w:pPr>
      <w:r>
        <w:rPr>
          <w:rFonts w:hint="default" w:ascii="微软雅黑" w:hAnsi="微软雅黑" w:eastAsia="微软雅黑" w:cs="微软雅黑"/>
          <w:b w:val="0"/>
          <w:i w:val="0"/>
          <w:caps w:val="0"/>
          <w:color w:val="656565"/>
          <w:spacing w:val="0"/>
          <w:sz w:val="24"/>
          <w:szCs w:val="24"/>
          <w:shd w:val="clear" w:fill="FFFFFF"/>
        </w:rPr>
        <w:t>新政办〔2011〕97号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default" w:ascii="微软雅黑" w:hAnsi="微软雅黑" w:eastAsia="微软雅黑" w:cs="微软雅黑"/>
          <w:b w:val="0"/>
          <w:i w:val="0"/>
          <w:caps w:val="0"/>
          <w:color w:val="656565"/>
          <w:spacing w:val="0"/>
          <w:sz w:val="24"/>
          <w:szCs w:val="24"/>
        </w:rPr>
      </w:pPr>
      <w:r>
        <w:rPr>
          <w:rFonts w:hint="default" w:ascii="微软雅黑" w:hAnsi="微软雅黑" w:eastAsia="微软雅黑" w:cs="微软雅黑"/>
          <w:b w:val="0"/>
          <w:i w:val="0"/>
          <w:caps w:val="0"/>
          <w:color w:val="656565"/>
          <w:spacing w:val="0"/>
          <w:sz w:val="24"/>
          <w:szCs w:val="24"/>
          <w:shd w:val="clear" w:fill="FFFFFF"/>
        </w:rPr>
        <w:t>各区人民政府,市人民政府有关部门:</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现将《关于加快城中村(棚户区)改造建设的会议纪要》印发给你们,望认真贯彻执行。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default" w:ascii="微软雅黑" w:hAnsi="微软雅黑" w:eastAsia="微软雅黑" w:cs="微软雅黑"/>
          <w:b w:val="0"/>
          <w:i w:val="0"/>
          <w:caps w:val="0"/>
          <w:color w:val="656565"/>
          <w:spacing w:val="0"/>
          <w:sz w:val="24"/>
          <w:szCs w:val="24"/>
        </w:rPr>
      </w:pPr>
      <w:r>
        <w:rPr>
          <w:rFonts w:hint="default" w:ascii="微软雅黑" w:hAnsi="微软雅黑" w:eastAsia="微软雅黑" w:cs="微软雅黑"/>
          <w:b w:val="0"/>
          <w:i w:val="0"/>
          <w:caps w:val="0"/>
          <w:color w:val="656565"/>
          <w:spacing w:val="0"/>
          <w:sz w:val="24"/>
          <w:szCs w:val="24"/>
          <w:shd w:val="clear" w:fill="FFFFFF"/>
        </w:rPr>
        <w:t>　　　　　　　　　　　　　　　　　　　　二○一一年七月二十一日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default" w:ascii="微软雅黑" w:hAnsi="微软雅黑" w:eastAsia="微软雅黑" w:cs="微软雅黑"/>
          <w:b w:val="0"/>
          <w:i w:val="0"/>
          <w:caps w:val="0"/>
          <w:color w:val="656565"/>
          <w:spacing w:val="0"/>
          <w:sz w:val="24"/>
          <w:szCs w:val="24"/>
        </w:rPr>
      </w:pPr>
      <w:r>
        <w:rPr>
          <w:rFonts w:hint="default" w:ascii="微软雅黑" w:hAnsi="微软雅黑" w:eastAsia="微软雅黑" w:cs="微软雅黑"/>
          <w:b w:val="0"/>
          <w:i w:val="0"/>
          <w:caps w:val="0"/>
          <w:color w:val="656565"/>
          <w:spacing w:val="0"/>
          <w:sz w:val="24"/>
          <w:szCs w:val="24"/>
          <w:shd w:val="clear" w:fill="FFFFFF"/>
        </w:rPr>
        <w:br w:type="textWrapping"/>
      </w:r>
      <w:r>
        <w:rPr>
          <w:rStyle w:val="5"/>
          <w:rFonts w:hint="default" w:ascii="微软雅黑" w:hAnsi="微软雅黑" w:eastAsia="微软雅黑" w:cs="微软雅黑"/>
          <w:b/>
          <w:i w:val="0"/>
          <w:caps w:val="0"/>
          <w:color w:val="656565"/>
          <w:spacing w:val="0"/>
          <w:sz w:val="24"/>
          <w:szCs w:val="24"/>
          <w:shd w:val="clear" w:fill="FFFFFF"/>
        </w:rPr>
        <w:t>关于加快城中村(棚户区)改造建设的会议纪要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default" w:ascii="微软雅黑" w:hAnsi="微软雅黑" w:eastAsia="微软雅黑" w:cs="微软雅黑"/>
          <w:b w:val="0"/>
          <w:i w:val="0"/>
          <w:caps w:val="0"/>
          <w:color w:val="656565"/>
          <w:spacing w:val="0"/>
          <w:sz w:val="24"/>
          <w:szCs w:val="24"/>
        </w:rPr>
      </w:pPr>
      <w:r>
        <w:rPr>
          <w:rFonts w:hint="default" w:ascii="微软雅黑" w:hAnsi="微软雅黑" w:eastAsia="微软雅黑" w:cs="微软雅黑"/>
          <w:b w:val="0"/>
          <w:i w:val="0"/>
          <w:caps w:val="0"/>
          <w:color w:val="656565"/>
          <w:spacing w:val="0"/>
          <w:sz w:val="24"/>
          <w:szCs w:val="24"/>
          <w:shd w:val="clear" w:fill="FFFFFF"/>
        </w:rPr>
        <w:t>　　2011年7月11日,在市政府三楼常委会议室,市政府副市长贾全明主持召开了加快我市城中村(棚户区)改造项目建设推进会,市政府副秘书长吴毅强,市住建委、市规划局、市国土局、市房管局、市财政局等有关负责同志参加了会议。会议对创新融资机制、提供政策支持、规范工作流程等方面进行了研究。现将有关内容纪要如下:</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一、有关项目界定问题</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(一)城中村</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1.在我市总体规划建设用地范围,即:市区北环路、西环路、新菏铁路和107国道围合区域及凤泉区区域,约140平方公里范围内的城中村,应按照《新乡市城中村改造建设管理实施细则》(新政文〔2011〕33号)(以下简称《实施细则》)相关规定实施改造建设。</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2.在市区及其周边区域,但不在我市总体规划建设用地范围内的村庄,原则上应按照新型农村住宅社区进行改造。对已经“4+2”工作法通过、引入社会资金,并由市新型农村住宅社区建设指挥部同意调出的建设项目,经市政府批准,市城中村改造建设管理办公室按照《实施细则》文件相关规定予以备案,纳入市城中村改造计划,市国土资源局按相关规定予以供地,市城乡规划局予以受理。</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(二)棚户区</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1.列入改造范围的城市棚户区是指城市规划区内国有土地上,建筑面积超过2万平方米并符合下列条件之一的集中居住区:一是房屋破损严重,房龄超过40年的房屋比重达到50%以上;二是符合《建设部关于修订〈城市危险房屋管理规定〉的决定》(建设部令第129号)规定的三、四类条件的房屋占50%以上;三是基础设施配套不全,公共排水、供热、供气、消防等设施达不到规定标准,存在严重安全隐患。</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2.列入改造范围的工矿棚户区是指城市规划区内国有土地上,由国有及国有控股企业、集体企业管理的建筑密度大、年久残旧、基础设施不完善、生活环境差、建筑面积在1万平方米以上或改造户数超过200户以上危旧房集中连片的筒子楼或职工住宅区。</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二、有关项目备案管理问题</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一)已纳入市城中村改造年度计划的村庄,各区政府、高新区管委会按照《实施细则》第二章相关规定办理申报备案手续。已纳入棚户区改造规划的地块,各区政府应按有关程序(另行制定)到市棚户区改造建设管理办公室办理申报备案手续。</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对年度新增加的城中村(棚户区)改造项目,应由各区政府、高新区管委会申请,经市政府批复同意后,纳入年度城中村(棚户区)改造计划。</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二)各区政府、高新区管委会应根据纳入市城中村(棚户区)改造计划村庄(地块)的基本数据和拆迁安置成本会同市财政、国土部门测算出城中村(棚户区)改造项目拟用地面积,经有资质的工程造价咨询机构审核后,出具审核报告。</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三)各区政府、高新区管委会持市政府的批复意见、项目审核报告和改造实施方案到市城中村、棚户区改造建设管理办公室备案。经市城中村、棚户区改造建设管理办公室审查后,出具《城中村改造建设项目确认函》、《棚户区改造建设项目确认函》。</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三、有关项目规划问题</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各区政府、高新区管委会持项目审核报告和《城中村改造建设项目确认函》、《棚户区改造建设项目确认函》,向市城乡规划局申请办理城中村(棚户区)改造项目选址意见书,明确村民(居民)安置区和商品房开发区改造范围后,依据控制性详细规划出具商品房开发区域的规划设计条件。</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各区政府、高新区管委会委托有资质的规划设计单位编制改造区域的修建性详细规划,经市城乡规划局审核同意后,报市城市规划委员会审定。</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四、有关项目供地问题</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一)城中村改造项目由各区政府、高新区管委会办理村民安置区用地的转用、征收手续。村民安置区用地可先行划拨给改造村庄村民委员会,在安置区建设完成后,补缴安置区土地出让金,办结安置房房屋产权登记手续。</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(二)棚户区改造项目安置地块可先行划拨给辖区政府房屋征收部门,在安置区建设完成后,由辖区政府房屋征收部门补缴安置区土地出让金,并负责办结安置房房屋产权登记手续。</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三)市国土资源局结合各区政府、高新区管委会核定的城中村改造项目用地范围内土地转用征收、规划编制、拆迁补偿、安置区建设等成本,根据中介机构出具的土地评估报告,提出开发区域土地出让建议价,经市土地资产委员会审查,确定土地出让起始价,对开发区域“净地”进行公开出让。</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城中村(棚户区)开发区域用地,实行“净地”供应。单宗面积不得超过14公顷(210亩),拆迁安置方案经“4+2”工作法通过或征收决定公告后无异议、并征收补偿到位,实际拆迁(征收)完成60%以上,基本完成拆迁(征收)手续。</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五、有关项目建设问题</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城中村(棚户区)改造项目包括:村民(居民)旧村(房屋)拆迁(征收)补偿、安置区建设和净地出让商品房开发建设两部分。</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(一)城中村改造拆迁安置项目</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1.各区政府、高新区管委会本着公开、公平、公正的原则,委托有资质的招标代理机构对外公开招标,以竞标方式择优确定参与旧村拆迁补偿、村民安置区建设的承建单位。在中标承建单位与区政府、高新区管委会签订村民旧村拆迁补偿、安置区建设合同并缴纳保证金(保证金数额由各区政府、高新区管委会根据旧村拆迁补偿、村民安置区建设成本确定)后,由区政府、高新区管委会向中标承建单位颁发《城中村拆迁安置项目中标通知书》。</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2.各区政府、高新区管委会和改造村庄村民委员会持市城市规划委员会审查通过的安置区修建性详细规划及会议纪要等附件,向市城乡规划局申请办理《建设用地规划许可证》、《乡村建设规划许可证》和《建设工程规划许可证》。</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3.各区政府、高新区管委会和改造村庄村民委员会持《城中村改造建设项目确认函》、《建设用地规划许可证》、《乡村建设规划许可证》和《建设工程规划许可证》及相关文件、资料,向市住房和城乡建设委员会申请办理安置区《建筑工程施工许可证》。</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4.中标承建单位对旧村进行拆迁补偿,并按照市城市规划委员会批准的修建性详细规划进行安置区建设,使城中村改造项目区域具备“净地”分宗出让条件。</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各区政府、高新区管委会负责对安置区建设进行组织协调并监督实施。</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(二)棚户区改造房屋征收与补偿</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各区政府房屋征收部门负责棚户区改造项目区域内房屋的征收与补偿,可以与投资企业签订《房屋征收与补偿资金支持协议》,按照《国有土地上房屋征收与补偿条例》(国务院令590号)有关规定进行房屋征收与补偿,具备“净地”分宗出让条件,在办理规划、土地、建设有关手续后,具体组织实施安置区建设。</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(三)城中村(棚户区)改造项目建设</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城中村(棚户区)改造项目应按照“先规划、后建设,先安置、后开发”的原则,由开发区域“净地”出让竞得人按照市规划委员会审查通过的改造区域修建性详细规划,在办理规划、土地、建设有关手续后,具体组织实施开发区域建设。</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六、优惠政策</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(一)</w:t>
      </w:r>
      <w:r>
        <w:rPr>
          <w:rFonts w:hint="default" w:ascii="微软雅黑" w:hAnsi="微软雅黑" w:eastAsia="微软雅黑" w:cs="微软雅黑"/>
          <w:b w:val="0"/>
          <w:i w:val="0"/>
          <w:caps w:val="0"/>
          <w:color w:val="FF0000"/>
          <w:spacing w:val="0"/>
          <w:sz w:val="24"/>
          <w:szCs w:val="24"/>
          <w:shd w:val="clear" w:fill="FFFFFF"/>
        </w:rPr>
        <w:t>在土地公开出让中以起始价成交的,起始价金额中扣除国家规定计提项目资金、省上解部分外,剩余部分由市财政部门拨付给项目所在各区政府用于城中村拆迁安置承建单位和棚户区房屋征收与补偿资金支持单位的拆迁、征收、安置等成本费用支出。高新区管委会可直接将剩余部分拨付给城中村拆迁安置承建单位,用于拆迁、安置等成本费用支出。</w:t>
      </w:r>
      <w:r>
        <w:rPr>
          <w:rFonts w:hint="default" w:ascii="微软雅黑" w:hAnsi="微软雅黑" w:eastAsia="微软雅黑" w:cs="微软雅黑"/>
          <w:b w:val="0"/>
          <w:i w:val="0"/>
          <w:caps w:val="0"/>
          <w:color w:val="FF0000"/>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w:t>
      </w:r>
      <w:r>
        <w:rPr>
          <w:rFonts w:hint="default" w:ascii="微软雅黑" w:hAnsi="微软雅黑" w:eastAsia="微软雅黑" w:cs="微软雅黑"/>
          <w:b w:val="0"/>
          <w:i w:val="0"/>
          <w:caps w:val="0"/>
          <w:color w:val="FF0000"/>
          <w:spacing w:val="0"/>
          <w:sz w:val="24"/>
          <w:szCs w:val="24"/>
          <w:shd w:val="clear" w:fill="FFFFFF"/>
        </w:rPr>
        <w:t>　超出起始价成交的,成交价金额中扣除国家规定计提项目资金、省上解部分外,剩余部分由市财政部门拨付给各区政府,由各区政府支持城中村拆迁安置承建单位和棚户区房屋征收与补偿资金支持单位,用于城中村(棚户区)改造项目建设。高新区管委会可直接将剩余部分全额支持给城中村拆迁安置承建单位,进行城中村改造项目建设。</w:t>
      </w:r>
      <w:r>
        <w:rPr>
          <w:rFonts w:hint="default" w:ascii="微软雅黑" w:hAnsi="微软雅黑" w:eastAsia="微软雅黑" w:cs="微软雅黑"/>
          <w:b w:val="0"/>
          <w:i w:val="0"/>
          <w:caps w:val="0"/>
          <w:color w:val="FF0000"/>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(二)</w:t>
      </w:r>
      <w:bookmarkStart w:id="0" w:name="_GoBack"/>
      <w:r>
        <w:rPr>
          <w:rFonts w:hint="default" w:ascii="微软雅黑" w:hAnsi="微软雅黑" w:eastAsia="微软雅黑" w:cs="微软雅黑"/>
          <w:b w:val="0"/>
          <w:i w:val="0"/>
          <w:caps w:val="0"/>
          <w:color w:val="FF0000"/>
          <w:spacing w:val="0"/>
          <w:sz w:val="24"/>
          <w:szCs w:val="24"/>
          <w:shd w:val="clear" w:fill="FFFFFF"/>
        </w:rPr>
        <w:t>城中村拆迁安置承建单位和棚户区房屋征收与补偿资金支持单位若未竟得开发区域用地,由市财政部门依据市国土部门、市城中村改造办公室提供的有关证明材料从土地出让净收益中补偿给各区政府,用于其投入的成本及利息支出。高新区管委会负责本区域内项目的补偿资金支出。</w:t>
      </w:r>
      <w:r>
        <w:rPr>
          <w:rFonts w:hint="default" w:ascii="微软雅黑" w:hAnsi="微软雅黑" w:eastAsia="微软雅黑" w:cs="微软雅黑"/>
          <w:b w:val="0"/>
          <w:i w:val="0"/>
          <w:caps w:val="0"/>
          <w:color w:val="FF0000"/>
          <w:spacing w:val="0"/>
          <w:sz w:val="24"/>
          <w:szCs w:val="24"/>
          <w:shd w:val="clear" w:fill="FFFFFF"/>
        </w:rPr>
        <w:br w:type="textWrapping"/>
      </w:r>
      <w:bookmarkEnd w:id="0"/>
      <w:r>
        <w:rPr>
          <w:rFonts w:hint="default" w:ascii="微软雅黑" w:hAnsi="微软雅黑" w:eastAsia="微软雅黑" w:cs="微软雅黑"/>
          <w:b w:val="0"/>
          <w:i w:val="0"/>
          <w:caps w:val="0"/>
          <w:color w:val="656565"/>
          <w:spacing w:val="0"/>
          <w:sz w:val="24"/>
          <w:szCs w:val="24"/>
          <w:shd w:val="clear" w:fill="FFFFFF"/>
        </w:rPr>
        <w:t>　　(三)安置区建设所涉及的有关行政、事业、经营性收费按《实施细则》和《新乡市推进棚户区改造实施方案》(新政文〔2010〕29号)相关规定予以减免。</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四)为鼓励社会资金投资城中村(棚户区)改造建设,降低改造建设成本,对城中村(棚户区)改造建设项目商品房开发区域所涉及的城市配套费,除收取本市规定的用于补助供热、供气、供水企业部分外,其他予以免除。城中村(棚户区)改造建设项目在测算城中村(棚户区)改造项目拟用地面积时,将免除的商品房开发区域城市配套费金额计入改造成本。</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2011年8月1日至2014年7月31日实施的城中村(棚户区)改造项目,享受上述优惠政策;</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2011年7月31日前已启动改造的城中村(棚户区)改造建设项目所需缴纳的城市配套费,由市政府依据市城中村(棚户区)改造建设管理办公室对其项目盈亏情况的测算报告,采取“一事一议”方式决定减免比例。　</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七、工作要求</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一)建立城中村(棚户区)改造建设联席会议和工作例会制度。主管副市长或主管秘书长每月5号主持召开由各区政府、市政府有关部门主要领导和分管领导参加的联席会议,研究项目推进中的重大事项。每周五下午由城中村(棚户区)改造建设管理办公室主任主持召开各区政府、市政府有关部门分管领导参加的工作例会,听取项目进展情况汇报,协调解决项目推进中的困难和问题,如遇特殊情况,时间可以提前或顺延。</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二)市政府从住建、规划、国土、房管和发改等部门抽调业务骨干充实到市城中村(棚户区)改造建设管理办公室,完善组织机构,加大协调力度,强力推进城中村(棚户区)改造工作。各区政府应成立城中村(棚户区)改造建设管理办公室,完善机构,明确职责,负责辖区内城中村(棚户区)改造建设协调工作。</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三)市国土、规划、住建、房管、发改等相关部门,根据各自工作职责,对全市城中村(棚户区)改造建设项目进行监管,明确项目手续办理的责任领导、责任人、工作要求和办事时限,优化投资环境,开辟“绿色通道”,特事特办,全力服务,积极吸纳社会资金参与城中村(棚户区)改造。</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四)各区政府、高新区管委会未按时完成城中村(棚户区)改造各项目标任务的,由市城中村(棚户区)改造建设管理办公室,向各区政府、高新区管委会行政正职和具体项目责任人,明确催办工作和完成时限,并负责跟踪催办。在催办时限内仍未完成的,由市城中村(棚户区)改造建设管理办公室上报市政府,市政府督察室下达“督办函”;在督办要求时限内仍未完成的,由市监察局对相关单位及其责任人进行责任追究。</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与会人员:</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贾全明　　市政府副市长</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吴毅强　　市政府副秘书长</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何光亮　　市政府法制办主任</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赵秀志　　市住建委主任</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魏尚志　　市房管局局长</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熊西庆　　市财政局局长</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田子超　　市规划局局长</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窦　敬　　市住建委调研员</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李分顺　　市财政局副局长</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马国庆　　市国土局纪检组长</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聂常仁　　市棚户区改造建设管理办公室主任</w:t>
      </w:r>
      <w:r>
        <w:rPr>
          <w:rFonts w:hint="default" w:ascii="微软雅黑" w:hAnsi="微软雅黑" w:eastAsia="微软雅黑" w:cs="微软雅黑"/>
          <w:b w:val="0"/>
          <w:i w:val="0"/>
          <w:caps w:val="0"/>
          <w:color w:val="656565"/>
          <w:spacing w:val="0"/>
          <w:sz w:val="24"/>
          <w:szCs w:val="24"/>
          <w:shd w:val="clear" w:fill="FFFFFF"/>
        </w:rPr>
        <w:br w:type="textWrapping"/>
      </w:r>
      <w:r>
        <w:rPr>
          <w:rFonts w:hint="default" w:ascii="微软雅黑" w:hAnsi="微软雅黑" w:eastAsia="微软雅黑" w:cs="微软雅黑"/>
          <w:b w:val="0"/>
          <w:i w:val="0"/>
          <w:caps w:val="0"/>
          <w:color w:val="656565"/>
          <w:spacing w:val="0"/>
          <w:sz w:val="24"/>
          <w:szCs w:val="24"/>
          <w:shd w:val="clear" w:fill="FFFFFF"/>
        </w:rPr>
        <w:t>　　史晓峰　　市城中村改造建设管理办公室主任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E3274"/>
    <w:rsid w:val="27760BA8"/>
    <w:rsid w:val="58BE3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2020-07-07T07:15:00Z</dcterms:created>
  <dc:creator>呵呵</dc:creator>
  <cp:lastModifiedBy>刘宪锋</cp:lastModifiedBy>
  <dcterms:modified xsi:type="dcterms:W3CDTF">2020-11-17T01:58:08Z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