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项目情况介绍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企业介绍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光山县保昌置业有限公司成立于2020年04月28日，注册地位于河南省信阳市光山县商务中心区上官岗西城花园4号楼1室，法定代表人为陈新平。经营范围包括房地产开发与销售；物业管理服务；建筑材料销售。注册资本为5000万元人民币。统一社会信用代码为91411522MA9F1NTK3D，所属行业为房地产业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该公司于2020年12月3日与光山县人民政府签订招商引资协议，拟获取光山县商务中心区西城国际广场地块。该宗地共计143亩，其中商业70亩，光山县保昌置业开发，摘牌价90万/亩；住宅73亩，拟与其他公司合作，摘牌价180万/亩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该宗地享受光山县招商引资土地款返还政策（商业地块扣除中央、省、市三级提留的23%、光山县每亩收取10万后，返还至保昌置业，住宅地块扣除中央、省、市三级提留的23%，光山县每亩收取60万后，返还至保昌置业）。</w:t>
      </w:r>
    </w:p>
    <w:p>
      <w:pPr>
        <w:snapToGrid/>
        <w:spacing w:before="0" w:beforeAutospacing="0" w:after="0" w:afterAutospacing="0" w:line="360" w:lineRule="auto"/>
        <w:ind w:firstLine="482" w:firstLineChars="200"/>
        <w:jc w:val="both"/>
        <w:textAlignment w:val="baseline"/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360" w:lineRule="auto"/>
        <w:ind w:left="0" w:leftChars="0" w:firstLineChars="0"/>
        <w:jc w:val="both"/>
        <w:textAlignment w:val="baseline"/>
        <w:rPr>
          <w:rFonts w:ascii="Calibri" w:hAnsi="Calibri" w:eastAsia="宋体" w:cs="Times New Roman"/>
          <w:b/>
          <w:i w:val="0"/>
          <w:caps w:val="0"/>
          <w:spacing w:val="0"/>
          <w:w w:val="100"/>
          <w:sz w:val="24"/>
        </w:rPr>
      </w:pPr>
      <w:r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融资需求</w:t>
      </w:r>
    </w:p>
    <w:p>
      <w:pPr>
        <w:snapToGrid/>
        <w:spacing w:before="0" w:beforeAutospacing="0" w:after="0" w:afterAutospacing="0" w:line="360" w:lineRule="auto"/>
        <w:ind w:left="0" w:leftChars="0" w:firstLine="60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sz w:val="24"/>
        </w:rPr>
      </w:pPr>
      <w:r>
        <w:rPr>
          <w:rFonts w:ascii="Calibri" w:hAnsi="Calibri" w:eastAsia="宋体"/>
          <w:b w:val="0"/>
          <w:i w:val="0"/>
          <w:caps w:val="0"/>
          <w:spacing w:val="0"/>
          <w:w w:val="100"/>
          <w:sz w:val="24"/>
        </w:rPr>
        <w:t>商业地块摘地款6300万，光山保昌自有资金约3300万。</w:t>
      </w:r>
    </w:p>
    <w:p>
      <w:pPr>
        <w:snapToGrid/>
        <w:spacing w:before="0" w:beforeAutospacing="0" w:after="0" w:afterAutospacing="0" w:line="360" w:lineRule="auto"/>
        <w:ind w:left="0" w:leftChars="0" w:firstLine="600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期望配资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金额：不超过50%，3000万</w:t>
      </w:r>
    </w:p>
    <w:p>
      <w:pPr>
        <w:snapToGrid/>
        <w:spacing w:before="0" w:beforeAutospacing="0" w:after="0" w:afterAutospacing="0" w:line="360" w:lineRule="auto"/>
        <w:ind w:left="0" w:leftChars="0" w:firstLine="600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用款时间：3—4个月。</w:t>
      </w:r>
    </w:p>
    <w:p>
      <w:pPr>
        <w:snapToGrid/>
        <w:spacing w:before="0" w:beforeAutospacing="0" w:after="0" w:afterAutospacing="0" w:line="360" w:lineRule="auto"/>
        <w:ind w:left="0" w:leftChars="0" w:firstLine="600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资金用途：缴纳土地出让金。</w:t>
      </w:r>
    </w:p>
    <w:p>
      <w:pPr>
        <w:snapToGrid/>
        <w:spacing w:before="0" w:beforeAutospacing="0" w:after="0" w:afterAutospacing="0" w:line="360" w:lineRule="auto"/>
        <w:ind w:left="0" w:leftChars="0" w:firstLine="600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三、还款来源及风控措施: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还款来源为商业及住宅地块返还款，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资金风控可以双方共管。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Fonts w:hint="default" w:ascii="Calibri" w:hAnsi="Calibri" w:eastAsia="宋体"/>
          <w:b w:val="0"/>
          <w:i w:val="0"/>
          <w:caps w:val="0"/>
          <w:spacing w:val="0"/>
          <w:w w:val="100"/>
          <w:sz w:val="24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同意项目公司股权变更、质押，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比例可以根据资金方要求。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4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default"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同时融资方100%持股的西城花园项目公司-光山县汇鑫康泰房地产开发有限公司，可作为补充抵押物，该项目已经交付，公司持有商业1000平方米，住宅16套，车位76个。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7EBB0"/>
    <w:multiLevelType w:val="singleLevel"/>
    <w:tmpl w:val="0E87EBB0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  <w:rPr>
        <w:rStyle w:val="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1C127E6"/>
    <w:rsid w:val="09924DC8"/>
    <w:rsid w:val="09E33685"/>
    <w:rsid w:val="0A6A5FE7"/>
    <w:rsid w:val="0C4D08E3"/>
    <w:rsid w:val="10CC178A"/>
    <w:rsid w:val="11DF00AA"/>
    <w:rsid w:val="1CC05564"/>
    <w:rsid w:val="1DF20DF8"/>
    <w:rsid w:val="247753CF"/>
    <w:rsid w:val="26BB5E6C"/>
    <w:rsid w:val="2E0B6B18"/>
    <w:rsid w:val="2FCD566D"/>
    <w:rsid w:val="352017D9"/>
    <w:rsid w:val="35443C10"/>
    <w:rsid w:val="36F16626"/>
    <w:rsid w:val="38812964"/>
    <w:rsid w:val="39AD6277"/>
    <w:rsid w:val="3C494627"/>
    <w:rsid w:val="3CB02C1F"/>
    <w:rsid w:val="3D180298"/>
    <w:rsid w:val="3F534CD4"/>
    <w:rsid w:val="42A1119F"/>
    <w:rsid w:val="46F07C88"/>
    <w:rsid w:val="4F4960F0"/>
    <w:rsid w:val="540F6B6E"/>
    <w:rsid w:val="551C2354"/>
    <w:rsid w:val="57F1467A"/>
    <w:rsid w:val="58A24DBF"/>
    <w:rsid w:val="592B1FD9"/>
    <w:rsid w:val="5BAE6C7D"/>
    <w:rsid w:val="5C4E3FCC"/>
    <w:rsid w:val="5CE319BF"/>
    <w:rsid w:val="5F2F0CE9"/>
    <w:rsid w:val="65E93271"/>
    <w:rsid w:val="685B5CAF"/>
    <w:rsid w:val="6E07545F"/>
    <w:rsid w:val="76A50851"/>
    <w:rsid w:val="77090DB8"/>
    <w:rsid w:val="7D995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138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2021-08-19T08:24:00Z</dcterms:created>
  <dc:creator>刘志强</dc:creator>
  <cp:lastModifiedBy>刘宪锋</cp:lastModifiedBy>
  <dcterms:modified xsi:type="dcterms:W3CDTF">2021-11-10T10:05:48Z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1EA7CB5345F24DF1A9D51062A32FC804</vt:lpwstr>
  </property>
</Properties>
</file>