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E20" w:rsidRDefault="002E3E20" w:rsidP="004D5A8B">
      <w:pPr>
        <w:rPr>
          <w:b/>
          <w:sz w:val="30"/>
          <w:szCs w:val="30"/>
        </w:rPr>
      </w:pPr>
    </w:p>
    <w:p w:rsidR="002E3E20" w:rsidRDefault="002E3E20" w:rsidP="004D5A8B">
      <w:pPr>
        <w:rPr>
          <w:b/>
          <w:sz w:val="30"/>
          <w:szCs w:val="30"/>
        </w:rPr>
      </w:pPr>
    </w:p>
    <w:p w:rsidR="002E3E20" w:rsidRDefault="002E3E20" w:rsidP="004D5A8B">
      <w:pPr>
        <w:rPr>
          <w:b/>
          <w:sz w:val="30"/>
          <w:szCs w:val="30"/>
        </w:rPr>
      </w:pPr>
    </w:p>
    <w:p w:rsidR="002E3E20" w:rsidRDefault="002E3E20" w:rsidP="004D5A8B">
      <w:pPr>
        <w:rPr>
          <w:b/>
          <w:sz w:val="30"/>
          <w:szCs w:val="30"/>
        </w:rPr>
      </w:pPr>
    </w:p>
    <w:p w:rsidR="002E3E20" w:rsidRDefault="002E3E20" w:rsidP="004D5A8B">
      <w:pPr>
        <w:rPr>
          <w:b/>
          <w:sz w:val="30"/>
          <w:szCs w:val="30"/>
        </w:rPr>
      </w:pPr>
    </w:p>
    <w:p w:rsidR="002E3E20" w:rsidRDefault="002E3E20" w:rsidP="004D5A8B">
      <w:pPr>
        <w:rPr>
          <w:b/>
          <w:sz w:val="30"/>
          <w:szCs w:val="30"/>
        </w:rPr>
      </w:pPr>
    </w:p>
    <w:p w:rsidR="002E3E20" w:rsidRDefault="002E3E20" w:rsidP="004D5A8B">
      <w:pPr>
        <w:rPr>
          <w:b/>
          <w:sz w:val="30"/>
          <w:szCs w:val="30"/>
        </w:rPr>
      </w:pPr>
    </w:p>
    <w:p w:rsidR="002E3E20" w:rsidRPr="002E3E20" w:rsidRDefault="002E3E20" w:rsidP="004D5A8B">
      <w:pPr>
        <w:rPr>
          <w:b/>
          <w:sz w:val="52"/>
          <w:szCs w:val="52"/>
        </w:rPr>
      </w:pPr>
      <w:r>
        <w:rPr>
          <w:rFonts w:hint="eastAsia"/>
          <w:b/>
          <w:sz w:val="30"/>
          <w:szCs w:val="30"/>
        </w:rPr>
        <w:t xml:space="preserve">         </w:t>
      </w:r>
      <w:r w:rsidRPr="002E3E20">
        <w:rPr>
          <w:rFonts w:hint="eastAsia"/>
          <w:b/>
          <w:sz w:val="52"/>
          <w:szCs w:val="52"/>
        </w:rPr>
        <w:t xml:space="preserve"> </w:t>
      </w:r>
      <w:r w:rsidR="005C3596">
        <w:rPr>
          <w:rFonts w:hint="eastAsia"/>
          <w:b/>
          <w:sz w:val="52"/>
          <w:szCs w:val="52"/>
        </w:rPr>
        <w:t xml:space="preserve">  </w:t>
      </w:r>
      <w:r w:rsidR="00157E38">
        <w:rPr>
          <w:rFonts w:hint="eastAsia"/>
          <w:b/>
          <w:sz w:val="52"/>
          <w:szCs w:val="52"/>
        </w:rPr>
        <w:t>深特广场项目分析报告</w:t>
      </w:r>
    </w:p>
    <w:p w:rsidR="002E3E20" w:rsidRPr="002E3E20" w:rsidRDefault="002E3E20" w:rsidP="004D5A8B">
      <w:pPr>
        <w:rPr>
          <w:b/>
          <w:sz w:val="52"/>
          <w:szCs w:val="52"/>
        </w:rPr>
      </w:pPr>
    </w:p>
    <w:p w:rsidR="002E3E20" w:rsidRDefault="002E3E20" w:rsidP="004D5A8B">
      <w:pPr>
        <w:rPr>
          <w:b/>
          <w:sz w:val="30"/>
          <w:szCs w:val="30"/>
        </w:rPr>
      </w:pPr>
    </w:p>
    <w:p w:rsidR="002E3E20" w:rsidRDefault="002E3E20" w:rsidP="004D5A8B">
      <w:pPr>
        <w:rPr>
          <w:b/>
          <w:sz w:val="30"/>
          <w:szCs w:val="30"/>
        </w:rPr>
      </w:pPr>
    </w:p>
    <w:p w:rsidR="002E3E20" w:rsidRDefault="002E3E20" w:rsidP="004D5A8B">
      <w:pPr>
        <w:rPr>
          <w:b/>
          <w:sz w:val="30"/>
          <w:szCs w:val="30"/>
        </w:rPr>
      </w:pPr>
    </w:p>
    <w:p w:rsidR="002E3E20" w:rsidRDefault="002E3E20" w:rsidP="004D5A8B">
      <w:pPr>
        <w:rPr>
          <w:b/>
          <w:sz w:val="30"/>
          <w:szCs w:val="30"/>
        </w:rPr>
      </w:pPr>
    </w:p>
    <w:p w:rsidR="002E3E20" w:rsidRDefault="002E3E20" w:rsidP="004D5A8B">
      <w:pPr>
        <w:rPr>
          <w:b/>
          <w:sz w:val="30"/>
          <w:szCs w:val="30"/>
        </w:rPr>
      </w:pPr>
    </w:p>
    <w:p w:rsidR="002E3E20" w:rsidRDefault="002E3E20" w:rsidP="004D5A8B">
      <w:pPr>
        <w:rPr>
          <w:b/>
          <w:sz w:val="30"/>
          <w:szCs w:val="30"/>
        </w:rPr>
      </w:pPr>
    </w:p>
    <w:p w:rsidR="002E3E20" w:rsidRDefault="002E3E20" w:rsidP="004D5A8B">
      <w:pPr>
        <w:rPr>
          <w:b/>
          <w:sz w:val="30"/>
          <w:szCs w:val="30"/>
        </w:rPr>
      </w:pPr>
    </w:p>
    <w:p w:rsidR="002E3E20" w:rsidRDefault="002E3E20" w:rsidP="004D5A8B">
      <w:pPr>
        <w:rPr>
          <w:b/>
          <w:sz w:val="30"/>
          <w:szCs w:val="30"/>
        </w:rPr>
      </w:pPr>
    </w:p>
    <w:p w:rsidR="002E3E20" w:rsidRDefault="002E3E20" w:rsidP="004D5A8B">
      <w:pPr>
        <w:rPr>
          <w:b/>
          <w:sz w:val="30"/>
          <w:szCs w:val="30"/>
        </w:rPr>
      </w:pPr>
    </w:p>
    <w:p w:rsidR="002E3E20" w:rsidRDefault="002E3E20" w:rsidP="004D5A8B">
      <w:pPr>
        <w:rPr>
          <w:b/>
          <w:sz w:val="30"/>
          <w:szCs w:val="30"/>
        </w:rPr>
      </w:pPr>
    </w:p>
    <w:p w:rsidR="002E3E20" w:rsidRDefault="002E3E20" w:rsidP="004D5A8B">
      <w:pPr>
        <w:rPr>
          <w:b/>
          <w:sz w:val="30"/>
          <w:szCs w:val="30"/>
        </w:rPr>
      </w:pPr>
    </w:p>
    <w:p w:rsidR="002E3E20" w:rsidRDefault="002E3E20" w:rsidP="004D5A8B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                    </w:t>
      </w:r>
      <w:r w:rsidR="00307ACC">
        <w:rPr>
          <w:rFonts w:hint="eastAsia"/>
          <w:b/>
          <w:sz w:val="30"/>
          <w:szCs w:val="30"/>
        </w:rPr>
        <w:t xml:space="preserve"> </w:t>
      </w:r>
      <w:r>
        <w:rPr>
          <w:rFonts w:hint="eastAsia"/>
          <w:b/>
          <w:sz w:val="30"/>
          <w:szCs w:val="30"/>
        </w:rPr>
        <w:t xml:space="preserve">  </w:t>
      </w:r>
      <w:r w:rsidR="005C3596">
        <w:rPr>
          <w:rFonts w:hint="eastAsia"/>
          <w:b/>
          <w:sz w:val="30"/>
          <w:szCs w:val="30"/>
        </w:rPr>
        <w:t xml:space="preserve">  </w:t>
      </w:r>
      <w:r>
        <w:rPr>
          <w:rFonts w:hint="eastAsia"/>
          <w:b/>
          <w:sz w:val="30"/>
          <w:szCs w:val="30"/>
        </w:rPr>
        <w:t>2019-3</w:t>
      </w:r>
    </w:p>
    <w:p w:rsidR="002E3E20" w:rsidRDefault="002E3E20" w:rsidP="004D5A8B">
      <w:pPr>
        <w:rPr>
          <w:b/>
          <w:sz w:val="30"/>
          <w:szCs w:val="30"/>
        </w:rPr>
      </w:pPr>
    </w:p>
    <w:p w:rsidR="002E3E20" w:rsidRDefault="002E3E20" w:rsidP="004D5A8B">
      <w:pPr>
        <w:rPr>
          <w:b/>
          <w:sz w:val="30"/>
          <w:szCs w:val="30"/>
        </w:rPr>
      </w:pPr>
    </w:p>
    <w:p w:rsidR="004D5A8B" w:rsidRDefault="006F26EE" w:rsidP="004D5A8B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                  </w:t>
      </w:r>
      <w:r>
        <w:rPr>
          <w:rFonts w:hint="eastAsia"/>
          <w:b/>
          <w:sz w:val="30"/>
          <w:szCs w:val="30"/>
        </w:rPr>
        <w:t>第一部分</w:t>
      </w:r>
      <w:r w:rsidR="00277528">
        <w:rPr>
          <w:rFonts w:hint="eastAsia"/>
          <w:b/>
          <w:sz w:val="30"/>
          <w:szCs w:val="30"/>
        </w:rPr>
        <w:t>项目概述</w:t>
      </w:r>
    </w:p>
    <w:p w:rsidR="004D5A8B" w:rsidRPr="001E5846" w:rsidRDefault="00277528" w:rsidP="004D5A8B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一</w:t>
      </w:r>
      <w:r w:rsidR="0044765A">
        <w:rPr>
          <w:rFonts w:ascii="宋体" w:hAnsi="宋体" w:hint="eastAsia"/>
          <w:b/>
          <w:sz w:val="28"/>
          <w:szCs w:val="28"/>
        </w:rPr>
        <w:t>、</w:t>
      </w:r>
      <w:r w:rsidR="004D5A8B" w:rsidRPr="001E5846">
        <w:rPr>
          <w:rFonts w:ascii="宋体" w:hAnsi="宋体" w:hint="eastAsia"/>
          <w:b/>
          <w:sz w:val="28"/>
          <w:szCs w:val="28"/>
        </w:rPr>
        <w:t>项目区域概况</w:t>
      </w:r>
    </w:p>
    <w:p w:rsidR="004D5A8B" w:rsidRDefault="004D5A8B" w:rsidP="008830B5">
      <w:pPr>
        <w:widowControl/>
        <w:shd w:val="clear" w:color="auto" w:fill="FFFFFF"/>
        <w:spacing w:line="480" w:lineRule="auto"/>
        <w:ind w:firstLine="420"/>
        <w:jc w:val="center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0" distR="0">
            <wp:extent cx="1781324" cy="2552700"/>
            <wp:effectExtent l="19050" t="0" r="9376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24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0" distR="0">
            <wp:extent cx="2438897" cy="25908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97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A8B" w:rsidRPr="001E5846" w:rsidRDefault="004D5A8B" w:rsidP="005C3596">
      <w:pPr>
        <w:numPr>
          <w:ilvl w:val="0"/>
          <w:numId w:val="1"/>
        </w:numPr>
        <w:spacing w:line="480" w:lineRule="auto"/>
        <w:rPr>
          <w:rFonts w:ascii="宋体" w:hAnsi="宋体"/>
          <w:sz w:val="24"/>
          <w:szCs w:val="24"/>
        </w:rPr>
      </w:pPr>
      <w:r w:rsidRPr="001E5846">
        <w:rPr>
          <w:rFonts w:ascii="宋体" w:hAnsi="宋体" w:hint="eastAsia"/>
          <w:sz w:val="24"/>
          <w:szCs w:val="24"/>
        </w:rPr>
        <w:t>项目位于天津市津南区辛庄镇</w:t>
      </w:r>
    </w:p>
    <w:p w:rsidR="004D5A8B" w:rsidRPr="001E5846" w:rsidRDefault="004D5A8B" w:rsidP="005C3596">
      <w:pPr>
        <w:numPr>
          <w:ilvl w:val="0"/>
          <w:numId w:val="1"/>
        </w:numPr>
        <w:spacing w:line="480" w:lineRule="auto"/>
        <w:rPr>
          <w:rFonts w:ascii="宋体" w:hAnsi="宋体"/>
          <w:sz w:val="24"/>
          <w:szCs w:val="24"/>
        </w:rPr>
      </w:pPr>
      <w:r w:rsidRPr="001E5846">
        <w:rPr>
          <w:rFonts w:ascii="宋体" w:hAnsi="宋体" w:hint="eastAsia"/>
          <w:sz w:val="24"/>
          <w:szCs w:val="24"/>
        </w:rPr>
        <w:t>津南区坐落于天津中心城区东南部，外环线东侧，是天津市环城四区之一，</w:t>
      </w:r>
    </w:p>
    <w:p w:rsidR="004D5A8B" w:rsidRPr="001E5846" w:rsidRDefault="004D5A8B" w:rsidP="005C3596">
      <w:pPr>
        <w:spacing w:line="480" w:lineRule="auto"/>
        <w:ind w:left="420"/>
        <w:rPr>
          <w:rFonts w:ascii="宋体" w:hAnsi="宋体"/>
          <w:sz w:val="24"/>
          <w:szCs w:val="24"/>
        </w:rPr>
      </w:pPr>
      <w:r w:rsidRPr="001E5846">
        <w:rPr>
          <w:rFonts w:ascii="宋体" w:hAnsi="宋体" w:hint="eastAsia"/>
          <w:sz w:val="24"/>
          <w:szCs w:val="24"/>
        </w:rPr>
        <w:t>是联接市中心区和滨海新区的重要通道。它东与滨海新区接壤，南与大港区毗邻，西与河西区、西青区相连，北与东丽区隔海河相望。津南区占海河综合开发全长72公里的中下游32公里，处于天津市经济发展的主轴上，是承接中心城区城市功能和滨海新区产业功能的重要地区。</w:t>
      </w:r>
    </w:p>
    <w:p w:rsidR="004D5A8B" w:rsidRPr="001E5846" w:rsidRDefault="004D5A8B" w:rsidP="005C3596">
      <w:pPr>
        <w:numPr>
          <w:ilvl w:val="0"/>
          <w:numId w:val="1"/>
        </w:numPr>
        <w:spacing w:line="480" w:lineRule="auto"/>
        <w:rPr>
          <w:rFonts w:ascii="宋体" w:hAnsi="宋体"/>
          <w:sz w:val="24"/>
          <w:szCs w:val="24"/>
        </w:rPr>
      </w:pPr>
      <w:r w:rsidRPr="001E5846">
        <w:rPr>
          <w:rFonts w:ascii="宋体" w:hAnsi="宋体" w:hint="eastAsia"/>
          <w:sz w:val="24"/>
          <w:szCs w:val="24"/>
        </w:rPr>
        <w:t>辛庄镇是津南8镇之一，东邻咸水沽镇，西与双港镇相连，南与八里台镇接壤，北依海河与东丽区相望。津沽公路、梨双路和未来地铁6号线和地铁1 号线延长线纵横穿辛庄镇，规划的蓟县联络线、机场南沿线都从镇区穿过,形成四通八达的交通网络。天津大道于2010年9月30日正式通车，全长37公里。位于天津大道3公里处的辛庄镇，将成为双城辐射的快速发展地区。是连接中心城区和滨海新区的纽带和桥梁。</w:t>
      </w:r>
    </w:p>
    <w:p w:rsidR="004D5A8B" w:rsidRDefault="004D5A8B" w:rsidP="005C3596">
      <w:pPr>
        <w:numPr>
          <w:ilvl w:val="0"/>
          <w:numId w:val="1"/>
        </w:numPr>
        <w:spacing w:line="480" w:lineRule="auto"/>
        <w:rPr>
          <w:rFonts w:ascii="宋体" w:hAnsi="宋体"/>
          <w:sz w:val="24"/>
          <w:szCs w:val="24"/>
        </w:rPr>
      </w:pPr>
      <w:r w:rsidRPr="001E5846">
        <w:rPr>
          <w:rFonts w:ascii="宋体" w:hAnsi="宋体" w:hint="eastAsia"/>
          <w:sz w:val="24"/>
          <w:szCs w:val="24"/>
        </w:rPr>
        <w:t>辛庄镇内规划有海河中游规划带、商贸居住区、工业产业工、海河教育园、国家会</w:t>
      </w:r>
      <w:r w:rsidRPr="001E5846">
        <w:rPr>
          <w:rFonts w:ascii="宋体" w:hAnsi="宋体" w:hint="eastAsia"/>
          <w:sz w:val="24"/>
          <w:szCs w:val="24"/>
        </w:rPr>
        <w:lastRenderedPageBreak/>
        <w:t>展中心。</w:t>
      </w:r>
    </w:p>
    <w:p w:rsidR="000F209A" w:rsidRDefault="000F209A" w:rsidP="005C3596">
      <w:pPr>
        <w:numPr>
          <w:ilvl w:val="0"/>
          <w:numId w:val="1"/>
        </w:numPr>
        <w:spacing w:line="48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2018年对于津南区而言意义非凡，利好消息不断，地铁一号线延长线开通至李楼站、地铁6号线延长线规划至咸水沽、规划建设绿色生态屏障、国家会展中心项目正式启动、津雄高铁也将在津南设站等，区域发展蓄势待发。</w:t>
      </w:r>
    </w:p>
    <w:p w:rsidR="008830B5" w:rsidRDefault="008830B5" w:rsidP="00277528">
      <w:pPr>
        <w:rPr>
          <w:rFonts w:ascii="宋体" w:hAnsi="宋体" w:hint="eastAsia"/>
          <w:sz w:val="24"/>
          <w:szCs w:val="24"/>
        </w:rPr>
      </w:pPr>
    </w:p>
    <w:p w:rsidR="00277528" w:rsidRDefault="00277528" w:rsidP="00277528">
      <w:pPr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二</w:t>
      </w:r>
      <w:r w:rsidRPr="00277528">
        <w:rPr>
          <w:rFonts w:hint="eastAsia"/>
          <w:b/>
          <w:sz w:val="30"/>
          <w:szCs w:val="30"/>
        </w:rPr>
        <w:t>、项目区位图</w:t>
      </w:r>
    </w:p>
    <w:p w:rsidR="008830B5" w:rsidRPr="00277528" w:rsidRDefault="008830B5" w:rsidP="00277528">
      <w:pPr>
        <w:rPr>
          <w:b/>
          <w:sz w:val="30"/>
          <w:szCs w:val="30"/>
        </w:rPr>
      </w:pPr>
    </w:p>
    <w:p w:rsidR="00277528" w:rsidRPr="00277528" w:rsidRDefault="00277528" w:rsidP="00277528">
      <w:pPr>
        <w:pStyle w:val="a6"/>
        <w:ind w:left="420" w:firstLineChars="0" w:firstLine="0"/>
        <w:rPr>
          <w:b/>
          <w:sz w:val="24"/>
          <w:szCs w:val="24"/>
        </w:rPr>
      </w:pPr>
    </w:p>
    <w:p w:rsidR="00277528" w:rsidRPr="00277528" w:rsidRDefault="00277528" w:rsidP="00277528">
      <w:pPr>
        <w:pStyle w:val="a6"/>
        <w:ind w:left="420" w:firstLineChars="0" w:firstLine="0"/>
        <w:rPr>
          <w:b/>
          <w:sz w:val="30"/>
          <w:szCs w:val="30"/>
        </w:rPr>
      </w:pPr>
      <w:r w:rsidRPr="006E2424">
        <w:rPr>
          <w:rFonts w:hint="eastAsia"/>
          <w:noProof/>
        </w:rPr>
        <w:drawing>
          <wp:inline distT="0" distB="0" distL="0" distR="0">
            <wp:extent cx="4981575" cy="3535581"/>
            <wp:effectExtent l="19050" t="0" r="9525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1" cy="353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B5" w:rsidRDefault="008830B5" w:rsidP="00277528">
      <w:pPr>
        <w:rPr>
          <w:rFonts w:hint="eastAsia"/>
          <w:b/>
          <w:sz w:val="30"/>
          <w:szCs w:val="30"/>
        </w:rPr>
      </w:pPr>
    </w:p>
    <w:p w:rsidR="00277528" w:rsidRPr="00277528" w:rsidRDefault="00277528" w:rsidP="00277528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三</w:t>
      </w:r>
      <w:r w:rsidRPr="00277528">
        <w:rPr>
          <w:rFonts w:hint="eastAsia"/>
          <w:b/>
          <w:sz w:val="30"/>
          <w:szCs w:val="30"/>
        </w:rPr>
        <w:t>、项目四至</w:t>
      </w:r>
    </w:p>
    <w:p w:rsidR="00277528" w:rsidRPr="00277528" w:rsidRDefault="00277528" w:rsidP="00277528">
      <w:pPr>
        <w:rPr>
          <w:b/>
          <w:sz w:val="30"/>
          <w:szCs w:val="30"/>
        </w:rPr>
      </w:pPr>
      <w:r>
        <w:rPr>
          <w:rFonts w:ascii="微软雅黑" w:eastAsia="微软雅黑" w:hAnsi="微软雅黑" w:hint="eastAsia"/>
          <w:color w:val="000000"/>
        </w:rPr>
        <w:t xml:space="preserve">   </w:t>
      </w:r>
      <w:r w:rsidRPr="00277528">
        <w:rPr>
          <w:rFonts w:ascii="微软雅黑" w:eastAsia="微软雅黑" w:hAnsi="微软雅黑" w:hint="eastAsia"/>
          <w:color w:val="000000"/>
        </w:rPr>
        <w:t>地块北至津沽公路，东至鑫怡路，交通通达性良好；西临洪泥河，河岸绿化带完善， 南临首创城新房社区。</w:t>
      </w:r>
    </w:p>
    <w:p w:rsidR="004D5A8B" w:rsidRDefault="0044765A" w:rsidP="004D5A8B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四、</w:t>
      </w:r>
      <w:r w:rsidR="005F3126">
        <w:rPr>
          <w:rFonts w:ascii="宋体" w:hAnsi="宋体" w:hint="eastAsia"/>
          <w:b/>
          <w:sz w:val="28"/>
          <w:szCs w:val="28"/>
        </w:rPr>
        <w:t>项目周边</w:t>
      </w:r>
    </w:p>
    <w:p w:rsidR="004D5A8B" w:rsidRDefault="004D5A8B" w:rsidP="008830B5">
      <w:pPr>
        <w:jc w:val="center"/>
        <w:rPr>
          <w:rFonts w:ascii="宋体" w:hAnsi="宋体"/>
          <w:b/>
          <w:sz w:val="28"/>
          <w:szCs w:val="28"/>
        </w:rPr>
      </w:pPr>
      <w:r w:rsidRPr="004D5A8B">
        <w:rPr>
          <w:rFonts w:ascii="宋体" w:hAnsi="宋体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4619625" cy="3274061"/>
            <wp:effectExtent l="19050" t="0" r="9525" b="0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344" cy="328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A8B" w:rsidRDefault="000F209A" w:rsidP="005C3596">
      <w:pPr>
        <w:spacing w:line="480" w:lineRule="auto"/>
        <w:ind w:firstLineChars="150" w:firstLine="36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现</w:t>
      </w:r>
      <w:r w:rsidRPr="000F209A">
        <w:rPr>
          <w:rFonts w:ascii="宋体" w:hAnsi="宋体" w:hint="eastAsia"/>
          <w:sz w:val="24"/>
          <w:szCs w:val="24"/>
        </w:rPr>
        <w:t>地块</w:t>
      </w:r>
      <w:r>
        <w:rPr>
          <w:rFonts w:ascii="宋体" w:hAnsi="宋体" w:hint="eastAsia"/>
          <w:sz w:val="24"/>
          <w:szCs w:val="24"/>
        </w:rPr>
        <w:t>周边</w:t>
      </w:r>
      <w:r w:rsidR="0073797B">
        <w:rPr>
          <w:rFonts w:ascii="宋体" w:hAnsi="宋体" w:hint="eastAsia"/>
          <w:sz w:val="24"/>
          <w:szCs w:val="24"/>
        </w:rPr>
        <w:t>各</w:t>
      </w:r>
      <w:r>
        <w:rPr>
          <w:rFonts w:ascii="宋体" w:hAnsi="宋体" w:hint="eastAsia"/>
          <w:sz w:val="24"/>
          <w:szCs w:val="24"/>
        </w:rPr>
        <w:t>项目均以入住，</w:t>
      </w:r>
      <w:r w:rsidR="00277528">
        <w:rPr>
          <w:rFonts w:ascii="宋体" w:hAnsi="宋体" w:hint="eastAsia"/>
          <w:sz w:val="24"/>
          <w:szCs w:val="24"/>
        </w:rPr>
        <w:t>住宅总体量超过400万平方米，今年天津大道南侧及白糖口片区还将有较大规模土地出让，</w:t>
      </w:r>
      <w:r w:rsidR="0044765A">
        <w:rPr>
          <w:rFonts w:ascii="宋体" w:hAnsi="宋体" w:hint="eastAsia"/>
          <w:sz w:val="24"/>
          <w:szCs w:val="24"/>
        </w:rPr>
        <w:t>本项目一期的永旺梦乐城也已入住开业，</w:t>
      </w:r>
      <w:r w:rsidR="00277528">
        <w:rPr>
          <w:rFonts w:ascii="宋体" w:hAnsi="宋体" w:hint="eastAsia"/>
          <w:sz w:val="24"/>
          <w:szCs w:val="24"/>
        </w:rPr>
        <w:t>并带动了周边商业的快速发展，</w:t>
      </w:r>
      <w:r w:rsidR="0044765A">
        <w:rPr>
          <w:rFonts w:ascii="宋体" w:hAnsi="宋体" w:hint="eastAsia"/>
          <w:sz w:val="24"/>
          <w:szCs w:val="24"/>
        </w:rPr>
        <w:t>成为津南</w:t>
      </w:r>
      <w:r w:rsidR="00277528">
        <w:rPr>
          <w:rFonts w:ascii="宋体" w:hAnsi="宋体" w:hint="eastAsia"/>
          <w:sz w:val="24"/>
          <w:szCs w:val="24"/>
        </w:rPr>
        <w:t>区</w:t>
      </w:r>
      <w:r w:rsidR="0044765A">
        <w:rPr>
          <w:rFonts w:ascii="宋体" w:hAnsi="宋体" w:hint="eastAsia"/>
          <w:sz w:val="24"/>
          <w:szCs w:val="24"/>
        </w:rPr>
        <w:t>新兴商圈。</w:t>
      </w:r>
    </w:p>
    <w:p w:rsidR="0044765A" w:rsidRPr="0044765A" w:rsidRDefault="0044765A" w:rsidP="005C3596">
      <w:pPr>
        <w:spacing w:line="480" w:lineRule="auto"/>
        <w:rPr>
          <w:rFonts w:ascii="宋体" w:hAnsi="宋体"/>
          <w:b/>
          <w:sz w:val="28"/>
          <w:szCs w:val="28"/>
        </w:rPr>
      </w:pPr>
      <w:r w:rsidRPr="0044765A">
        <w:rPr>
          <w:rFonts w:ascii="宋体" w:hAnsi="宋体" w:hint="eastAsia"/>
          <w:b/>
          <w:sz w:val="28"/>
          <w:szCs w:val="28"/>
        </w:rPr>
        <w:t>五、 地块详情</w:t>
      </w:r>
    </w:p>
    <w:p w:rsidR="004D5A8B" w:rsidRPr="00943705" w:rsidRDefault="0044765A" w:rsidP="005C3596">
      <w:pPr>
        <w:numPr>
          <w:ilvl w:val="0"/>
          <w:numId w:val="2"/>
        </w:numPr>
        <w:spacing w:line="48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规划用地性质：</w:t>
      </w:r>
      <w:r w:rsidR="004D5A8B" w:rsidRPr="00943705">
        <w:rPr>
          <w:rFonts w:ascii="宋体" w:hAnsi="宋体" w:hint="eastAsia"/>
          <w:sz w:val="24"/>
          <w:szCs w:val="24"/>
        </w:rPr>
        <w:t>商业用地</w:t>
      </w:r>
    </w:p>
    <w:p w:rsidR="004D5A8B" w:rsidRPr="00943705" w:rsidRDefault="0044765A" w:rsidP="005C3596">
      <w:pPr>
        <w:numPr>
          <w:ilvl w:val="0"/>
          <w:numId w:val="2"/>
        </w:numPr>
        <w:spacing w:line="48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项目总占地面积：</w:t>
      </w:r>
      <w:r w:rsidR="004D5A8B" w:rsidRPr="00943705">
        <w:rPr>
          <w:rFonts w:ascii="宋体" w:hAnsi="宋体" w:hint="eastAsia"/>
          <w:sz w:val="24"/>
          <w:szCs w:val="24"/>
        </w:rPr>
        <w:t>32.04万平方米</w:t>
      </w:r>
    </w:p>
    <w:p w:rsidR="004D5A8B" w:rsidRPr="00943705" w:rsidRDefault="004D5A8B" w:rsidP="005C3596">
      <w:pPr>
        <w:numPr>
          <w:ilvl w:val="0"/>
          <w:numId w:val="2"/>
        </w:numPr>
        <w:spacing w:line="480" w:lineRule="auto"/>
        <w:rPr>
          <w:rFonts w:ascii="宋体" w:hAnsi="宋体"/>
          <w:sz w:val="24"/>
          <w:szCs w:val="24"/>
        </w:rPr>
      </w:pPr>
      <w:r w:rsidRPr="00943705">
        <w:rPr>
          <w:rFonts w:ascii="宋体" w:hAnsi="宋体" w:hint="eastAsia"/>
          <w:sz w:val="24"/>
          <w:szCs w:val="24"/>
        </w:rPr>
        <w:t>地上总</w:t>
      </w:r>
      <w:r w:rsidR="0044765A">
        <w:rPr>
          <w:rFonts w:ascii="宋体" w:hAnsi="宋体" w:hint="eastAsia"/>
          <w:sz w:val="24"/>
          <w:szCs w:val="24"/>
        </w:rPr>
        <w:t>建筑面积：</w:t>
      </w:r>
      <w:r w:rsidRPr="00943705">
        <w:rPr>
          <w:rFonts w:ascii="宋体" w:hAnsi="宋体" w:hint="eastAsia"/>
          <w:sz w:val="24"/>
          <w:szCs w:val="24"/>
        </w:rPr>
        <w:t>61.19万平方米</w:t>
      </w:r>
    </w:p>
    <w:p w:rsidR="004D5A8B" w:rsidRPr="00943705" w:rsidRDefault="0044765A" w:rsidP="005C3596">
      <w:pPr>
        <w:numPr>
          <w:ilvl w:val="0"/>
          <w:numId w:val="2"/>
        </w:numPr>
        <w:spacing w:line="48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容积率：</w:t>
      </w:r>
      <w:r w:rsidR="004D5A8B" w:rsidRPr="00943705">
        <w:rPr>
          <w:rFonts w:ascii="宋体" w:hAnsi="宋体" w:hint="eastAsia"/>
          <w:sz w:val="24"/>
          <w:szCs w:val="24"/>
        </w:rPr>
        <w:t>1.91</w:t>
      </w:r>
    </w:p>
    <w:p w:rsidR="004D5A8B" w:rsidRPr="00943705" w:rsidRDefault="004D5A8B" w:rsidP="005C3596">
      <w:pPr>
        <w:numPr>
          <w:ilvl w:val="0"/>
          <w:numId w:val="2"/>
        </w:numPr>
        <w:spacing w:line="480" w:lineRule="auto"/>
        <w:rPr>
          <w:rFonts w:ascii="宋体" w:hAnsi="宋体"/>
          <w:sz w:val="24"/>
          <w:szCs w:val="24"/>
        </w:rPr>
      </w:pPr>
      <w:r w:rsidRPr="00943705">
        <w:rPr>
          <w:rFonts w:ascii="宋体" w:hAnsi="宋体" w:hint="eastAsia"/>
          <w:sz w:val="24"/>
          <w:szCs w:val="24"/>
        </w:rPr>
        <w:t>现永旺占地面积为9.11平方米</w:t>
      </w:r>
    </w:p>
    <w:p w:rsidR="0044765A" w:rsidRPr="0044765A" w:rsidRDefault="004D5A8B" w:rsidP="005C3596">
      <w:pPr>
        <w:numPr>
          <w:ilvl w:val="0"/>
          <w:numId w:val="2"/>
        </w:numPr>
        <w:spacing w:line="480" w:lineRule="auto"/>
        <w:rPr>
          <w:rFonts w:ascii="宋体" w:hAnsi="宋体"/>
          <w:sz w:val="24"/>
          <w:szCs w:val="24"/>
        </w:rPr>
      </w:pPr>
      <w:r w:rsidRPr="00943705">
        <w:rPr>
          <w:rFonts w:ascii="宋体" w:hAnsi="宋体" w:hint="eastAsia"/>
          <w:sz w:val="24"/>
          <w:szCs w:val="24"/>
        </w:rPr>
        <w:t>永旺地上建筑面积为15万平方米</w:t>
      </w:r>
    </w:p>
    <w:p w:rsidR="004D5A8B" w:rsidRDefault="005F3126" w:rsidP="004D5A8B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六、</w:t>
      </w:r>
      <w:r w:rsidR="004D5A8B" w:rsidRPr="008602CF">
        <w:rPr>
          <w:rFonts w:hint="eastAsia"/>
          <w:b/>
          <w:sz w:val="30"/>
          <w:szCs w:val="30"/>
        </w:rPr>
        <w:t>项目定位</w:t>
      </w:r>
    </w:p>
    <w:p w:rsidR="004D5A8B" w:rsidRPr="000246DF" w:rsidRDefault="004D5A8B" w:rsidP="005C3596">
      <w:pPr>
        <w:autoSpaceDE w:val="0"/>
        <w:autoSpaceDN w:val="0"/>
        <w:adjustRightInd w:val="0"/>
        <w:spacing w:line="480" w:lineRule="auto"/>
        <w:ind w:firstLineChars="200" w:firstLine="482"/>
        <w:jc w:val="left"/>
        <w:rPr>
          <w:rFonts w:ascii="宋体" w:hAnsi="宋体" w:cs="HYg2gj"/>
          <w:b/>
          <w:color w:val="000000"/>
          <w:kern w:val="0"/>
          <w:sz w:val="24"/>
          <w:szCs w:val="24"/>
        </w:rPr>
      </w:pPr>
      <w:r w:rsidRPr="000246DF">
        <w:rPr>
          <w:rFonts w:ascii="宋体" w:hAnsi="宋体" w:cs="HYg2gj" w:hint="eastAsia"/>
          <w:b/>
          <w:color w:val="000000"/>
          <w:kern w:val="0"/>
          <w:sz w:val="24"/>
          <w:szCs w:val="24"/>
        </w:rPr>
        <w:t>打造一座集购物、休闲娱乐、商务办公、精品酒店、公寓为一体的大型商业综合体，形成天津又一新的商业聚集地，从而提高区域商业价值，带动区域商业发展。</w:t>
      </w:r>
    </w:p>
    <w:p w:rsidR="005C3596" w:rsidRDefault="005C3596" w:rsidP="005C3596">
      <w:pPr>
        <w:spacing w:line="480" w:lineRule="auto"/>
        <w:ind w:left="420"/>
        <w:rPr>
          <w:rFonts w:ascii="楷体" w:eastAsia="楷体" w:hAnsi="楷体"/>
          <w:sz w:val="24"/>
          <w:szCs w:val="24"/>
        </w:rPr>
      </w:pPr>
    </w:p>
    <w:p w:rsidR="004D5A8B" w:rsidRDefault="004D5A8B" w:rsidP="005C3596">
      <w:pPr>
        <w:spacing w:line="480" w:lineRule="auto"/>
        <w:ind w:left="420"/>
        <w:rPr>
          <w:rFonts w:ascii="楷体" w:eastAsia="楷体" w:hAnsi="楷体"/>
          <w:sz w:val="24"/>
          <w:szCs w:val="24"/>
        </w:rPr>
      </w:pPr>
      <w:r w:rsidRPr="002B00B5">
        <w:rPr>
          <w:rFonts w:ascii="楷体" w:eastAsia="楷体" w:hAnsi="楷体" w:hint="eastAsia"/>
          <w:sz w:val="24"/>
          <w:szCs w:val="24"/>
        </w:rPr>
        <w:lastRenderedPageBreak/>
        <w:t>项目按功能及开发进度共分为</w:t>
      </w:r>
      <w:r>
        <w:rPr>
          <w:rFonts w:ascii="楷体" w:eastAsia="楷体" w:hAnsi="楷体" w:hint="eastAsia"/>
          <w:sz w:val="24"/>
          <w:szCs w:val="24"/>
        </w:rPr>
        <w:t>包括永旺在内的</w:t>
      </w:r>
      <w:r w:rsidR="005C3596">
        <w:rPr>
          <w:rFonts w:ascii="楷体" w:eastAsia="楷体" w:hAnsi="楷体" w:hint="eastAsia"/>
          <w:sz w:val="24"/>
          <w:szCs w:val="24"/>
        </w:rPr>
        <w:t>五</w:t>
      </w:r>
      <w:r w:rsidRPr="002B00B5">
        <w:rPr>
          <w:rFonts w:ascii="楷体" w:eastAsia="楷体" w:hAnsi="楷体" w:hint="eastAsia"/>
          <w:sz w:val="24"/>
          <w:szCs w:val="24"/>
        </w:rPr>
        <w:t>个地块</w:t>
      </w:r>
    </w:p>
    <w:p w:rsidR="003A124F" w:rsidRDefault="003A124F" w:rsidP="004D5A8B">
      <w:pPr>
        <w:ind w:left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、</w:t>
      </w:r>
    </w:p>
    <w:p w:rsidR="003A124F" w:rsidRPr="002B00B5" w:rsidRDefault="003A124F" w:rsidP="008830B5">
      <w:pPr>
        <w:ind w:left="42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drawing>
          <wp:inline distT="0" distB="0" distL="0" distR="0">
            <wp:extent cx="2800350" cy="4147779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31" cy="414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A8B" w:rsidRDefault="004D5A8B" w:rsidP="003A124F"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HYg2gj"/>
          <w:color w:val="000000"/>
          <w:kern w:val="0"/>
          <w:sz w:val="28"/>
          <w:szCs w:val="28"/>
        </w:rPr>
      </w:pPr>
    </w:p>
    <w:p w:rsidR="004D5A8B" w:rsidRPr="009E4601" w:rsidRDefault="004D5A8B" w:rsidP="004D5A8B"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HYg2gj"/>
          <w:color w:val="000000"/>
          <w:kern w:val="0"/>
          <w:sz w:val="28"/>
          <w:szCs w:val="28"/>
        </w:rPr>
      </w:pPr>
      <w:r w:rsidRPr="009E4601">
        <w:rPr>
          <w:rFonts w:ascii="宋体" w:hAnsi="宋体" w:cs="HYg2gj" w:hint="eastAsia"/>
          <w:color w:val="000000"/>
          <w:kern w:val="0"/>
          <w:sz w:val="28"/>
          <w:szCs w:val="28"/>
        </w:rPr>
        <w:t>按其功能划分，形成</w:t>
      </w:r>
      <w:r>
        <w:rPr>
          <w:rFonts w:ascii="宋体" w:hAnsi="宋体" w:cs="HYg2gj" w:hint="eastAsia"/>
          <w:color w:val="000000"/>
          <w:kern w:val="0"/>
          <w:sz w:val="28"/>
          <w:szCs w:val="28"/>
        </w:rPr>
        <w:t>三</w:t>
      </w:r>
      <w:r w:rsidRPr="009E4601">
        <w:rPr>
          <w:rFonts w:ascii="宋体" w:hAnsi="宋体" w:cs="HYg2gj" w:hint="eastAsia"/>
          <w:color w:val="000000"/>
          <w:kern w:val="0"/>
          <w:sz w:val="28"/>
          <w:szCs w:val="28"/>
        </w:rPr>
        <w:t>大功能区：</w:t>
      </w:r>
    </w:p>
    <w:p w:rsidR="004D5A8B" w:rsidRPr="00EE479C" w:rsidRDefault="004D5A8B" w:rsidP="004D5A8B">
      <w:pPr>
        <w:autoSpaceDE w:val="0"/>
        <w:autoSpaceDN w:val="0"/>
        <w:adjustRightInd w:val="0"/>
        <w:spacing w:line="360" w:lineRule="auto"/>
        <w:ind w:firstLineChars="200" w:firstLine="562"/>
        <w:jc w:val="left"/>
        <w:rPr>
          <w:rFonts w:ascii="宋体" w:hAnsi="宋体" w:cs="HYg2gj"/>
          <w:b/>
          <w:color w:val="000000"/>
          <w:kern w:val="0"/>
          <w:sz w:val="28"/>
          <w:szCs w:val="28"/>
        </w:rPr>
      </w:pPr>
      <w:r w:rsidRPr="00EE479C">
        <w:rPr>
          <w:rFonts w:ascii="宋体" w:hAnsi="宋体" w:cs="HYg2gj" w:hint="eastAsia"/>
          <w:b/>
          <w:color w:val="000000"/>
          <w:kern w:val="0"/>
          <w:sz w:val="28"/>
          <w:szCs w:val="28"/>
        </w:rPr>
        <w:t>（一）、商业中心</w:t>
      </w:r>
      <w:r w:rsidR="00C83685">
        <w:rPr>
          <w:rFonts w:ascii="宋体" w:hAnsi="宋体" w:cs="HYg2gj" w:hint="eastAsia"/>
          <w:b/>
          <w:color w:val="000000"/>
          <w:kern w:val="0"/>
          <w:sz w:val="28"/>
          <w:szCs w:val="28"/>
        </w:rPr>
        <w:t>（地块一、二及永旺购物中心）</w:t>
      </w:r>
    </w:p>
    <w:p w:rsidR="004D5A8B" w:rsidRPr="007148B5" w:rsidRDefault="004D5A8B" w:rsidP="004D5A8B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宋体" w:hAnsi="宋体" w:cs="HYg2gj"/>
          <w:kern w:val="0"/>
          <w:sz w:val="24"/>
          <w:szCs w:val="24"/>
        </w:rPr>
      </w:pPr>
      <w:r w:rsidRPr="007148B5">
        <w:rPr>
          <w:rFonts w:ascii="宋体" w:hAnsi="宋体" w:cs="HYg2gj" w:hint="eastAsia"/>
          <w:color w:val="000000"/>
          <w:kern w:val="0"/>
          <w:sz w:val="24"/>
          <w:szCs w:val="24"/>
        </w:rPr>
        <w:t>1、</w:t>
      </w:r>
      <w:r w:rsidRPr="007148B5">
        <w:rPr>
          <w:rFonts w:ascii="宋体" w:hAnsi="宋体" w:cs="HYg2gj" w:hint="eastAsia"/>
          <w:b/>
          <w:color w:val="000000"/>
          <w:kern w:val="0"/>
          <w:sz w:val="24"/>
          <w:szCs w:val="24"/>
        </w:rPr>
        <w:t>津南区首个超大型</w:t>
      </w:r>
      <w:r w:rsidRPr="007148B5">
        <w:rPr>
          <w:rFonts w:ascii="Arial" w:hAnsi="Arial" w:cs="Arial"/>
          <w:b/>
          <w:color w:val="000000"/>
          <w:sz w:val="24"/>
          <w:szCs w:val="24"/>
        </w:rPr>
        <w:t>Shopping Mall</w:t>
      </w:r>
      <w:r w:rsidRPr="007148B5">
        <w:rPr>
          <w:rFonts w:ascii="Arial" w:hAnsi="Arial" w:cs="Arial" w:hint="eastAsia"/>
          <w:b/>
          <w:color w:val="000000"/>
          <w:sz w:val="24"/>
          <w:szCs w:val="24"/>
        </w:rPr>
        <w:t>——永旺购物中心</w:t>
      </w:r>
      <w:r w:rsidRPr="007148B5">
        <w:rPr>
          <w:rFonts w:ascii="宋体" w:hAnsi="宋体" w:cs="HYg2gj" w:hint="eastAsia"/>
          <w:b/>
          <w:color w:val="000000"/>
          <w:kern w:val="0"/>
          <w:sz w:val="24"/>
          <w:szCs w:val="24"/>
        </w:rPr>
        <w:t>：</w:t>
      </w:r>
      <w:r w:rsidRPr="007148B5">
        <w:rPr>
          <w:rFonts w:ascii="宋体" w:hAnsi="宋体" w:cs="HYg2gj" w:hint="eastAsia"/>
          <w:color w:val="000000"/>
          <w:kern w:val="0"/>
          <w:sz w:val="24"/>
          <w:szCs w:val="24"/>
        </w:rPr>
        <w:t>2014年3月3日已与永旺梦乐城正式</w:t>
      </w:r>
      <w:r w:rsidR="00C83685">
        <w:rPr>
          <w:rFonts w:ascii="宋体" w:hAnsi="宋体" w:cs="HYg2gj" w:hint="eastAsia"/>
          <w:color w:val="000000"/>
          <w:kern w:val="0"/>
          <w:sz w:val="24"/>
          <w:szCs w:val="24"/>
        </w:rPr>
        <w:t>签订20年租约</w:t>
      </w:r>
      <w:r w:rsidRPr="007148B5">
        <w:rPr>
          <w:rFonts w:ascii="宋体" w:hAnsi="宋体" w:cs="HYg2gj" w:hint="eastAsia"/>
          <w:color w:val="000000"/>
          <w:kern w:val="0"/>
          <w:sz w:val="24"/>
          <w:szCs w:val="24"/>
        </w:rPr>
        <w:t>，</w:t>
      </w:r>
      <w:r w:rsidR="005F3126">
        <w:rPr>
          <w:rFonts w:ascii="宋体" w:hAnsi="宋体" w:cs="HYg2gj" w:hint="eastAsia"/>
          <w:color w:val="000000"/>
          <w:kern w:val="0"/>
          <w:sz w:val="24"/>
          <w:szCs w:val="24"/>
        </w:rPr>
        <w:t>2017年10月永旺津南店正式开业。</w:t>
      </w:r>
    </w:p>
    <w:p w:rsidR="004D5A8B" w:rsidRPr="007148B5" w:rsidRDefault="004D5A8B" w:rsidP="004D5A8B">
      <w:pPr>
        <w:autoSpaceDE w:val="0"/>
        <w:autoSpaceDN w:val="0"/>
        <w:adjustRightInd w:val="0"/>
        <w:spacing w:line="360" w:lineRule="auto"/>
        <w:ind w:firstLineChars="200" w:firstLine="482"/>
        <w:jc w:val="left"/>
        <w:rPr>
          <w:rFonts w:ascii="宋体" w:hAnsi="宋体" w:cs="HYg2gj"/>
          <w:kern w:val="0"/>
          <w:sz w:val="24"/>
          <w:szCs w:val="24"/>
        </w:rPr>
      </w:pPr>
      <w:r w:rsidRPr="007148B5">
        <w:rPr>
          <w:rFonts w:ascii="宋体" w:hAnsi="宋体" w:cs="HYg2gj" w:hint="eastAsia"/>
          <w:b/>
          <w:kern w:val="0"/>
          <w:sz w:val="24"/>
          <w:szCs w:val="24"/>
        </w:rPr>
        <w:t>2、商业步行街</w:t>
      </w:r>
      <w:r w:rsidRPr="007148B5">
        <w:rPr>
          <w:rFonts w:ascii="宋体" w:hAnsi="宋体" w:cs="HYg2gj" w:hint="eastAsia"/>
          <w:kern w:val="0"/>
          <w:sz w:val="24"/>
          <w:szCs w:val="24"/>
        </w:rPr>
        <w:t>：</w:t>
      </w:r>
      <w:r w:rsidR="00B10A62">
        <w:rPr>
          <w:rFonts w:ascii="宋体" w:hAnsi="宋体" w:cs="HYg2gj" w:hint="eastAsia"/>
          <w:color w:val="000000"/>
          <w:kern w:val="0"/>
          <w:sz w:val="24"/>
          <w:szCs w:val="24"/>
        </w:rPr>
        <w:t>拟建商业步行街</w:t>
      </w:r>
      <w:r w:rsidRPr="007148B5">
        <w:rPr>
          <w:rFonts w:ascii="宋体" w:hAnsi="宋体" w:cs="HYg2gj" w:hint="eastAsia"/>
          <w:color w:val="000000"/>
          <w:kern w:val="0"/>
          <w:sz w:val="24"/>
          <w:szCs w:val="24"/>
        </w:rPr>
        <w:t>，商街是集时尚购物、精致餐饮、品牌旗舰店、休闲娱乐为一体多业态、多功能的全新组合，将成为区域内首个大型休闲娱乐商业街区</w:t>
      </w:r>
      <w:r w:rsidRPr="007148B5">
        <w:rPr>
          <w:rFonts w:ascii="宋体" w:hAnsi="宋体" w:cs="HYg2gj"/>
          <w:color w:val="000000"/>
          <w:kern w:val="0"/>
          <w:sz w:val="24"/>
          <w:szCs w:val="24"/>
        </w:rPr>
        <w:t xml:space="preserve"> </w:t>
      </w:r>
      <w:r w:rsidRPr="007148B5">
        <w:rPr>
          <w:rFonts w:ascii="宋体" w:hAnsi="宋体" w:cs="HYg2gj" w:hint="eastAsia"/>
          <w:color w:val="000000"/>
          <w:kern w:val="0"/>
          <w:sz w:val="24"/>
          <w:szCs w:val="24"/>
        </w:rPr>
        <w:t>。</w:t>
      </w:r>
    </w:p>
    <w:p w:rsidR="004D5A8B" w:rsidRDefault="004D5A8B" w:rsidP="005F3126">
      <w:pPr>
        <w:autoSpaceDE w:val="0"/>
        <w:autoSpaceDN w:val="0"/>
        <w:adjustRightInd w:val="0"/>
        <w:spacing w:line="360" w:lineRule="auto"/>
        <w:ind w:firstLineChars="200" w:firstLine="482"/>
        <w:rPr>
          <w:rFonts w:ascii="宋体" w:hAnsi="宋体" w:cs="HYg2gj" w:hint="eastAsia"/>
          <w:color w:val="000000"/>
          <w:kern w:val="0"/>
          <w:sz w:val="24"/>
          <w:szCs w:val="24"/>
        </w:rPr>
      </w:pPr>
      <w:r w:rsidRPr="007148B5">
        <w:rPr>
          <w:rFonts w:ascii="宋体" w:hAnsi="宋体" w:cs="HYg2gj" w:hint="eastAsia"/>
          <w:b/>
          <w:color w:val="000000"/>
          <w:kern w:val="0"/>
          <w:sz w:val="24"/>
          <w:szCs w:val="24"/>
        </w:rPr>
        <w:t>3、</w:t>
      </w:r>
      <w:r w:rsidR="005F3126">
        <w:rPr>
          <w:rFonts w:ascii="宋体" w:hAnsi="宋体" w:cs="HYg2gj" w:hint="eastAsia"/>
          <w:b/>
          <w:color w:val="000000"/>
          <w:kern w:val="0"/>
          <w:sz w:val="24"/>
          <w:szCs w:val="24"/>
        </w:rPr>
        <w:t>精品酒店：</w:t>
      </w:r>
      <w:r w:rsidR="005F3126" w:rsidRPr="005F3126">
        <w:rPr>
          <w:rFonts w:ascii="宋体" w:hAnsi="宋体" w:cs="HYg2gj" w:hint="eastAsia"/>
          <w:color w:val="000000"/>
          <w:kern w:val="0"/>
          <w:sz w:val="24"/>
          <w:szCs w:val="24"/>
        </w:rPr>
        <w:t>定制</w:t>
      </w:r>
      <w:r w:rsidR="005F3126">
        <w:rPr>
          <w:rFonts w:ascii="宋体" w:hAnsi="宋体" w:cs="HYg2gj" w:hint="eastAsia"/>
          <w:color w:val="000000"/>
          <w:kern w:val="0"/>
          <w:sz w:val="24"/>
          <w:szCs w:val="24"/>
        </w:rPr>
        <w:t>特色精品酒店，并引入专业酒店运营公司进行运营</w:t>
      </w:r>
    </w:p>
    <w:p w:rsidR="008830B5" w:rsidRPr="005F3126" w:rsidRDefault="008830B5" w:rsidP="008830B5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hAnsi="宋体" w:cs="HYg2gj"/>
          <w:color w:val="000000"/>
          <w:kern w:val="0"/>
          <w:sz w:val="24"/>
          <w:szCs w:val="24"/>
        </w:rPr>
      </w:pPr>
    </w:p>
    <w:p w:rsidR="004D5A8B" w:rsidRPr="00EE479C" w:rsidRDefault="004D5A8B" w:rsidP="004D5A8B">
      <w:pPr>
        <w:autoSpaceDE w:val="0"/>
        <w:autoSpaceDN w:val="0"/>
        <w:adjustRightInd w:val="0"/>
        <w:spacing w:line="360" w:lineRule="auto"/>
        <w:ind w:firstLineChars="150" w:firstLine="422"/>
        <w:rPr>
          <w:rFonts w:ascii="宋体" w:hAnsi="宋体" w:cs="HYg2gj"/>
          <w:b/>
          <w:color w:val="000000"/>
          <w:kern w:val="0"/>
          <w:sz w:val="28"/>
          <w:szCs w:val="28"/>
        </w:rPr>
      </w:pPr>
      <w:r w:rsidRPr="00EE479C">
        <w:rPr>
          <w:rFonts w:ascii="宋体" w:hAnsi="宋体" w:cs="HYg2gj" w:hint="eastAsia"/>
          <w:b/>
          <w:color w:val="000000"/>
          <w:kern w:val="0"/>
          <w:sz w:val="28"/>
          <w:szCs w:val="28"/>
        </w:rPr>
        <w:t>（二）、商务及配套中心：</w:t>
      </w:r>
      <w:r w:rsidR="00C83685">
        <w:rPr>
          <w:rFonts w:ascii="宋体" w:hAnsi="宋体" w:cs="HYg2gj" w:hint="eastAsia"/>
          <w:b/>
          <w:color w:val="000000"/>
          <w:kern w:val="0"/>
          <w:sz w:val="28"/>
          <w:szCs w:val="28"/>
        </w:rPr>
        <w:t>（地块三）</w:t>
      </w:r>
    </w:p>
    <w:p w:rsidR="004D5A8B" w:rsidRDefault="004D5A8B" w:rsidP="004D5A8B">
      <w:pPr>
        <w:autoSpaceDE w:val="0"/>
        <w:autoSpaceDN w:val="0"/>
        <w:adjustRightInd w:val="0"/>
        <w:spacing w:line="360" w:lineRule="auto"/>
        <w:ind w:firstLineChars="150" w:firstLine="420"/>
        <w:rPr>
          <w:rFonts w:ascii="宋体" w:hAnsi="宋体" w:cs="HYg2gj" w:hint="eastAsia"/>
          <w:color w:val="000000"/>
          <w:kern w:val="0"/>
          <w:sz w:val="24"/>
          <w:szCs w:val="24"/>
        </w:rPr>
      </w:pPr>
      <w:r>
        <w:rPr>
          <w:rFonts w:ascii="宋体" w:hAnsi="宋体" w:cs="HYg2gj" w:hint="eastAsia"/>
          <w:color w:val="000000"/>
          <w:kern w:val="0"/>
          <w:sz w:val="28"/>
          <w:szCs w:val="28"/>
        </w:rPr>
        <w:t xml:space="preserve">  </w:t>
      </w:r>
      <w:r w:rsidRPr="007148B5">
        <w:rPr>
          <w:rFonts w:ascii="宋体" w:hAnsi="宋体" w:cs="HYg2gj" w:hint="eastAsia"/>
          <w:color w:val="000000"/>
          <w:kern w:val="0"/>
          <w:sz w:val="24"/>
          <w:szCs w:val="24"/>
        </w:rPr>
        <w:t xml:space="preserve">  打造区域商务办公中心，随着海河教育园及国家会展中心的建设并陆续投入使用，区域商务办公将得到大幅提升，项目建成后，商务范围将以津南区为主，再向外扩散到天津的其它区域，主要满足各类商务办公、会展经济及相关产业的需求，进而带动</w:t>
      </w:r>
      <w:r w:rsidRPr="007148B5">
        <w:rPr>
          <w:rFonts w:ascii="宋体" w:hAnsi="宋体" w:cs="HYg2gj" w:hint="eastAsia"/>
          <w:color w:val="000000"/>
          <w:kern w:val="0"/>
          <w:sz w:val="24"/>
          <w:szCs w:val="24"/>
        </w:rPr>
        <w:lastRenderedPageBreak/>
        <w:t>区域商务的发展。为满足商务办公的需求，区内建有配套精品酒店、公寓为商务办公提供多元化的服务。</w:t>
      </w:r>
    </w:p>
    <w:p w:rsidR="008830B5" w:rsidRPr="007148B5" w:rsidRDefault="008830B5" w:rsidP="008830B5">
      <w:pPr>
        <w:autoSpaceDE w:val="0"/>
        <w:autoSpaceDN w:val="0"/>
        <w:adjustRightInd w:val="0"/>
        <w:spacing w:line="360" w:lineRule="auto"/>
        <w:ind w:firstLineChars="150" w:firstLine="360"/>
        <w:rPr>
          <w:rFonts w:ascii="宋体" w:hAnsi="宋体" w:cs="HYg2gj"/>
          <w:color w:val="000000"/>
          <w:kern w:val="0"/>
          <w:sz w:val="24"/>
          <w:szCs w:val="24"/>
        </w:rPr>
      </w:pPr>
    </w:p>
    <w:p w:rsidR="004D5A8B" w:rsidRPr="00EE479C" w:rsidRDefault="004D5A8B" w:rsidP="004D5A8B">
      <w:pPr>
        <w:autoSpaceDE w:val="0"/>
        <w:autoSpaceDN w:val="0"/>
        <w:adjustRightInd w:val="0"/>
        <w:spacing w:line="360" w:lineRule="auto"/>
        <w:ind w:firstLineChars="150" w:firstLine="422"/>
        <w:rPr>
          <w:rFonts w:ascii="宋体" w:hAnsi="宋体" w:cs="HYg2gj"/>
          <w:b/>
          <w:color w:val="000000"/>
          <w:kern w:val="0"/>
          <w:sz w:val="28"/>
          <w:szCs w:val="28"/>
        </w:rPr>
      </w:pPr>
      <w:r w:rsidRPr="00EE479C">
        <w:rPr>
          <w:rFonts w:ascii="宋体" w:hAnsi="宋体" w:cs="HYg2gj" w:hint="eastAsia"/>
          <w:b/>
          <w:color w:val="000000"/>
          <w:kern w:val="0"/>
          <w:sz w:val="28"/>
          <w:szCs w:val="28"/>
        </w:rPr>
        <w:t>（三）、</w:t>
      </w:r>
      <w:r w:rsidR="005F3126">
        <w:rPr>
          <w:rFonts w:ascii="宋体" w:hAnsi="宋体" w:cs="HYg2gj" w:hint="eastAsia"/>
          <w:b/>
          <w:color w:val="000000"/>
          <w:kern w:val="0"/>
          <w:sz w:val="28"/>
          <w:szCs w:val="28"/>
        </w:rPr>
        <w:t>商墅及公寓</w:t>
      </w:r>
      <w:r w:rsidRPr="00EE479C">
        <w:rPr>
          <w:rFonts w:ascii="宋体" w:hAnsi="宋体" w:cs="HYg2gj" w:hint="eastAsia"/>
          <w:b/>
          <w:color w:val="000000"/>
          <w:kern w:val="0"/>
          <w:sz w:val="28"/>
          <w:szCs w:val="28"/>
        </w:rPr>
        <w:t>：</w:t>
      </w:r>
      <w:r w:rsidR="003A124F">
        <w:rPr>
          <w:rFonts w:ascii="宋体" w:hAnsi="宋体" w:cs="HYg2gj" w:hint="eastAsia"/>
          <w:b/>
          <w:color w:val="000000"/>
          <w:kern w:val="0"/>
          <w:sz w:val="28"/>
          <w:szCs w:val="28"/>
        </w:rPr>
        <w:t>（地块四</w:t>
      </w:r>
      <w:r w:rsidR="00C83685">
        <w:rPr>
          <w:rFonts w:ascii="宋体" w:hAnsi="宋体" w:cs="HYg2gj" w:hint="eastAsia"/>
          <w:b/>
          <w:color w:val="000000"/>
          <w:kern w:val="0"/>
          <w:sz w:val="28"/>
          <w:szCs w:val="28"/>
        </w:rPr>
        <w:t>）</w:t>
      </w:r>
    </w:p>
    <w:p w:rsidR="004D5A8B" w:rsidRDefault="004D5A8B" w:rsidP="004D5A8B">
      <w:pPr>
        <w:autoSpaceDE w:val="0"/>
        <w:autoSpaceDN w:val="0"/>
        <w:adjustRightInd w:val="0"/>
        <w:spacing w:line="360" w:lineRule="auto"/>
        <w:ind w:firstLineChars="150" w:firstLine="420"/>
        <w:rPr>
          <w:rFonts w:ascii="宋体" w:hAnsi="宋体" w:cs="HYg2gj"/>
          <w:color w:val="000000"/>
          <w:kern w:val="0"/>
          <w:sz w:val="24"/>
          <w:szCs w:val="24"/>
        </w:rPr>
      </w:pPr>
      <w:r>
        <w:rPr>
          <w:rFonts w:ascii="宋体" w:hAnsi="宋体" w:cs="HYg2gj" w:hint="eastAsia"/>
          <w:color w:val="000000"/>
          <w:kern w:val="0"/>
          <w:sz w:val="28"/>
          <w:szCs w:val="28"/>
        </w:rPr>
        <w:t xml:space="preserve">  </w:t>
      </w:r>
      <w:r w:rsidRPr="007148B5">
        <w:rPr>
          <w:rFonts w:ascii="宋体" w:hAnsi="宋体" w:cs="HYg2gj" w:hint="eastAsia"/>
          <w:color w:val="000000"/>
          <w:kern w:val="0"/>
          <w:sz w:val="24"/>
          <w:szCs w:val="24"/>
        </w:rPr>
        <w:t xml:space="preserve"> 9万平米的低密度</w:t>
      </w:r>
      <w:r w:rsidR="00B10A62">
        <w:rPr>
          <w:rFonts w:ascii="宋体" w:hAnsi="宋体" w:cs="HYg2gj" w:hint="eastAsia"/>
          <w:color w:val="000000"/>
          <w:kern w:val="0"/>
          <w:sz w:val="24"/>
          <w:szCs w:val="24"/>
        </w:rPr>
        <w:t>商务别墅、全独立的商务环境，为企业营造独立、纯粹的商务空间</w:t>
      </w:r>
      <w:r w:rsidRPr="007148B5">
        <w:rPr>
          <w:rFonts w:ascii="宋体" w:hAnsi="宋体" w:cs="HYg2gj" w:hint="eastAsia"/>
          <w:color w:val="000000"/>
          <w:kern w:val="0"/>
          <w:sz w:val="24"/>
          <w:szCs w:val="24"/>
        </w:rPr>
        <w:t>。同时，也是精品、特色商业经营的理想之地。</w:t>
      </w:r>
    </w:p>
    <w:p w:rsidR="00B10A62" w:rsidRDefault="00B10A62" w:rsidP="00B10A62">
      <w:pPr>
        <w:autoSpaceDE w:val="0"/>
        <w:autoSpaceDN w:val="0"/>
        <w:adjustRightInd w:val="0"/>
        <w:spacing w:line="360" w:lineRule="auto"/>
        <w:ind w:firstLineChars="150" w:firstLine="360"/>
        <w:rPr>
          <w:rFonts w:ascii="宋体" w:hAnsi="宋体" w:cs="HYg2gj" w:hint="eastAsia"/>
          <w:color w:val="000000"/>
          <w:kern w:val="0"/>
          <w:sz w:val="24"/>
          <w:szCs w:val="24"/>
        </w:rPr>
      </w:pPr>
      <w:r>
        <w:rPr>
          <w:rFonts w:ascii="宋体" w:hAnsi="宋体" w:cs="HYg2gj" w:hint="eastAsia"/>
          <w:color w:val="000000"/>
          <w:kern w:val="0"/>
          <w:sz w:val="24"/>
          <w:szCs w:val="24"/>
        </w:rPr>
        <w:t xml:space="preserve">   9万平米的酒店</w:t>
      </w:r>
      <w:r w:rsidR="00C83685">
        <w:rPr>
          <w:rFonts w:ascii="宋体" w:hAnsi="宋体" w:cs="HYg2gj" w:hint="eastAsia"/>
          <w:color w:val="000000"/>
          <w:kern w:val="0"/>
          <w:sz w:val="24"/>
          <w:szCs w:val="24"/>
        </w:rPr>
        <w:t>式</w:t>
      </w:r>
      <w:r>
        <w:rPr>
          <w:rFonts w:ascii="宋体" w:hAnsi="宋体" w:cs="HYg2gj" w:hint="eastAsia"/>
          <w:color w:val="000000"/>
          <w:kern w:val="0"/>
          <w:sz w:val="24"/>
          <w:szCs w:val="24"/>
        </w:rPr>
        <w:t>公寓，</w:t>
      </w:r>
      <w:r w:rsidR="00C83685">
        <w:rPr>
          <w:rFonts w:ascii="宋体" w:hAnsi="宋体" w:cs="HYg2gj" w:hint="eastAsia"/>
          <w:color w:val="000000"/>
          <w:kern w:val="0"/>
          <w:sz w:val="24"/>
          <w:szCs w:val="24"/>
        </w:rPr>
        <w:t>随着辛庄区域价值的不断提升，公寓产品以其低总价、空间灵活、可租可售等优势，加之全市酒店式公寓产品的日渐稀缺，</w:t>
      </w:r>
      <w:r w:rsidR="006F26EE">
        <w:rPr>
          <w:rFonts w:ascii="宋体" w:hAnsi="宋体" w:cs="HYg2gj" w:hint="eastAsia"/>
          <w:color w:val="000000"/>
          <w:kern w:val="0"/>
          <w:sz w:val="24"/>
          <w:szCs w:val="24"/>
        </w:rPr>
        <w:t>必将</w:t>
      </w:r>
      <w:r w:rsidR="00C83685">
        <w:rPr>
          <w:rFonts w:ascii="宋体" w:hAnsi="宋体" w:cs="HYg2gj" w:hint="eastAsia"/>
          <w:color w:val="000000"/>
          <w:kern w:val="0"/>
          <w:sz w:val="24"/>
          <w:szCs w:val="24"/>
        </w:rPr>
        <w:t>成为备受追捧的产品。</w:t>
      </w:r>
    </w:p>
    <w:p w:rsidR="008830B5" w:rsidRDefault="008830B5" w:rsidP="00B10A62">
      <w:pPr>
        <w:autoSpaceDE w:val="0"/>
        <w:autoSpaceDN w:val="0"/>
        <w:adjustRightInd w:val="0"/>
        <w:spacing w:line="360" w:lineRule="auto"/>
        <w:ind w:firstLineChars="150" w:firstLine="360"/>
        <w:rPr>
          <w:rFonts w:ascii="宋体" w:hAnsi="宋体" w:cs="HYg2gj" w:hint="eastAsia"/>
          <w:color w:val="000000"/>
          <w:kern w:val="0"/>
          <w:sz w:val="24"/>
          <w:szCs w:val="24"/>
        </w:rPr>
      </w:pPr>
    </w:p>
    <w:p w:rsidR="008830B5" w:rsidRDefault="008830B5" w:rsidP="00B10A62">
      <w:pPr>
        <w:autoSpaceDE w:val="0"/>
        <w:autoSpaceDN w:val="0"/>
        <w:adjustRightInd w:val="0"/>
        <w:spacing w:line="360" w:lineRule="auto"/>
        <w:ind w:firstLineChars="150" w:firstLine="360"/>
        <w:rPr>
          <w:rFonts w:ascii="宋体" w:hAnsi="宋体" w:cs="HYg2gj" w:hint="eastAsia"/>
          <w:color w:val="000000"/>
          <w:kern w:val="0"/>
          <w:sz w:val="24"/>
          <w:szCs w:val="24"/>
        </w:rPr>
      </w:pPr>
    </w:p>
    <w:p w:rsidR="004D5A8B" w:rsidRDefault="004D5A8B" w:rsidP="008830B5">
      <w:pPr>
        <w:ind w:left="42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drawing>
          <wp:inline distT="0" distB="0" distL="0" distR="0">
            <wp:extent cx="3467100" cy="4903597"/>
            <wp:effectExtent l="19050" t="0" r="0" b="0"/>
            <wp:docPr id="22" name="图片 2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90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A8B" w:rsidRDefault="004D5A8B" w:rsidP="008830B5">
      <w:pPr>
        <w:ind w:left="42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lastRenderedPageBreak/>
        <w:drawing>
          <wp:inline distT="0" distB="0" distL="0" distR="0">
            <wp:extent cx="4324350" cy="2971800"/>
            <wp:effectExtent l="19050" t="0" r="0" b="0"/>
            <wp:docPr id="23" name="图片 23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0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EE" w:rsidRPr="006F26EE" w:rsidRDefault="006F26EE" w:rsidP="004D5A8B">
      <w:pPr>
        <w:ind w:left="420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sz w:val="24"/>
          <w:szCs w:val="24"/>
        </w:rPr>
        <w:t xml:space="preserve">               </w:t>
      </w:r>
      <w:r w:rsidRPr="006F26EE">
        <w:rPr>
          <w:rFonts w:ascii="楷体" w:eastAsia="楷体" w:hAnsi="楷体" w:hint="eastAsia"/>
          <w:b/>
          <w:sz w:val="28"/>
          <w:szCs w:val="28"/>
        </w:rPr>
        <w:t xml:space="preserve"> 第二部分</w:t>
      </w:r>
      <w:r>
        <w:rPr>
          <w:rFonts w:ascii="楷体" w:eastAsia="楷体" w:hAnsi="楷体" w:hint="eastAsia"/>
          <w:b/>
          <w:sz w:val="28"/>
          <w:szCs w:val="28"/>
        </w:rPr>
        <w:t xml:space="preserve"> </w:t>
      </w:r>
      <w:r w:rsidRPr="006F26EE">
        <w:rPr>
          <w:rFonts w:ascii="楷体" w:eastAsia="楷体" w:hAnsi="楷体" w:hint="eastAsia"/>
          <w:b/>
          <w:sz w:val="28"/>
          <w:szCs w:val="28"/>
        </w:rPr>
        <w:t>开发</w:t>
      </w:r>
      <w:r>
        <w:rPr>
          <w:rFonts w:ascii="楷体" w:eastAsia="楷体" w:hAnsi="楷体" w:hint="eastAsia"/>
          <w:b/>
          <w:sz w:val="28"/>
          <w:szCs w:val="28"/>
        </w:rPr>
        <w:t>及销售</w:t>
      </w:r>
      <w:r w:rsidRPr="006F26EE">
        <w:rPr>
          <w:rFonts w:ascii="楷体" w:eastAsia="楷体" w:hAnsi="楷体" w:hint="eastAsia"/>
          <w:b/>
          <w:sz w:val="28"/>
          <w:szCs w:val="28"/>
        </w:rPr>
        <w:t>节点</w:t>
      </w:r>
    </w:p>
    <w:p w:rsidR="004D5A8B" w:rsidRDefault="006F26EE" w:rsidP="004D5A8B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一、</w:t>
      </w:r>
      <w:r w:rsidR="005C3596">
        <w:rPr>
          <w:rFonts w:ascii="楷体" w:eastAsia="楷体" w:hAnsi="楷体" w:hint="eastAsia"/>
          <w:sz w:val="24"/>
          <w:szCs w:val="24"/>
        </w:rPr>
        <w:t>二期</w:t>
      </w:r>
      <w:r w:rsidR="004D5A8B">
        <w:rPr>
          <w:rFonts w:ascii="楷体" w:eastAsia="楷体" w:hAnsi="楷体" w:hint="eastAsia"/>
          <w:sz w:val="24"/>
          <w:szCs w:val="24"/>
        </w:rPr>
        <w:t>开发进度</w:t>
      </w:r>
    </w:p>
    <w:p w:rsidR="003A124F" w:rsidRDefault="003A124F" w:rsidP="004D5A8B">
      <w:pPr>
        <w:rPr>
          <w:rFonts w:ascii="楷体" w:eastAsia="楷体" w:hAnsi="楷体"/>
          <w:sz w:val="24"/>
          <w:szCs w:val="24"/>
        </w:rPr>
      </w:pPr>
    </w:p>
    <w:tbl>
      <w:tblPr>
        <w:tblW w:w="8160" w:type="dxa"/>
        <w:tblCellMar>
          <w:left w:w="0" w:type="dxa"/>
          <w:right w:w="0" w:type="dxa"/>
        </w:tblCellMar>
        <w:tblLook w:val="04A0"/>
      </w:tblPr>
      <w:tblGrid>
        <w:gridCol w:w="1344"/>
        <w:gridCol w:w="1243"/>
        <w:gridCol w:w="1303"/>
        <w:gridCol w:w="1303"/>
        <w:gridCol w:w="1303"/>
        <w:gridCol w:w="1664"/>
      </w:tblGrid>
      <w:tr w:rsidR="003A124F" w:rsidRPr="003A124F" w:rsidTr="00F027BD">
        <w:trPr>
          <w:trHeight w:val="643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404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b/>
                <w:bCs/>
                <w:color w:val="FFFFFF"/>
                <w:kern w:val="24"/>
                <w:sz w:val="24"/>
                <w:szCs w:val="24"/>
              </w:rPr>
              <w:t xml:space="preserve">地块编号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占地面积（</w:t>
            </w:r>
            <w:r w:rsidRPr="003A124F">
              <w:rPr>
                <w:rFonts w:ascii="宋体" w:hAnsi="宋体" w:cs="宋体" w:hint="eastAsia"/>
                <w:color w:val="000000"/>
                <w:kern w:val="24"/>
                <w:sz w:val="24"/>
                <w:szCs w:val="24"/>
              </w:rPr>
              <w:t>㎡</w:t>
            </w:r>
            <w:r w:rsidRPr="003A124F">
              <w:rPr>
                <w:rFonts w:ascii="微软雅黑" w:eastAsia="微软雅黑" w:hAnsi="微软雅黑" w:cs="微软雅黑" w:hint="eastAsia"/>
                <w:color w:val="000000"/>
                <w:kern w:val="24"/>
                <w:sz w:val="24"/>
                <w:szCs w:val="24"/>
              </w:rPr>
              <w:t>）</w:t>
            </w: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地上面积（</w:t>
            </w:r>
            <w:r w:rsidRPr="003A124F">
              <w:rPr>
                <w:rFonts w:ascii="宋体" w:hAnsi="宋体" w:cs="宋体" w:hint="eastAsia"/>
                <w:color w:val="000000"/>
                <w:kern w:val="24"/>
                <w:sz w:val="24"/>
                <w:szCs w:val="24"/>
              </w:rPr>
              <w:t>㎡</w:t>
            </w:r>
            <w:r w:rsidRPr="003A124F">
              <w:rPr>
                <w:rFonts w:ascii="微软雅黑" w:eastAsia="微软雅黑" w:hAnsi="微软雅黑" w:cs="微软雅黑" w:hint="eastAsia"/>
                <w:color w:val="000000"/>
                <w:kern w:val="24"/>
                <w:sz w:val="24"/>
                <w:szCs w:val="24"/>
              </w:rPr>
              <w:t>）</w:t>
            </w: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 xml:space="preserve">容积率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地下面积（</w:t>
            </w:r>
            <w:r w:rsidRPr="003A124F">
              <w:rPr>
                <w:rFonts w:ascii="宋体" w:hAnsi="宋体" w:cs="宋体" w:hint="eastAsia"/>
                <w:color w:val="000000"/>
                <w:kern w:val="24"/>
                <w:sz w:val="24"/>
                <w:szCs w:val="24"/>
              </w:rPr>
              <w:t>㎡</w:t>
            </w:r>
            <w:r w:rsidRPr="003A124F">
              <w:rPr>
                <w:rFonts w:ascii="微软雅黑" w:eastAsia="微软雅黑" w:hAnsi="微软雅黑" w:cs="微软雅黑" w:hint="eastAsia"/>
                <w:color w:val="000000"/>
                <w:kern w:val="24"/>
                <w:sz w:val="24"/>
                <w:szCs w:val="24"/>
              </w:rPr>
              <w:t>）</w:t>
            </w: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总建筑面积（</w:t>
            </w:r>
            <w:r w:rsidRPr="003A124F">
              <w:rPr>
                <w:rFonts w:ascii="宋体" w:hAnsi="宋体" w:cs="宋体" w:hint="eastAsia"/>
                <w:color w:val="000000"/>
                <w:kern w:val="24"/>
                <w:sz w:val="24"/>
                <w:szCs w:val="24"/>
              </w:rPr>
              <w:t>㎡</w:t>
            </w:r>
            <w:r w:rsidRPr="003A124F">
              <w:rPr>
                <w:rFonts w:ascii="微软雅黑" w:eastAsia="微软雅黑" w:hAnsi="微软雅黑" w:cs="微软雅黑" w:hint="eastAsia"/>
                <w:color w:val="000000"/>
                <w:kern w:val="24"/>
                <w:sz w:val="24"/>
                <w:szCs w:val="24"/>
              </w:rPr>
              <w:t>）</w:t>
            </w: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3A124F" w:rsidRPr="003A124F" w:rsidTr="00F027BD">
        <w:trPr>
          <w:trHeight w:val="524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404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b/>
                <w:bCs/>
                <w:color w:val="FFFFFF"/>
                <w:kern w:val="24"/>
                <w:sz w:val="24"/>
                <w:szCs w:val="24"/>
              </w:rPr>
              <w:t xml:space="preserve">地块一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58843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94224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 xml:space="preserve">1.60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F95348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27000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F95348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121224</w:t>
            </w:r>
          </w:p>
        </w:tc>
      </w:tr>
      <w:tr w:rsidR="003A124F" w:rsidRPr="003A124F" w:rsidTr="00F027BD">
        <w:trPr>
          <w:trHeight w:val="524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404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b/>
                <w:bCs/>
                <w:color w:val="FFFFFF"/>
                <w:kern w:val="24"/>
                <w:sz w:val="24"/>
                <w:szCs w:val="24"/>
              </w:rPr>
              <w:t xml:space="preserve">地块二 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20440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36750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 xml:space="preserve">1.80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F95348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3000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F95348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39750</w:t>
            </w:r>
          </w:p>
        </w:tc>
      </w:tr>
      <w:tr w:rsidR="003A124F" w:rsidRPr="003A124F" w:rsidTr="00F027BD">
        <w:trPr>
          <w:trHeight w:val="524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404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b/>
                <w:bCs/>
                <w:color w:val="FFFFFF"/>
                <w:kern w:val="24"/>
                <w:sz w:val="24"/>
                <w:szCs w:val="24"/>
              </w:rPr>
              <w:t xml:space="preserve">地块三 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41393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F95348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132457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F95348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3.2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F95348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72000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F95348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204457</w:t>
            </w:r>
          </w:p>
        </w:tc>
      </w:tr>
      <w:tr w:rsidR="003A124F" w:rsidRPr="003A124F" w:rsidTr="00F027BD">
        <w:trPr>
          <w:trHeight w:val="524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404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b/>
                <w:bCs/>
                <w:color w:val="FFFFFF"/>
                <w:kern w:val="24"/>
                <w:sz w:val="24"/>
                <w:szCs w:val="24"/>
              </w:rPr>
              <w:t xml:space="preserve">地块四 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108581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F95348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198299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95348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1.</w:t>
            </w:r>
            <w:r w:rsidR="00F95348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82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FB6E8D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25571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F95348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224845</w:t>
            </w:r>
          </w:p>
        </w:tc>
      </w:tr>
      <w:tr w:rsidR="003A124F" w:rsidRPr="003A124F" w:rsidTr="00F027BD">
        <w:trPr>
          <w:trHeight w:val="524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404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b/>
                <w:bCs/>
                <w:color w:val="FFFFFF"/>
                <w:kern w:val="24"/>
                <w:sz w:val="24"/>
                <w:szCs w:val="24"/>
              </w:rPr>
              <w:t xml:space="preserve">待开发合计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229257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F95348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461730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2.01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FB6E8D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127571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FB6E8D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589301</w:t>
            </w:r>
          </w:p>
        </w:tc>
      </w:tr>
      <w:tr w:rsidR="003A124F" w:rsidRPr="003A124F" w:rsidTr="00F027BD">
        <w:trPr>
          <w:trHeight w:val="524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404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b/>
                <w:bCs/>
                <w:color w:val="FFFFFF"/>
                <w:kern w:val="24"/>
                <w:sz w:val="24"/>
                <w:szCs w:val="24"/>
              </w:rPr>
              <w:t xml:space="preserve">永旺 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91101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150000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 xml:space="preserve">1.65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F95348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40000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F95348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190000</w:t>
            </w:r>
          </w:p>
        </w:tc>
      </w:tr>
      <w:tr w:rsidR="003A124F" w:rsidRPr="003A124F" w:rsidTr="00F027BD">
        <w:trPr>
          <w:trHeight w:val="524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404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b/>
                <w:bCs/>
                <w:color w:val="FFFFFF"/>
                <w:kern w:val="24"/>
                <w:sz w:val="24"/>
                <w:szCs w:val="24"/>
              </w:rPr>
              <w:t>整体合计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320358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677A10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611</w:t>
            </w:r>
            <w:r w:rsidR="00677A10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730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3A124F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3A124F"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 xml:space="preserve">1.91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FB6E8D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167571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A124F" w:rsidRPr="003A124F" w:rsidRDefault="00FB6E8D" w:rsidP="00F027B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kern w:val="24"/>
                <w:sz w:val="24"/>
                <w:szCs w:val="24"/>
              </w:rPr>
              <w:t>779301</w:t>
            </w:r>
          </w:p>
        </w:tc>
      </w:tr>
    </w:tbl>
    <w:p w:rsidR="003A124F" w:rsidRDefault="003A124F" w:rsidP="004D5A8B">
      <w:pPr>
        <w:rPr>
          <w:rFonts w:ascii="楷体" w:eastAsia="楷体" w:hAnsi="楷体"/>
          <w:sz w:val="24"/>
          <w:szCs w:val="24"/>
        </w:rPr>
      </w:pPr>
    </w:p>
    <w:p w:rsidR="004D5A8B" w:rsidRDefault="004D5A8B" w:rsidP="001E599C">
      <w:pPr>
        <w:spacing w:line="480" w:lineRule="auto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 w:rsidR="006F26EE">
        <w:rPr>
          <w:rFonts w:ascii="宋体" w:hAnsi="宋体" w:hint="eastAsia"/>
          <w:sz w:val="24"/>
          <w:szCs w:val="24"/>
        </w:rPr>
        <w:t>1、一期永旺15万平方米已竣工交付使用</w:t>
      </w:r>
    </w:p>
    <w:p w:rsidR="006F26EE" w:rsidRDefault="006F26EE" w:rsidP="001E599C">
      <w:pPr>
        <w:spacing w:line="48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2、</w:t>
      </w:r>
      <w:r w:rsidR="003A124F">
        <w:rPr>
          <w:rFonts w:ascii="宋体" w:hAnsi="宋体" w:hint="eastAsia"/>
          <w:sz w:val="24"/>
          <w:szCs w:val="24"/>
        </w:rPr>
        <w:t>待开发地块计划2019年开工建设，2021年底全部建设完成。先期建设地块四快消产品，保证项目现金流。</w:t>
      </w:r>
    </w:p>
    <w:p w:rsidR="00380898" w:rsidRPr="00380898" w:rsidRDefault="00DE0DA7" w:rsidP="001E599C">
      <w:pPr>
        <w:spacing w:line="48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 xml:space="preserve">  3、为保证项目快速切入市场，地块四中10万平米的低密度商墅产品，考虑建设叠拼、洋房等商业产权居住产品。</w:t>
      </w:r>
    </w:p>
    <w:p w:rsidR="004D5A8B" w:rsidRDefault="00DE0DA7" w:rsidP="001E599C"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4</w:t>
      </w:r>
      <w:r w:rsidR="003A124F">
        <w:rPr>
          <w:rFonts w:hint="eastAsia"/>
          <w:sz w:val="24"/>
          <w:szCs w:val="24"/>
        </w:rPr>
        <w:t>、地块二的精品酒店为定制产品</w:t>
      </w:r>
    </w:p>
    <w:p w:rsidR="00380898" w:rsidRDefault="004D6EE6" w:rsidP="001E599C">
      <w:pPr>
        <w:spacing w:line="48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二、销售计划</w:t>
      </w:r>
    </w:p>
    <w:p w:rsidR="00380898" w:rsidRPr="0090530B" w:rsidRDefault="004D6EE6" w:rsidP="001E599C">
      <w:pPr>
        <w:spacing w:line="480" w:lineRule="auto"/>
        <w:ind w:firstLineChars="50" w:firstLine="120"/>
        <w:rPr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1、</w:t>
      </w:r>
      <w:r w:rsidR="00380898">
        <w:rPr>
          <w:rFonts w:ascii="宋体" w:hAnsi="宋体" w:hint="eastAsia"/>
          <w:sz w:val="24"/>
          <w:szCs w:val="24"/>
        </w:rPr>
        <w:t>2019年底具备销售条件，多元化产品</w:t>
      </w:r>
      <w:r w:rsidR="0090530B">
        <w:rPr>
          <w:rFonts w:ascii="宋体" w:hAnsi="宋体" w:hint="eastAsia"/>
          <w:sz w:val="24"/>
          <w:szCs w:val="24"/>
        </w:rPr>
        <w:t>线</w:t>
      </w:r>
      <w:r w:rsidR="00380898">
        <w:rPr>
          <w:rFonts w:ascii="宋体" w:hAnsi="宋体" w:hint="eastAsia"/>
          <w:sz w:val="24"/>
          <w:szCs w:val="24"/>
        </w:rPr>
        <w:t>匀质</w:t>
      </w:r>
      <w:r w:rsidR="0090530B">
        <w:rPr>
          <w:rFonts w:ascii="宋体" w:hAnsi="宋体" w:hint="eastAsia"/>
          <w:sz w:val="24"/>
          <w:szCs w:val="24"/>
        </w:rPr>
        <w:t>去化，销售周期五年</w:t>
      </w:r>
    </w:p>
    <w:p w:rsidR="004D5A8B" w:rsidRPr="004F326E" w:rsidRDefault="004D5A8B" w:rsidP="001E599C">
      <w:pPr>
        <w:spacing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销售收入：（万元）</w:t>
      </w:r>
    </w:p>
    <w:tbl>
      <w:tblPr>
        <w:tblW w:w="8221" w:type="dxa"/>
        <w:tblInd w:w="534" w:type="dxa"/>
        <w:tblLook w:val="04A0"/>
      </w:tblPr>
      <w:tblGrid>
        <w:gridCol w:w="1984"/>
        <w:gridCol w:w="1276"/>
        <w:gridCol w:w="1843"/>
        <w:gridCol w:w="1701"/>
        <w:gridCol w:w="1417"/>
      </w:tblGrid>
      <w:tr w:rsidR="004635EB" w:rsidRPr="004C65FC" w:rsidTr="004635EB">
        <w:trPr>
          <w:trHeight w:val="40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C65F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产品类型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C65F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面积（平米）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C65F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售价（万元/平米）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C65F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总收入（万元）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35EB" w:rsidRPr="004C65FC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 w:rsidR="004635EB" w:rsidRPr="004C65FC" w:rsidTr="004635EB">
        <w:trPr>
          <w:trHeight w:val="402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精品酒店</w:t>
            </w:r>
            <w:r w:rsidR="001D182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（地块二）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36750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35EB" w:rsidRPr="004C65FC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暂不销售</w:t>
            </w:r>
            <w:r w:rsidR="00226AE1" w:rsidRPr="004C65FC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4635EB" w:rsidRPr="004C65FC" w:rsidTr="004635EB">
        <w:trPr>
          <w:trHeight w:val="402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C65F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商业广场</w:t>
            </w:r>
            <w:r w:rsidR="001D182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（地块一）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C65F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94224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188448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35EB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4635EB" w:rsidRPr="004C65FC" w:rsidTr="004635EB">
        <w:trPr>
          <w:trHeight w:val="402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商墅</w:t>
            </w:r>
            <w:r w:rsidR="001D182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（地块四）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1D182E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106299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1.</w:t>
            </w:r>
            <w:r w:rsidR="00226AE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5C4752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  <w:r w:rsidR="00226AE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59449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35EB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现金流产品售价有提升空间</w:t>
            </w:r>
          </w:p>
        </w:tc>
      </w:tr>
      <w:tr w:rsidR="004635EB" w:rsidRPr="004C65FC" w:rsidTr="004635EB">
        <w:trPr>
          <w:trHeight w:val="402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公寓</w:t>
            </w:r>
            <w:r w:rsidR="001D182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（地块四）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C65F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.</w:t>
            </w:r>
            <w:r w:rsidR="00226AE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226AE1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101200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35EB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现金流产品售价有提升空间</w:t>
            </w:r>
          </w:p>
        </w:tc>
      </w:tr>
      <w:tr w:rsidR="004635EB" w:rsidRPr="004C65FC" w:rsidTr="004635EB">
        <w:trPr>
          <w:trHeight w:val="402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D6EE6" w:rsidRDefault="001D182E" w:rsidP="00D173DF">
            <w:pPr>
              <w:widowControl/>
              <w:spacing w:line="360" w:lineRule="auto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</w:t>
            </w:r>
            <w:r w:rsidR="004635EB" w:rsidRPr="004D6EE6">
              <w:rPr>
                <w:rFonts w:ascii="宋体" w:hAnsi="宋体" w:cs="宋体" w:hint="eastAsia"/>
                <w:color w:val="000000"/>
                <w:kern w:val="0"/>
                <w:szCs w:val="21"/>
              </w:rPr>
              <w:t>办公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（地块三）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D6EE6" w:rsidRDefault="001D182E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132457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Default="001D182E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132457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35EB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4635EB" w:rsidRPr="004C65FC" w:rsidTr="004635EB">
        <w:trPr>
          <w:trHeight w:val="402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4635EB" w:rsidP="00D173DF">
            <w:pPr>
              <w:widowControl/>
              <w:spacing w:line="36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4C65FC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461</w:t>
            </w:r>
            <w:r w:rsidR="001D182E">
              <w:rPr>
                <w:rFonts w:ascii="宋体" w:hAnsi="宋体" w:cs="宋体" w:hint="eastAsia"/>
                <w:color w:val="000000"/>
                <w:kern w:val="0"/>
                <w:sz w:val="22"/>
              </w:rPr>
              <w:t>730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4C65FC">
              <w:rPr>
                <w:rFonts w:ascii="宋体" w:hAnsi="宋体" w:cs="宋体" w:hint="eastAsia"/>
                <w:color w:val="000000"/>
                <w:kern w:val="0"/>
                <w:sz w:val="22"/>
              </w:rPr>
              <w:t>1.</w:t>
            </w:r>
            <w:r w:rsidR="005C4752">
              <w:rPr>
                <w:rFonts w:ascii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5EB" w:rsidRPr="004C65FC" w:rsidRDefault="00226AE1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581554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35EB" w:rsidRDefault="004635EB" w:rsidP="00D173D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</w:tbl>
    <w:p w:rsidR="004D5A8B" w:rsidRPr="007148B5" w:rsidRDefault="001E599C" w:rsidP="001E599C">
      <w:pPr>
        <w:spacing w:line="480" w:lineRule="auto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4D6EE6">
        <w:rPr>
          <w:rFonts w:ascii="宋体" w:hAnsi="宋体" w:hint="eastAsia"/>
          <w:sz w:val="24"/>
          <w:szCs w:val="24"/>
        </w:rPr>
        <w:t>2、</w:t>
      </w:r>
      <w:r w:rsidR="004D5A8B" w:rsidRPr="007148B5">
        <w:rPr>
          <w:rFonts w:ascii="宋体" w:hAnsi="宋体" w:hint="eastAsia"/>
          <w:sz w:val="24"/>
          <w:szCs w:val="24"/>
        </w:rPr>
        <w:t>招商计划：</w:t>
      </w:r>
    </w:p>
    <w:p w:rsidR="004D5A8B" w:rsidRPr="007148B5" w:rsidRDefault="004D5A8B" w:rsidP="001E599C">
      <w:pPr>
        <w:spacing w:line="480" w:lineRule="auto"/>
        <w:ind w:firstLineChars="150" w:firstLine="360"/>
        <w:rPr>
          <w:rFonts w:ascii="宋体" w:hAnsi="宋体"/>
          <w:sz w:val="24"/>
          <w:szCs w:val="24"/>
        </w:rPr>
      </w:pPr>
      <w:r w:rsidRPr="007148B5">
        <w:rPr>
          <w:rFonts w:ascii="宋体" w:hAnsi="宋体" w:hint="eastAsia"/>
          <w:sz w:val="24"/>
          <w:szCs w:val="24"/>
        </w:rPr>
        <w:t xml:space="preserve"> 1、15万的购物中心与永旺签订了20年的租赁合同，此部分公司自持。</w:t>
      </w:r>
    </w:p>
    <w:p w:rsidR="004D5A8B" w:rsidRPr="007148B5" w:rsidRDefault="004D5A8B" w:rsidP="001E599C">
      <w:pPr>
        <w:spacing w:line="480" w:lineRule="auto"/>
        <w:ind w:leftChars="200" w:left="420"/>
        <w:rPr>
          <w:rFonts w:ascii="宋体" w:hAnsi="宋体"/>
          <w:sz w:val="24"/>
          <w:szCs w:val="24"/>
        </w:rPr>
      </w:pPr>
      <w:r w:rsidRPr="007148B5">
        <w:rPr>
          <w:rFonts w:ascii="宋体" w:hAnsi="宋体" w:hint="eastAsia"/>
          <w:sz w:val="24"/>
          <w:szCs w:val="24"/>
        </w:rPr>
        <w:t>2、地块二为9万平米的商业广场，运营方式考虑租售结合，与专业的商业运营</w:t>
      </w:r>
      <w:r w:rsidR="004D6EE6">
        <w:rPr>
          <w:rFonts w:ascii="宋体" w:hAnsi="宋体" w:hint="eastAsia"/>
          <w:sz w:val="24"/>
          <w:szCs w:val="24"/>
        </w:rPr>
        <w:t>公司合作进行招商和后期运营，通过市场培育提高产品商业价值，考虑以</w:t>
      </w:r>
      <w:r w:rsidRPr="007148B5">
        <w:rPr>
          <w:rFonts w:ascii="宋体" w:hAnsi="宋体" w:hint="eastAsia"/>
          <w:sz w:val="24"/>
          <w:szCs w:val="24"/>
        </w:rPr>
        <w:t>下运营模式：</w:t>
      </w:r>
    </w:p>
    <w:p w:rsidR="004D5A8B" w:rsidRPr="007148B5" w:rsidRDefault="004D5A8B" w:rsidP="001E599C">
      <w:pPr>
        <w:spacing w:line="480" w:lineRule="auto"/>
        <w:ind w:left="420"/>
        <w:rPr>
          <w:rFonts w:ascii="宋体" w:hAnsi="宋体"/>
          <w:sz w:val="24"/>
          <w:szCs w:val="24"/>
        </w:rPr>
      </w:pPr>
      <w:r w:rsidRPr="007148B5">
        <w:rPr>
          <w:rFonts w:ascii="宋体" w:hAnsi="宋体" w:hint="eastAsia"/>
          <w:sz w:val="24"/>
          <w:szCs w:val="24"/>
        </w:rPr>
        <w:t>1）先租后售：整体商街全面招商并运营，后期带租约销售</w:t>
      </w:r>
    </w:p>
    <w:p w:rsidR="004D5A8B" w:rsidRPr="007148B5" w:rsidRDefault="004D5A8B" w:rsidP="001E599C">
      <w:pPr>
        <w:spacing w:line="480" w:lineRule="auto"/>
        <w:ind w:left="420"/>
        <w:rPr>
          <w:rFonts w:ascii="宋体" w:hAnsi="宋体"/>
          <w:sz w:val="24"/>
          <w:szCs w:val="24"/>
        </w:rPr>
      </w:pPr>
      <w:r w:rsidRPr="007148B5">
        <w:rPr>
          <w:rFonts w:ascii="宋体" w:hAnsi="宋体" w:hint="eastAsia"/>
          <w:sz w:val="24"/>
          <w:szCs w:val="24"/>
        </w:rPr>
        <w:t>2）以租带售：少量自持，通过主力店的引入，带动其它铺面的销售</w:t>
      </w:r>
    </w:p>
    <w:p w:rsidR="004D5A8B" w:rsidRPr="007148B5" w:rsidRDefault="004D5A8B" w:rsidP="001E599C">
      <w:pPr>
        <w:spacing w:line="480" w:lineRule="auto"/>
        <w:ind w:leftChars="200" w:left="1980" w:hangingChars="650" w:hanging="1560"/>
        <w:rPr>
          <w:rFonts w:ascii="宋体" w:hAnsi="宋体"/>
          <w:sz w:val="24"/>
          <w:szCs w:val="24"/>
        </w:rPr>
      </w:pPr>
      <w:r w:rsidRPr="007148B5">
        <w:rPr>
          <w:rFonts w:ascii="宋体" w:hAnsi="宋体" w:hint="eastAsia"/>
          <w:sz w:val="24"/>
          <w:szCs w:val="24"/>
        </w:rPr>
        <w:t>3）租售结合：在招商的同时，全面开始销售，以5年固定回报且不用参与经营吸引客户进行销售。</w:t>
      </w:r>
    </w:p>
    <w:p w:rsidR="00D173DF" w:rsidRDefault="004D6EE6" w:rsidP="005C3596">
      <w:pPr>
        <w:spacing w:line="480" w:lineRule="auto"/>
        <w:ind w:leftChars="200" w:left="1980" w:hangingChars="650" w:hanging="156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</w:t>
      </w:r>
    </w:p>
    <w:p w:rsidR="00D173DF" w:rsidRDefault="00D173DF" w:rsidP="005C3596">
      <w:pPr>
        <w:spacing w:line="480" w:lineRule="auto"/>
        <w:ind w:leftChars="200" w:left="1980" w:hangingChars="650" w:hanging="1560"/>
        <w:rPr>
          <w:rFonts w:ascii="宋体" w:hAnsi="宋体"/>
          <w:sz w:val="24"/>
          <w:szCs w:val="24"/>
        </w:rPr>
      </w:pPr>
    </w:p>
    <w:p w:rsidR="006F26EE" w:rsidRPr="005C3596" w:rsidRDefault="006F26EE" w:rsidP="005C3596">
      <w:pPr>
        <w:spacing w:line="480" w:lineRule="auto"/>
        <w:ind w:leftChars="200" w:left="1980" w:hangingChars="650" w:hanging="1560"/>
        <w:rPr>
          <w:rFonts w:ascii="宋体" w:hAnsi="宋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lastRenderedPageBreak/>
        <w:t>（一）投资测算</w:t>
      </w:r>
    </w:p>
    <w:p w:rsidR="001E599C" w:rsidRDefault="001E599C" w:rsidP="006F26EE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 xml:space="preserve">    </w:t>
      </w:r>
    </w:p>
    <w:tbl>
      <w:tblPr>
        <w:tblW w:w="10216" w:type="dxa"/>
        <w:tblInd w:w="-318" w:type="dxa"/>
        <w:tblLook w:val="04A0"/>
      </w:tblPr>
      <w:tblGrid>
        <w:gridCol w:w="993"/>
        <w:gridCol w:w="718"/>
        <w:gridCol w:w="851"/>
        <w:gridCol w:w="699"/>
        <w:gridCol w:w="761"/>
        <w:gridCol w:w="700"/>
        <w:gridCol w:w="760"/>
        <w:gridCol w:w="765"/>
        <w:gridCol w:w="851"/>
        <w:gridCol w:w="708"/>
        <w:gridCol w:w="851"/>
        <w:gridCol w:w="709"/>
        <w:gridCol w:w="850"/>
      </w:tblGrid>
      <w:tr w:rsidR="00322430" w:rsidRPr="001E599C" w:rsidTr="00322430">
        <w:trPr>
          <w:trHeight w:val="6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F6022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地块一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地块二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地块三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地块四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地块四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合计</w:t>
            </w:r>
          </w:p>
        </w:tc>
      </w:tr>
      <w:tr w:rsidR="00322430" w:rsidRPr="001E599C" w:rsidTr="00322430">
        <w:trPr>
          <w:trHeight w:val="6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F6022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产品类型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商业广场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精品酒店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办公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商墅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公寓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322430" w:rsidRPr="001E599C" w:rsidTr="00322430">
        <w:trPr>
          <w:trHeight w:val="6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F6022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占地（</w:t>
            </w: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㎡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58843.1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20440.16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41393.01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65189.17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43391.81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229257.25</w:t>
            </w:r>
          </w:p>
        </w:tc>
      </w:tr>
      <w:tr w:rsidR="00322430" w:rsidRPr="001E599C" w:rsidTr="00322430">
        <w:trPr>
          <w:trHeight w:val="6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F6022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地上面积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94224.00 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36750.00 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132457.63 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106299.00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92000.00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461730.63 </w:t>
            </w:r>
          </w:p>
        </w:tc>
      </w:tr>
      <w:tr w:rsidR="00322430" w:rsidRPr="001E599C" w:rsidTr="00322430">
        <w:trPr>
          <w:trHeight w:val="6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F6022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地下面积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27000.00 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3000.00 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72000.00 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14071.19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11500.00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127571.19 </w:t>
            </w:r>
          </w:p>
        </w:tc>
      </w:tr>
      <w:tr w:rsidR="00322430" w:rsidRPr="001E599C" w:rsidTr="00322430">
        <w:trPr>
          <w:trHeight w:val="10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F6022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F6022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单价   元/㎡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小计   (万元)     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单价   元/㎡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小计   (万元)    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单价   元/㎡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小计   (万元)     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单价   元/㎡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小计   (万元) 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单价   元/㎡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小计   (万元)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单价   元/㎡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小计   (万元)      </w:t>
            </w:r>
          </w:p>
        </w:tc>
      </w:tr>
      <w:tr w:rsidR="00322430" w:rsidRPr="001E599C" w:rsidTr="00322430">
        <w:trPr>
          <w:trHeight w:val="6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土地成本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2153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20283 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1928 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7086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1538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20366 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2087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22183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1721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15836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1857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85754 </w:t>
            </w:r>
          </w:p>
        </w:tc>
      </w:tr>
      <w:tr w:rsidR="00322430" w:rsidRPr="001E599C" w:rsidTr="00322430">
        <w:trPr>
          <w:trHeight w:val="6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前期费用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206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1940 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173 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636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247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3271 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181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1926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180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1656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204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9429 </w:t>
            </w:r>
          </w:p>
        </w:tc>
      </w:tr>
      <w:tr w:rsidR="00322430" w:rsidRPr="001E599C" w:rsidTr="00322430">
        <w:trPr>
          <w:trHeight w:val="6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市政大配套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410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3863 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410 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1507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410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5431 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410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4358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410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3772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410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18931 </w:t>
            </w:r>
          </w:p>
        </w:tc>
      </w:tr>
      <w:tr w:rsidR="00322430" w:rsidRPr="001E599C" w:rsidTr="00322430">
        <w:trPr>
          <w:trHeight w:val="6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区内基础配套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377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3554 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385 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1415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393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5200 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368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3911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383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3519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381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17599 </w:t>
            </w:r>
          </w:p>
        </w:tc>
      </w:tr>
      <w:tr w:rsidR="00322430" w:rsidRPr="001E599C" w:rsidTr="00322430">
        <w:trPr>
          <w:trHeight w:val="6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建安工程费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3831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36099 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3963 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14563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4389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58142 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3047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32390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3974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36564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3850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177759 </w:t>
            </w:r>
          </w:p>
        </w:tc>
      </w:tr>
      <w:tr w:rsidR="00322430" w:rsidRPr="001E599C" w:rsidTr="00322430">
        <w:trPr>
          <w:trHeight w:val="6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财务费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</w:tr>
      <w:tr w:rsidR="00322430" w:rsidRPr="001E599C" w:rsidTr="00322430">
        <w:trPr>
          <w:trHeight w:val="6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管理及销售费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4711 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450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5961 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720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7654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540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4968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504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23293 </w:t>
            </w:r>
          </w:p>
        </w:tc>
      </w:tr>
      <w:tr w:rsidR="00322430" w:rsidRPr="001E599C" w:rsidTr="00322430">
        <w:trPr>
          <w:trHeight w:val="6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税金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2000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18845 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1000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13246 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1500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15945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1100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10120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1260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58155 </w:t>
            </w:r>
          </w:p>
        </w:tc>
      </w:tr>
      <w:tr w:rsidR="00322430" w:rsidRPr="001E599C" w:rsidTr="00322430">
        <w:trPr>
          <w:trHeight w:val="6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6977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89296 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6859 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25206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6977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111617 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6093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88367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6668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76435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8466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390921 </w:t>
            </w:r>
          </w:p>
        </w:tc>
      </w:tr>
      <w:tr w:rsidR="00322430" w:rsidRPr="001E599C" w:rsidTr="00322430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其中地下成本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716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6750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196 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720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1413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18720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291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3096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325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699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430" w:rsidRPr="001E599C" w:rsidRDefault="00322430" w:rsidP="001E599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E599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32276 </w:t>
            </w:r>
          </w:p>
        </w:tc>
      </w:tr>
    </w:tbl>
    <w:p w:rsidR="005C3596" w:rsidRDefault="005C3596" w:rsidP="00D173DF">
      <w:pPr>
        <w:spacing w:line="480" w:lineRule="auto"/>
        <w:ind w:leftChars="200" w:left="1980" w:hangingChars="650" w:hanging="156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注：成本含公寓精装费用（1000元/平方米）</w:t>
      </w:r>
    </w:p>
    <w:p w:rsidR="005C3596" w:rsidRDefault="005C3596" w:rsidP="00D173DF">
      <w:pPr>
        <w:spacing w:line="480" w:lineRule="auto"/>
        <w:ind w:leftChars="200" w:left="1980" w:hangingChars="650" w:hanging="1560"/>
        <w:rPr>
          <w:rFonts w:ascii="宋体" w:hAnsi="宋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 xml:space="preserve">  1、 </w:t>
      </w:r>
      <w:r>
        <w:rPr>
          <w:rFonts w:ascii="宋体" w:hAnsi="宋体" w:hint="eastAsia"/>
          <w:sz w:val="24"/>
          <w:szCs w:val="24"/>
        </w:rPr>
        <w:t>除精品酒店暂不销售外，其它产品根据开发进度20</w:t>
      </w:r>
      <w:r w:rsidR="00D03208">
        <w:rPr>
          <w:rFonts w:ascii="宋体" w:hAnsi="宋体" w:hint="eastAsia"/>
          <w:sz w:val="24"/>
          <w:szCs w:val="24"/>
        </w:rPr>
        <w:t>20年初</w:t>
      </w:r>
      <w:r>
        <w:rPr>
          <w:rFonts w:ascii="宋体" w:hAnsi="宋体" w:hint="eastAsia"/>
          <w:sz w:val="24"/>
          <w:szCs w:val="24"/>
        </w:rPr>
        <w:t>具备</w:t>
      </w:r>
      <w:r w:rsidRPr="007148B5">
        <w:rPr>
          <w:rFonts w:ascii="宋体" w:hAnsi="宋体" w:hint="eastAsia"/>
          <w:sz w:val="24"/>
          <w:szCs w:val="24"/>
        </w:rPr>
        <w:t>销售</w:t>
      </w:r>
      <w:r>
        <w:rPr>
          <w:rFonts w:ascii="宋体" w:hAnsi="宋体" w:hint="eastAsia"/>
          <w:sz w:val="24"/>
          <w:szCs w:val="24"/>
        </w:rPr>
        <w:t>条件</w:t>
      </w:r>
      <w:r w:rsidRPr="007148B5">
        <w:rPr>
          <w:rFonts w:ascii="宋体" w:hAnsi="宋体" w:hint="eastAsia"/>
          <w:sz w:val="24"/>
          <w:szCs w:val="24"/>
        </w:rPr>
        <w:t>。</w:t>
      </w:r>
      <w:r>
        <w:rPr>
          <w:rFonts w:ascii="宋体" w:hAnsi="宋体" w:hint="eastAsia"/>
          <w:sz w:val="24"/>
          <w:szCs w:val="24"/>
        </w:rPr>
        <w:t>总</w:t>
      </w:r>
    </w:p>
    <w:p w:rsidR="005C3596" w:rsidRPr="001D182E" w:rsidRDefault="005C3596" w:rsidP="00D173DF">
      <w:pPr>
        <w:spacing w:line="480" w:lineRule="auto"/>
        <w:ind w:leftChars="200" w:left="1980" w:hangingChars="650" w:hanging="156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销售额58.1</w:t>
      </w:r>
      <w:r w:rsidR="00564399">
        <w:rPr>
          <w:rFonts w:ascii="宋体" w:hAnsi="宋体" w:hint="eastAsia"/>
          <w:sz w:val="24"/>
          <w:szCs w:val="24"/>
        </w:rPr>
        <w:t>5</w:t>
      </w:r>
      <w:r>
        <w:rPr>
          <w:rFonts w:ascii="宋体" w:hAnsi="宋体" w:hint="eastAsia"/>
          <w:sz w:val="24"/>
          <w:szCs w:val="24"/>
        </w:rPr>
        <w:t>亿，地块二的精品酒店及地下车位未计入销售收入。</w:t>
      </w:r>
    </w:p>
    <w:p w:rsidR="008F29D6" w:rsidRPr="00D173DF" w:rsidRDefault="005C3596" w:rsidP="00D173DF">
      <w:pPr>
        <w:spacing w:line="48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2、</w:t>
      </w:r>
      <w:r w:rsidR="00D03208">
        <w:rPr>
          <w:rFonts w:ascii="宋体" w:hAnsi="宋体" w:hint="eastAsia"/>
          <w:sz w:val="24"/>
          <w:szCs w:val="24"/>
        </w:rPr>
        <w:t>项目税金按销售额10%预估，项目成本（除永旺外）不含税为33.28亿元。</w:t>
      </w:r>
    </w:p>
    <w:sectPr w:rsidR="008F29D6" w:rsidRPr="00D173DF" w:rsidSect="001E599C">
      <w:footerReference w:type="default" r:id="rId15"/>
      <w:pgSz w:w="11906" w:h="16838"/>
      <w:pgMar w:top="1134" w:right="1558" w:bottom="1440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020F" w:rsidRDefault="00CF020F" w:rsidP="00277528">
      <w:r>
        <w:separator/>
      </w:r>
    </w:p>
  </w:endnote>
  <w:endnote w:type="continuationSeparator" w:id="1">
    <w:p w:rsidR="00CF020F" w:rsidRDefault="00CF020F" w:rsidP="002775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楷体">
    <w:altName w:val="宋体"/>
    <w:charset w:val="86"/>
    <w:family w:val="modern"/>
    <w:pitch w:val="fixed"/>
    <w:sig w:usb0="00000000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HYg2gj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68782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343AE6" w:rsidRDefault="00343AE6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C28BD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C28BD">
              <w:rPr>
                <w:b/>
                <w:noProof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43AE6" w:rsidRDefault="00343AE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020F" w:rsidRDefault="00CF020F" w:rsidP="00277528">
      <w:r>
        <w:separator/>
      </w:r>
    </w:p>
  </w:footnote>
  <w:footnote w:type="continuationSeparator" w:id="1">
    <w:p w:rsidR="00CF020F" w:rsidRDefault="00CF020F" w:rsidP="002775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02826"/>
    <w:multiLevelType w:val="hybridMultilevel"/>
    <w:tmpl w:val="F8743E1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50505BB"/>
    <w:multiLevelType w:val="hybridMultilevel"/>
    <w:tmpl w:val="2CD06D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C457EE0"/>
    <w:multiLevelType w:val="hybridMultilevel"/>
    <w:tmpl w:val="77FC8D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5A8B"/>
    <w:rsid w:val="000440E9"/>
    <w:rsid w:val="000F209A"/>
    <w:rsid w:val="00140AEE"/>
    <w:rsid w:val="00157E38"/>
    <w:rsid w:val="001B5AAE"/>
    <w:rsid w:val="001D182E"/>
    <w:rsid w:val="001E599C"/>
    <w:rsid w:val="00226AE1"/>
    <w:rsid w:val="00277528"/>
    <w:rsid w:val="002E3E20"/>
    <w:rsid w:val="00307ACC"/>
    <w:rsid w:val="00322430"/>
    <w:rsid w:val="00343AE6"/>
    <w:rsid w:val="00380898"/>
    <w:rsid w:val="003A124F"/>
    <w:rsid w:val="003C11BC"/>
    <w:rsid w:val="003C5A61"/>
    <w:rsid w:val="0041083D"/>
    <w:rsid w:val="0044765A"/>
    <w:rsid w:val="004635EB"/>
    <w:rsid w:val="004D5A8B"/>
    <w:rsid w:val="004D6EE6"/>
    <w:rsid w:val="004E7FD6"/>
    <w:rsid w:val="00514E3B"/>
    <w:rsid w:val="00564399"/>
    <w:rsid w:val="005C3596"/>
    <w:rsid w:val="005C4752"/>
    <w:rsid w:val="005F3126"/>
    <w:rsid w:val="006463DC"/>
    <w:rsid w:val="00677A10"/>
    <w:rsid w:val="006E2424"/>
    <w:rsid w:val="006F26EE"/>
    <w:rsid w:val="0073797B"/>
    <w:rsid w:val="008830B5"/>
    <w:rsid w:val="008C28BD"/>
    <w:rsid w:val="008F29D6"/>
    <w:rsid w:val="0090530B"/>
    <w:rsid w:val="00920CEA"/>
    <w:rsid w:val="00974C6B"/>
    <w:rsid w:val="009E134F"/>
    <w:rsid w:val="00B02C01"/>
    <w:rsid w:val="00B10A62"/>
    <w:rsid w:val="00C62EE3"/>
    <w:rsid w:val="00C83685"/>
    <w:rsid w:val="00CB2641"/>
    <w:rsid w:val="00CF020F"/>
    <w:rsid w:val="00D03208"/>
    <w:rsid w:val="00D173DF"/>
    <w:rsid w:val="00D36672"/>
    <w:rsid w:val="00D90514"/>
    <w:rsid w:val="00DD044A"/>
    <w:rsid w:val="00DE0DA7"/>
    <w:rsid w:val="00EB4AD5"/>
    <w:rsid w:val="00F1487B"/>
    <w:rsid w:val="00F6022E"/>
    <w:rsid w:val="00F606E7"/>
    <w:rsid w:val="00F95348"/>
    <w:rsid w:val="00FB043F"/>
    <w:rsid w:val="00FB6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A8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5A8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5A8B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77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77528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77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77528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277528"/>
    <w:pPr>
      <w:ind w:firstLineChars="200" w:firstLine="420"/>
    </w:pPr>
  </w:style>
  <w:style w:type="paragraph" w:styleId="a7">
    <w:name w:val="Normal (Web)"/>
    <w:basedOn w:val="a"/>
    <w:uiPriority w:val="99"/>
    <w:unhideWhenUsed/>
    <w:rsid w:val="003A124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3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50C29A8-BAB4-443B-B4F0-E1DB34B06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9</Pages>
  <Words>574</Words>
  <Characters>3278</Characters>
  <Application>Microsoft Office Word</Application>
  <DocSecurity>0</DocSecurity>
  <Lines>27</Lines>
  <Paragraphs>7</Paragraphs>
  <ScaleCrop>false</ScaleCrop>
  <Company>DELL</Company>
  <LinksUpToDate>false</LinksUpToDate>
  <CharactersWithSpaces>3845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Sky123.Org</cp:lastModifiedBy>
  <cp:revision>18</cp:revision>
  <cp:lastPrinted>2019-03-08T06:02:00Z</cp:lastPrinted>
  <dcterms:created xsi:type="dcterms:W3CDTF">2019-03-05T07:17:00Z</dcterms:created>
  <dcterms:modified xsi:type="dcterms:W3CDTF">2019-03-08T06:23:00Z</dcterms:modified>
</cp:coreProperties>
</file>