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宋体" w:hAnsi="宋体"/>
          <w:b/>
          <w:bCs/>
          <w:sz w:val="32"/>
          <w:szCs w:val="24"/>
        </w:rPr>
      </w:pPr>
      <w:bookmarkStart w:id="0" w:name="up"/>
      <w:bookmarkEnd w:id="0"/>
      <w:r>
        <w:rPr>
          <w:rFonts w:hint="eastAsia" w:ascii="宋体" w:hAnsi="宋体"/>
          <w:b/>
          <w:bCs/>
          <w:sz w:val="32"/>
          <w:szCs w:val="24"/>
        </w:rPr>
        <w:t>企业征信授权书</w:t>
      </w:r>
    </w:p>
    <w:p>
      <w:pPr>
        <w:spacing w:line="276" w:lineRule="auto"/>
        <w:rPr>
          <w:rFonts w:ascii="宋体" w:hAnsi="宋体"/>
          <w:sz w:val="24"/>
          <w:szCs w:val="24"/>
        </w:rPr>
      </w:pPr>
      <w:bookmarkStart w:id="1" w:name="_GoBack"/>
      <w:bookmarkEnd w:id="1"/>
      <w:r>
        <w:rPr>
          <w:rFonts w:hint="eastAsia" w:ascii="宋体" w:hAnsi="宋体"/>
          <w:sz w:val="24"/>
          <w:szCs w:val="24"/>
        </w:rPr>
        <w:t>有限公司</w:t>
      </w:r>
      <w:r>
        <w:rPr>
          <w:rFonts w:ascii="宋体" w:hAnsi="宋体"/>
          <w:sz w:val="24"/>
          <w:szCs w:val="24"/>
          <w:u w:val="single"/>
        </w:rPr>
        <w:softHyphen/>
      </w:r>
      <w:r>
        <w:rPr>
          <w:rFonts w:ascii="宋体" w:hAnsi="宋体"/>
          <w:sz w:val="24"/>
          <w:szCs w:val="24"/>
          <w:u w:val="single"/>
        </w:rPr>
        <w:softHyphen/>
      </w:r>
      <w:r>
        <w:rPr>
          <w:rFonts w:ascii="宋体" w:hAnsi="宋体"/>
          <w:sz w:val="24"/>
          <w:szCs w:val="24"/>
          <w:u w:val="single"/>
        </w:rPr>
        <w:softHyphen/>
      </w:r>
      <w:r>
        <w:rPr>
          <w:rFonts w:ascii="宋体" w:hAnsi="宋体"/>
          <w:sz w:val="24"/>
          <w:szCs w:val="24"/>
          <w:u w:val="single"/>
        </w:rPr>
        <w:softHyphen/>
      </w:r>
      <w:r>
        <w:rPr>
          <w:rFonts w:hint="eastAsia" w:ascii="宋体" w:hAnsi="宋体"/>
          <w:sz w:val="24"/>
          <w:szCs w:val="24"/>
        </w:rPr>
        <w:t>_</w:t>
      </w:r>
      <w:r>
        <w:rPr>
          <w:rFonts w:ascii="宋体" w:hAnsi="宋体"/>
          <w:sz w:val="24"/>
          <w:szCs w:val="24"/>
        </w:rPr>
        <w:t>______</w:t>
      </w:r>
      <w:r>
        <w:rPr>
          <w:rStyle w:val="11"/>
          <w:rFonts w:ascii="宋体" w:hAnsi="宋体"/>
          <w:sz w:val="24"/>
          <w:szCs w:val="24"/>
          <w:u w:val="single"/>
        </w:rPr>
        <w:footnoteReference w:id="0"/>
      </w:r>
      <w:r>
        <w:rPr>
          <w:rFonts w:hint="eastAsia" w:ascii="宋体" w:hAnsi="宋体"/>
          <w:sz w:val="24"/>
          <w:szCs w:val="24"/>
        </w:rPr>
        <w:t>：</w:t>
      </w:r>
    </w:p>
    <w:p>
      <w:pPr>
        <w:spacing w:line="276" w:lineRule="auto"/>
        <w:ind w:firstLine="480" w:firstLineChars="200"/>
        <w:rPr>
          <w:rFonts w:ascii="宋体" w:hAnsi="宋体"/>
          <w:sz w:val="24"/>
          <w:szCs w:val="24"/>
        </w:rPr>
      </w:pPr>
      <w:r>
        <w:rPr>
          <w:rFonts w:hint="eastAsia" w:ascii="宋体" w:hAnsi="宋体"/>
          <w:sz w:val="24"/>
          <w:szCs w:val="24"/>
        </w:rPr>
        <w:t>在本公司与贵行发生相关业务关系的过程中，本公司不可撤销地授权贵行：</w:t>
      </w:r>
    </w:p>
    <w:p>
      <w:pPr>
        <w:spacing w:line="276" w:lineRule="auto"/>
        <w:ind w:firstLine="482" w:firstLineChars="200"/>
        <w:rPr>
          <w:rFonts w:ascii="宋体" w:hAnsi="宋体"/>
          <w:b/>
          <w:sz w:val="24"/>
          <w:szCs w:val="24"/>
        </w:rPr>
      </w:pPr>
      <w:r>
        <w:rPr>
          <w:rFonts w:hint="eastAsia" w:ascii="宋体" w:hAnsi="宋体"/>
          <w:b/>
          <w:sz w:val="24"/>
          <w:szCs w:val="24"/>
        </w:rPr>
        <w:t>一、办理下列业务时，可以通过金融信用信息基础数据库查询和使用本公司</w:t>
      </w:r>
      <w:r>
        <w:rPr>
          <w:rFonts w:hint="eastAsia" w:ascii="宋体" w:hAnsi="宋体"/>
          <w:sz w:val="24"/>
          <w:szCs w:val="24"/>
        </w:rPr>
        <w:t>基本信息（包括借款人概况信息、资本构成信息、财务报表信息和关注信息）、</w:t>
      </w:r>
      <w:r>
        <w:rPr>
          <w:rFonts w:hint="eastAsia" w:ascii="宋体" w:hAnsi="宋体"/>
          <w:b/>
          <w:sz w:val="24"/>
          <w:szCs w:val="24"/>
        </w:rPr>
        <w:t>授信信息和信用报告：</w:t>
      </w:r>
    </w:p>
    <w:p>
      <w:pPr>
        <w:spacing w:line="276" w:lineRule="auto"/>
        <w:ind w:firstLine="482" w:firstLineChars="200"/>
        <w:rPr>
          <w:rFonts w:ascii="宋体" w:hAnsi="宋体"/>
          <w:b/>
          <w:sz w:val="24"/>
          <w:szCs w:val="24"/>
        </w:rPr>
      </w:pPr>
      <w:r>
        <w:rPr>
          <w:rFonts w:hint="eastAsia" w:ascii="宋体" w:hAnsi="宋体"/>
          <w:b/>
          <w:sz w:val="24"/>
          <w:szCs w:val="24"/>
        </w:rPr>
        <w:t>□</w:t>
      </w:r>
      <w:r>
        <w:rPr>
          <w:rFonts w:ascii="宋体" w:hAnsi="宋体"/>
          <w:b/>
          <w:sz w:val="24"/>
          <w:szCs w:val="24"/>
        </w:rPr>
        <w:t>本公司</w:t>
      </w:r>
      <w:r>
        <w:rPr>
          <w:rFonts w:hint="eastAsia" w:ascii="宋体" w:hAnsi="宋体"/>
          <w:b/>
          <w:sz w:val="24"/>
          <w:szCs w:val="24"/>
        </w:rPr>
        <w:t>向贵行进行公司授信业务（包括但不限于贷款、</w:t>
      </w:r>
      <w:r>
        <w:rPr>
          <w:rFonts w:ascii="宋体" w:hAnsi="宋体"/>
          <w:b/>
          <w:sz w:val="24"/>
          <w:szCs w:val="24"/>
        </w:rPr>
        <w:t>贴现、承兑汇票、保理、保函、信用证</w:t>
      </w:r>
      <w:r>
        <w:rPr>
          <w:rFonts w:hint="eastAsia" w:ascii="宋体" w:hAnsi="宋体"/>
          <w:b/>
          <w:sz w:val="24"/>
          <w:szCs w:val="24"/>
        </w:rPr>
        <w:t>、贸易融资、外汇买卖等业务）申请及贵行对申请进行评估、审核的过程中；</w:t>
      </w:r>
    </w:p>
    <w:p>
      <w:pPr>
        <w:spacing w:line="276" w:lineRule="auto"/>
        <w:ind w:firstLine="482" w:firstLineChars="200"/>
        <w:rPr>
          <w:rFonts w:ascii="宋体" w:hAnsi="宋体"/>
          <w:b/>
          <w:sz w:val="24"/>
          <w:szCs w:val="24"/>
        </w:rPr>
      </w:pPr>
      <w:r>
        <w:rPr>
          <w:rFonts w:hint="eastAsia" w:ascii="宋体" w:hAnsi="宋体"/>
          <w:b/>
          <w:sz w:val="24"/>
          <w:szCs w:val="24"/>
        </w:rPr>
        <w:t>□</w:t>
      </w:r>
      <w:r>
        <w:rPr>
          <w:rFonts w:ascii="宋体" w:hAnsi="宋体"/>
          <w:b/>
          <w:sz w:val="24"/>
          <w:szCs w:val="24"/>
        </w:rPr>
        <w:t>本公司作为其他授信申请人</w:t>
      </w:r>
      <w:r>
        <w:rPr>
          <w:rFonts w:hint="eastAsia" w:ascii="宋体" w:hAnsi="宋体"/>
          <w:b/>
          <w:sz w:val="24"/>
          <w:szCs w:val="24"/>
        </w:rPr>
        <w:t>在贵行授信的担保人（担保方式包括但不限于保证、抵押、质押、留置、定金等）；</w:t>
      </w:r>
    </w:p>
    <w:p>
      <w:pPr>
        <w:spacing w:line="276" w:lineRule="auto"/>
        <w:ind w:firstLine="482" w:firstLineChars="200"/>
        <w:rPr>
          <w:rFonts w:ascii="宋体" w:hAnsi="宋体"/>
          <w:b/>
          <w:sz w:val="24"/>
          <w:szCs w:val="24"/>
        </w:rPr>
      </w:pPr>
      <w:r>
        <w:rPr>
          <w:rFonts w:hint="eastAsia" w:ascii="宋体" w:hAnsi="宋体"/>
          <w:b/>
          <w:sz w:val="24"/>
          <w:szCs w:val="24"/>
        </w:rPr>
        <w:t>□贵行对本公司在贵行授信业务和本公司提供担保的授信业务进行贷后风险管理；</w:t>
      </w:r>
    </w:p>
    <w:p>
      <w:pPr>
        <w:spacing w:line="276" w:lineRule="auto"/>
        <w:ind w:firstLine="482" w:firstLineChars="200"/>
        <w:rPr>
          <w:rFonts w:ascii="宋体" w:hAnsi="宋体"/>
          <w:b/>
          <w:sz w:val="24"/>
          <w:szCs w:val="24"/>
        </w:rPr>
      </w:pPr>
      <w:r>
        <w:rPr>
          <w:rFonts w:hint="eastAsia" w:ascii="宋体" w:hAnsi="宋体"/>
          <w:b/>
          <w:sz w:val="24"/>
          <w:szCs w:val="24"/>
        </w:rPr>
        <w:t>□本公司的</w:t>
      </w:r>
      <w:r>
        <w:rPr>
          <w:rFonts w:ascii="宋体" w:hAnsi="宋体"/>
          <w:b/>
          <w:sz w:val="24"/>
          <w:szCs w:val="24"/>
        </w:rPr>
        <w:t>法定代表人</w:t>
      </w:r>
      <w:r>
        <w:rPr>
          <w:rFonts w:hint="eastAsia" w:ascii="宋体" w:hAnsi="宋体"/>
          <w:b/>
          <w:sz w:val="24"/>
          <w:szCs w:val="24"/>
        </w:rPr>
        <w:t>、</w:t>
      </w:r>
      <w:r>
        <w:rPr>
          <w:rFonts w:ascii="宋体" w:hAnsi="宋体"/>
          <w:b/>
          <w:sz w:val="24"/>
          <w:szCs w:val="24"/>
        </w:rPr>
        <w:t>股东</w:t>
      </w:r>
      <w:r>
        <w:rPr>
          <w:rFonts w:hint="eastAsia" w:ascii="宋体" w:hAnsi="宋体"/>
          <w:b/>
          <w:sz w:val="24"/>
          <w:szCs w:val="24"/>
        </w:rPr>
        <w:t>或实际控制人向贵行进行的贷款申请、或作为其他授信申请人在贵行授信的担保人（担保方式包括但不限于保证、抵押、质押、留置、定金等）；</w:t>
      </w:r>
    </w:p>
    <w:p>
      <w:pPr>
        <w:spacing w:line="276" w:lineRule="auto"/>
        <w:ind w:firstLine="482" w:firstLineChars="200"/>
        <w:rPr>
          <w:rFonts w:ascii="宋体" w:hAnsi="宋体"/>
          <w:b/>
          <w:sz w:val="24"/>
          <w:szCs w:val="24"/>
        </w:rPr>
      </w:pPr>
      <w:r>
        <w:rPr>
          <w:rFonts w:hint="eastAsia" w:ascii="宋体" w:hAnsi="宋体"/>
          <w:b/>
          <w:sz w:val="24"/>
          <w:szCs w:val="24"/>
        </w:rPr>
        <w:t>□根据第三方的委托，贵行作为受托人，代该第三方管理本公司与该第三方之间的授信业务时；</w:t>
      </w:r>
    </w:p>
    <w:p>
      <w:pPr>
        <w:spacing w:line="276" w:lineRule="auto"/>
        <w:ind w:firstLine="482" w:firstLineChars="200"/>
        <w:rPr>
          <w:rFonts w:ascii="宋体" w:hAnsi="宋体"/>
          <w:b/>
          <w:sz w:val="24"/>
          <w:szCs w:val="24"/>
        </w:rPr>
      </w:pPr>
      <w:r>
        <w:rPr>
          <w:rFonts w:hint="eastAsia" w:ascii="宋体" w:hAnsi="宋体"/>
          <w:b/>
          <w:sz w:val="24"/>
          <w:szCs w:val="24"/>
        </w:rPr>
        <w:t>□其他（请列明）：</w:t>
      </w:r>
      <w:r>
        <w:rPr>
          <w:rFonts w:hint="eastAsia" w:ascii="宋体" w:hAnsi="宋体"/>
          <w:b/>
          <w:sz w:val="24"/>
          <w:szCs w:val="24"/>
          <w:u w:val="single"/>
        </w:rPr>
        <w:t xml:space="preserve"> </w:t>
      </w:r>
      <w:r>
        <w:rPr>
          <w:rFonts w:ascii="宋体" w:hAnsi="宋体"/>
          <w:b/>
          <w:sz w:val="24"/>
          <w:szCs w:val="24"/>
          <w:u w:val="single"/>
        </w:rPr>
        <w:t xml:space="preserve">                                                </w:t>
      </w:r>
    </w:p>
    <w:p>
      <w:pPr>
        <w:spacing w:line="276" w:lineRule="auto"/>
        <w:ind w:firstLine="482" w:firstLineChars="200"/>
        <w:rPr>
          <w:rFonts w:ascii="宋体" w:hAnsi="宋体"/>
          <w:b/>
          <w:sz w:val="24"/>
          <w:szCs w:val="24"/>
        </w:rPr>
      </w:pPr>
      <w:r>
        <w:rPr>
          <w:rFonts w:hint="eastAsia" w:ascii="宋体" w:hAnsi="宋体"/>
          <w:b/>
          <w:sz w:val="24"/>
          <w:szCs w:val="24"/>
        </w:rPr>
        <w:t>二、可以向金融信用信息基础数据库或者</w:t>
      </w:r>
      <w:r>
        <w:rPr>
          <w:rFonts w:hint="eastAsia" w:ascii="宋体" w:hAnsi="宋体"/>
          <w:b/>
          <w:kern w:val="0"/>
          <w:sz w:val="24"/>
          <w:szCs w:val="24"/>
        </w:rPr>
        <w:t>已</w:t>
      </w:r>
      <w:r>
        <w:rPr>
          <w:rFonts w:hint="eastAsia" w:ascii="宋体" w:hAnsi="宋体" w:cs="宋体"/>
          <w:b/>
          <w:kern w:val="0"/>
          <w:sz w:val="24"/>
          <w:szCs w:val="24"/>
        </w:rPr>
        <w:t>依法向中国人民银行或其派出机构备案合法从事企业征信业务的征信机构</w:t>
      </w:r>
      <w:r>
        <w:rPr>
          <w:rFonts w:hint="eastAsia" w:ascii="宋体" w:hAnsi="宋体"/>
          <w:b/>
          <w:sz w:val="24"/>
          <w:szCs w:val="24"/>
        </w:rPr>
        <w:t>提供本公司授信信息，包括但不限于：与上述合同相关的履约信息和贷款的相关情况，以及本公司提供的企业信用信息、对外担保信息、财务信息及其他信息。</w:t>
      </w:r>
    </w:p>
    <w:p>
      <w:pPr>
        <w:spacing w:line="276" w:lineRule="auto"/>
        <w:ind w:firstLine="482" w:firstLineChars="200"/>
        <w:rPr>
          <w:rFonts w:ascii="宋体" w:hAnsi="宋体"/>
          <w:b/>
          <w:sz w:val="24"/>
          <w:szCs w:val="24"/>
        </w:rPr>
      </w:pPr>
      <w:r>
        <w:rPr>
          <w:rFonts w:hint="eastAsia" w:ascii="宋体" w:hAnsi="宋体"/>
          <w:b/>
          <w:sz w:val="24"/>
          <w:szCs w:val="24"/>
        </w:rPr>
        <w:t>三、授权期限为：向贵行提出业务申请之日开始至所申请的业务项下债务全部清偿之日终止。如贵行作为受托人管理本公司与第三方之间发生的授信业务的，授权期限为：自第三方委托贵行之日起至贵行与该第三方终止委托关系之日止。</w:t>
      </w:r>
    </w:p>
    <w:p>
      <w:pPr>
        <w:spacing w:line="276" w:lineRule="auto"/>
        <w:ind w:firstLine="480" w:firstLineChars="200"/>
        <w:rPr>
          <w:rFonts w:ascii="宋体" w:hAnsi="宋体"/>
          <w:sz w:val="24"/>
          <w:szCs w:val="24"/>
        </w:rPr>
      </w:pPr>
      <w:r>
        <w:rPr>
          <w:rFonts w:hint="eastAsia" w:ascii="宋体" w:hAnsi="宋体"/>
          <w:sz w:val="24"/>
          <w:szCs w:val="24"/>
        </w:rPr>
        <w:t>如贵行超出本次授权范围进行查询，应承担相应的后果及法律责任。</w:t>
      </w:r>
    </w:p>
    <w:p>
      <w:pPr>
        <w:spacing w:line="276" w:lineRule="auto"/>
        <w:ind w:firstLine="480" w:firstLineChars="200"/>
        <w:rPr>
          <w:rFonts w:ascii="宋体" w:hAnsi="宋体"/>
          <w:sz w:val="24"/>
          <w:szCs w:val="24"/>
        </w:rPr>
      </w:pPr>
      <w:r>
        <w:rPr>
          <w:rFonts w:hint="eastAsia" w:ascii="宋体" w:hAnsi="宋体"/>
          <w:sz w:val="24"/>
          <w:szCs w:val="24"/>
        </w:rPr>
        <w:t>本公司知悉并理解上述授权条款的内容，</w:t>
      </w:r>
      <w:r>
        <w:rPr>
          <w:rFonts w:hint="eastAsia" w:ascii="宋体" w:hAnsi="宋体"/>
          <w:b/>
          <w:sz w:val="24"/>
          <w:szCs w:val="24"/>
        </w:rPr>
        <w:t>并特别注意了上述授权条款中的黑体部分，贵行已按本公司要求予以充分、明确说明，对授权的范围及内容已全部通晓并充分理解，授权行为的做出系本公司真实意思表示，</w:t>
      </w:r>
      <w:r>
        <w:rPr>
          <w:rFonts w:hint="eastAsia" w:ascii="宋体" w:hAnsi="宋体"/>
          <w:sz w:val="24"/>
          <w:szCs w:val="24"/>
        </w:rPr>
        <w:t>本公司就贵行依本授权所为之查询、录入及使用本公司金融信用信息基础数据库授信信息行为无异议。</w:t>
      </w:r>
    </w:p>
    <w:p>
      <w:pPr>
        <w:spacing w:line="276" w:lineRule="auto"/>
        <w:jc w:val="right"/>
        <w:rPr>
          <w:sz w:val="24"/>
          <w:szCs w:val="24"/>
        </w:rPr>
      </w:pPr>
    </w:p>
    <w:p>
      <w:pPr>
        <w:spacing w:line="276" w:lineRule="auto"/>
        <w:jc w:val="right"/>
        <w:rPr>
          <w:sz w:val="24"/>
          <w:szCs w:val="24"/>
        </w:rPr>
      </w:pPr>
      <w:r>
        <w:rPr>
          <w:rFonts w:hint="eastAsia"/>
          <w:sz w:val="24"/>
          <w:szCs w:val="24"/>
        </w:rPr>
        <w:t>授权公司公章及法定代表人签字（签章）：</w:t>
      </w:r>
    </w:p>
    <w:p>
      <w:pPr>
        <w:spacing w:line="276" w:lineRule="auto"/>
        <w:jc w:val="left"/>
        <w:rPr>
          <w:sz w:val="24"/>
          <w:szCs w:val="24"/>
        </w:rPr>
      </w:pPr>
    </w:p>
    <w:p>
      <w:pPr>
        <w:spacing w:line="276" w:lineRule="auto"/>
        <w:jc w:val="left"/>
        <w:rPr>
          <w:sz w:val="24"/>
          <w:szCs w:val="24"/>
        </w:rPr>
      </w:pPr>
      <w:r>
        <w:rPr>
          <w:rFonts w:hint="eastAsia"/>
          <w:sz w:val="24"/>
          <w:szCs w:val="24"/>
        </w:rPr>
        <w:t xml:space="preserve">                                       </w:t>
      </w:r>
    </w:p>
    <w:p>
      <w:pPr>
        <w:spacing w:line="276" w:lineRule="auto"/>
        <w:jc w:val="right"/>
        <w:rPr>
          <w:sz w:val="24"/>
          <w:szCs w:val="24"/>
        </w:rPr>
      </w:pPr>
      <w:r>
        <w:rPr>
          <w:rFonts w:hint="eastAsia"/>
          <w:sz w:val="24"/>
          <w:szCs w:val="24"/>
        </w:rPr>
        <w:t xml:space="preserve"> 日期：_____年_____月_____日</w:t>
      </w:r>
    </w:p>
    <w:p>
      <w:pPr>
        <w:spacing w:line="276" w:lineRule="auto"/>
        <w:jc w:val="left"/>
        <w:rPr>
          <w:sz w:val="24"/>
          <w:szCs w:val="24"/>
        </w:rPr>
      </w:pPr>
    </w:p>
    <w:p>
      <w:pPr>
        <w:spacing w:line="276" w:lineRule="auto"/>
        <w:jc w:val="right"/>
        <w:rPr>
          <w:sz w:val="24"/>
          <w:szCs w:val="24"/>
        </w:rPr>
      </w:pPr>
      <w:r>
        <w:rPr>
          <w:rFonts w:hint="eastAsia"/>
          <w:sz w:val="24"/>
          <w:szCs w:val="24"/>
        </w:rPr>
        <w:t>见证人：_________________</w:t>
      </w:r>
    </w:p>
    <w:p>
      <w:pPr>
        <w:spacing w:line="276" w:lineRule="auto"/>
      </w:pPr>
    </w:p>
    <w:sectPr>
      <w:pgSz w:w="11906" w:h="16838"/>
      <w:pgMar w:top="1021" w:right="1701" w:bottom="102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6"/>
        <w:rPr>
          <w:sz w:val="21"/>
          <w:szCs w:val="21"/>
        </w:rPr>
      </w:pPr>
      <w:r>
        <w:rPr>
          <w:rStyle w:val="11"/>
          <w:sz w:val="21"/>
          <w:szCs w:val="21"/>
        </w:rPr>
        <w:footnoteRef/>
      </w:r>
      <w:r>
        <w:rPr>
          <w:sz w:val="21"/>
          <w:szCs w:val="21"/>
        </w:rPr>
        <w:t xml:space="preserve"> </w:t>
      </w:r>
      <w:r>
        <w:rPr>
          <w:rFonts w:hint="eastAsia"/>
          <w:sz w:val="21"/>
          <w:szCs w:val="21"/>
        </w:rPr>
        <w:t>填入具体分支机构名称。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0MDBhMTM1MWU3NzllZTM5MTc1YzMxNDJkZmI0MDMifQ=="/>
  </w:docVars>
  <w:rsids>
    <w:rsidRoot w:val="000E6B79"/>
    <w:rsid w:val="000B59D5"/>
    <w:rsid w:val="000C68F4"/>
    <w:rsid w:val="000E6B79"/>
    <w:rsid w:val="00144E2F"/>
    <w:rsid w:val="00194D35"/>
    <w:rsid w:val="00394985"/>
    <w:rsid w:val="003F4065"/>
    <w:rsid w:val="004D23F1"/>
    <w:rsid w:val="00530E56"/>
    <w:rsid w:val="00567E47"/>
    <w:rsid w:val="006D70C6"/>
    <w:rsid w:val="007B5DB3"/>
    <w:rsid w:val="00897C0F"/>
    <w:rsid w:val="008A62C7"/>
    <w:rsid w:val="008C4D59"/>
    <w:rsid w:val="00971A9D"/>
    <w:rsid w:val="00A5447B"/>
    <w:rsid w:val="00B0342E"/>
    <w:rsid w:val="00BC404D"/>
    <w:rsid w:val="00C5166C"/>
    <w:rsid w:val="00CF77F7"/>
    <w:rsid w:val="00D03CE9"/>
    <w:rsid w:val="00DB447A"/>
    <w:rsid w:val="00E57428"/>
    <w:rsid w:val="00EF2EA7"/>
    <w:rsid w:val="20FD6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99" w:semiHidden="0"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0"/>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3"/>
    <w:uiPriority w:val="99"/>
    <w:pPr>
      <w:widowControl w:val="0"/>
      <w:snapToGrid w:val="0"/>
      <w:jc w:val="left"/>
    </w:pPr>
    <w:rPr>
      <w:sz w:val="18"/>
      <w:szCs w:val="18"/>
      <w:lang w:val="zh-CN" w:eastAsia="zh-CN"/>
    </w:rPr>
  </w:style>
  <w:style w:type="paragraph" w:styleId="7">
    <w:name w:val="annotation subject"/>
    <w:basedOn w:val="2"/>
    <w:next w:val="2"/>
    <w:link w:val="17"/>
    <w:semiHidden/>
    <w:unhideWhenUsed/>
    <w:uiPriority w:val="99"/>
    <w:rPr>
      <w:b/>
      <w:bCs/>
    </w:rPr>
  </w:style>
  <w:style w:type="character" w:styleId="10">
    <w:name w:val="annotation reference"/>
    <w:basedOn w:val="9"/>
    <w:semiHidden/>
    <w:unhideWhenUsed/>
    <w:uiPriority w:val="99"/>
    <w:rPr>
      <w:sz w:val="21"/>
      <w:szCs w:val="21"/>
    </w:rPr>
  </w:style>
  <w:style w:type="character" w:styleId="11">
    <w:name w:val="footnote reference"/>
    <w:uiPriority w:val="99"/>
    <w:rPr>
      <w:vertAlign w:val="superscript"/>
    </w:rPr>
  </w:style>
  <w:style w:type="character" w:customStyle="1" w:styleId="12">
    <w:name w:val="脚注文本 字符"/>
    <w:basedOn w:val="9"/>
    <w:semiHidden/>
    <w:uiPriority w:val="99"/>
    <w:rPr>
      <w:rFonts w:ascii="Times New Roman" w:hAnsi="Times New Roman" w:eastAsia="宋体" w:cs="Times New Roman"/>
      <w:sz w:val="18"/>
      <w:szCs w:val="18"/>
    </w:rPr>
  </w:style>
  <w:style w:type="character" w:customStyle="1" w:styleId="13">
    <w:name w:val="脚注文本 字符1"/>
    <w:link w:val="6"/>
    <w:uiPriority w:val="99"/>
    <w:rPr>
      <w:rFonts w:ascii="Times New Roman" w:hAnsi="Times New Roman" w:eastAsia="宋体" w:cs="Times New Roman"/>
      <w:sz w:val="18"/>
      <w:szCs w:val="18"/>
      <w:lang w:val="zh-CN" w:eastAsia="zh-CN"/>
    </w:rPr>
  </w:style>
  <w:style w:type="character" w:customStyle="1" w:styleId="14">
    <w:name w:val="页眉 字符"/>
    <w:basedOn w:val="9"/>
    <w:link w:val="5"/>
    <w:uiPriority w:val="99"/>
    <w:rPr>
      <w:rFonts w:ascii="Times New Roman" w:hAnsi="Times New Roman" w:eastAsia="宋体" w:cs="Times New Roman"/>
      <w:sz w:val="18"/>
      <w:szCs w:val="18"/>
    </w:rPr>
  </w:style>
  <w:style w:type="character" w:customStyle="1" w:styleId="15">
    <w:name w:val="页脚 字符"/>
    <w:basedOn w:val="9"/>
    <w:link w:val="4"/>
    <w:uiPriority w:val="99"/>
    <w:rPr>
      <w:rFonts w:ascii="Times New Roman" w:hAnsi="Times New Roman" w:eastAsia="宋体" w:cs="Times New Roman"/>
      <w:sz w:val="18"/>
      <w:szCs w:val="18"/>
    </w:rPr>
  </w:style>
  <w:style w:type="character" w:customStyle="1" w:styleId="16">
    <w:name w:val="批注文字 字符"/>
    <w:basedOn w:val="9"/>
    <w:link w:val="2"/>
    <w:semiHidden/>
    <w:uiPriority w:val="99"/>
    <w:rPr>
      <w:rFonts w:ascii="Times New Roman" w:hAnsi="Times New Roman" w:eastAsia="宋体" w:cs="Times New Roman"/>
      <w:szCs w:val="20"/>
    </w:rPr>
  </w:style>
  <w:style w:type="character" w:customStyle="1" w:styleId="17">
    <w:name w:val="批注主题 字符"/>
    <w:basedOn w:val="16"/>
    <w:link w:val="7"/>
    <w:semiHidden/>
    <w:uiPriority w:val="99"/>
    <w:rPr>
      <w:rFonts w:ascii="Times New Roman" w:hAnsi="Times New Roman" w:eastAsia="宋体" w:cs="Times New Roman"/>
      <w:b/>
      <w:bCs/>
      <w:szCs w:val="20"/>
    </w:rPr>
  </w:style>
  <w:style w:type="character" w:customStyle="1" w:styleId="18">
    <w:name w:val="批注框文本 字符"/>
    <w:basedOn w:val="9"/>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862</Words>
  <Characters>896</Characters>
  <Lines>7</Lines>
  <Paragraphs>2</Paragraphs>
  <TotalTime>3</TotalTime>
  <ScaleCrop>false</ScaleCrop>
  <LinksUpToDate>false</LinksUpToDate>
  <CharactersWithSpaces>985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2021-04-27T01:24:00Z</dcterms:created>
  <dc:creator>王晓曼</dc:creator>
  <cp:lastModifiedBy>唐伯元</cp:lastModifiedBy>
  <dcterms:modified xsi:type="dcterms:W3CDTF">2022-05-01T09:34:18Z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60EB8F77FF6A4E3CB34CF255C0221BCD</vt:lpwstr>
  </property>
</Properties>
</file>