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72"/>
          <w:szCs w:val="72"/>
          <w:u w:val="none"/>
          <w:shd w:val="clear" w:color="auto" w:fill="auto"/>
          <w:lang w:val="en-US" w:eastAsia="zh-CN"/>
        </w:rPr>
      </w:pPr>
    </w:p>
    <w:p>
      <w:pPr>
        <w:jc w:val="center"/>
        <w:rPr>
          <w:rFonts w:hint="eastAsia" w:ascii="宋体" w:hAnsi="宋体" w:eastAsia="宋体" w:cs="宋体"/>
          <w:sz w:val="72"/>
          <w:szCs w:val="72"/>
          <w:u w:val="none"/>
          <w:shd w:val="clear" w:color="auto" w:fill="auto"/>
          <w:lang w:val="en-US" w:eastAsia="zh-CN"/>
        </w:rPr>
      </w:pPr>
    </w:p>
    <w:p>
      <w:pPr>
        <w:jc w:val="center"/>
        <w:rPr>
          <w:rFonts w:hint="eastAsia" w:ascii="宋体" w:hAnsi="宋体" w:eastAsia="宋体" w:cs="宋体"/>
          <w:sz w:val="72"/>
          <w:szCs w:val="72"/>
          <w:u w:val="none"/>
          <w:shd w:val="clear" w:color="auto" w:fill="auto"/>
          <w:lang w:val="en-US" w:eastAsia="zh-CN"/>
        </w:rPr>
      </w:pPr>
    </w:p>
    <w:p>
      <w:pPr>
        <w:jc w:val="center"/>
        <w:rPr>
          <w:rFonts w:hint="eastAsia" w:ascii="宋体" w:hAnsi="宋体" w:eastAsia="宋体" w:cs="宋体"/>
          <w:sz w:val="72"/>
          <w:szCs w:val="72"/>
          <w:u w:val="none"/>
          <w:shd w:val="clear" w:color="auto" w:fill="auto"/>
          <w:lang w:val="en-US" w:eastAsia="zh-CN"/>
        </w:rPr>
      </w:pPr>
    </w:p>
    <w:p>
      <w:pPr>
        <w:jc w:val="center"/>
        <w:rPr>
          <w:rFonts w:hint="eastAsia" w:ascii="宋体" w:hAnsi="宋体" w:eastAsia="宋体" w:cs="宋体"/>
          <w:sz w:val="72"/>
          <w:szCs w:val="72"/>
          <w:u w:val="none"/>
          <w:shd w:val="clear" w:color="auto" w:fill="auto"/>
          <w:lang w:val="en-US" w:eastAsia="zh-CN"/>
        </w:rPr>
      </w:pPr>
    </w:p>
    <w:p>
      <w:pPr>
        <w:jc w:val="center"/>
        <w:rPr>
          <w:rFonts w:hint="default" w:ascii="宋体" w:hAnsi="宋体" w:eastAsia="宋体" w:cs="宋体"/>
          <w:sz w:val="72"/>
          <w:szCs w:val="72"/>
          <w:u w:val="none"/>
          <w:shd w:val="clear" w:color="auto" w:fill="auto"/>
          <w:lang w:val="en-US" w:eastAsia="zh-CN"/>
        </w:rPr>
      </w:pPr>
      <w:r>
        <w:rPr>
          <w:rFonts w:hint="eastAsia" w:ascii="宋体" w:hAnsi="宋体" w:eastAsia="宋体" w:cs="宋体"/>
          <w:sz w:val="72"/>
          <w:szCs w:val="72"/>
          <w:u w:val="none"/>
          <w:shd w:val="clear" w:color="auto" w:fill="auto"/>
          <w:lang w:val="en-US" w:eastAsia="zh-CN"/>
        </w:rPr>
        <w:t>山东航琪置业有限公司</w:t>
      </w:r>
    </w:p>
    <w:p>
      <w:pPr>
        <w:jc w:val="center"/>
        <w:rPr>
          <w:rFonts w:hint="default"/>
          <w:lang w:val="en-US" w:eastAsia="zh-CN"/>
        </w:rPr>
      </w:pPr>
    </w:p>
    <w:p>
      <w:pPr>
        <w:jc w:val="center"/>
        <w:rPr>
          <w:rFonts w:hint="eastAsia"/>
          <w:sz w:val="48"/>
          <w:szCs w:val="48"/>
          <w:lang w:val="en-US" w:eastAsia="zh-CN"/>
        </w:rPr>
      </w:pPr>
    </w:p>
    <w:p>
      <w:pPr>
        <w:jc w:val="center"/>
        <w:rPr>
          <w:rFonts w:hint="eastAsia"/>
          <w:sz w:val="48"/>
          <w:szCs w:val="48"/>
          <w:lang w:val="en-US" w:eastAsia="zh-CN"/>
        </w:rPr>
      </w:pPr>
      <w:r>
        <w:rPr>
          <w:rFonts w:hint="eastAsia"/>
          <w:sz w:val="48"/>
          <w:szCs w:val="48"/>
          <w:lang w:val="en-US" w:eastAsia="zh-CN"/>
        </w:rPr>
        <w:t>生资大厦商业项目商业计划书</w:t>
      </w: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center"/>
        <w:rPr>
          <w:rFonts w:hint="eastAsia"/>
          <w:sz w:val="48"/>
          <w:szCs w:val="48"/>
          <w:lang w:val="en-US" w:eastAsia="zh-CN"/>
        </w:rPr>
      </w:pPr>
    </w:p>
    <w:p>
      <w:pPr>
        <w:jc w:val="both"/>
        <w:rPr>
          <w:rFonts w:hint="eastAsia"/>
          <w:sz w:val="48"/>
          <w:szCs w:val="48"/>
          <w:lang w:val="en-US" w:eastAsia="zh-CN"/>
        </w:rPr>
      </w:pPr>
    </w:p>
    <w:p>
      <w:pPr>
        <w:jc w:val="both"/>
        <w:rPr>
          <w:rFonts w:hint="eastAsia"/>
          <w:sz w:val="48"/>
          <w:szCs w:val="48"/>
          <w:lang w:val="en-US" w:eastAsia="zh-CN"/>
        </w:rPr>
      </w:pPr>
    </w:p>
    <w:sdt>
      <w:sdtPr>
        <w:rPr>
          <w:rFonts w:ascii="宋体" w:hAnsi="宋体" w:eastAsia="宋体" w:cs="Times New Roman"/>
          <w:kern w:val="2"/>
          <w:sz w:val="21"/>
          <w:szCs w:val="24"/>
          <w:lang w:val="en-US" w:eastAsia="zh-CN" w:bidi="ar-SA"/>
        </w:rPr>
        <w:id w:val="147460196"/>
        <w15:color w:val="DBDBDB"/>
        <w:docPartObj>
          <w:docPartGallery w:val="Table of Contents"/>
          <w:docPartUnique/>
        </w:docPartObj>
      </w:sdtPr>
      <w:sdtEndPr>
        <w:rPr>
          <w:b/>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844"/>
            </w:tabs>
            <w:rPr>
              <w:b/>
            </w:rPr>
          </w:pPr>
          <w:r>
            <w:fldChar w:fldCharType="begin"/>
          </w:r>
          <w:r>
            <w:instrText xml:space="preserve">TOC \o "1-2" \h \u </w:instrText>
          </w:r>
          <w:r>
            <w:fldChar w:fldCharType="separate"/>
          </w:r>
          <w:r>
            <w:rPr>
              <w:b/>
            </w:rPr>
            <w:fldChar w:fldCharType="begin"/>
          </w:r>
          <w:r>
            <w:rPr>
              <w:b/>
            </w:rPr>
            <w:instrText xml:space="preserve"> HYPERLINK \l _Toc16483 </w:instrText>
          </w:r>
          <w:r>
            <w:rPr>
              <w:b/>
            </w:rPr>
            <w:fldChar w:fldCharType="separate"/>
          </w:r>
          <w:r>
            <w:rPr>
              <w:rFonts w:hint="eastAsia" w:ascii="宋体" w:hAnsi="宋体" w:eastAsia="宋体" w:cs="宋体"/>
              <w:b/>
              <w:bCs/>
              <w:szCs w:val="28"/>
              <w:lang w:eastAsia="zh-CN"/>
            </w:rPr>
            <w:t>第一篇</w:t>
          </w:r>
          <w:r>
            <w:rPr>
              <w:rFonts w:hint="eastAsia" w:ascii="宋体" w:hAnsi="宋体" w:eastAsia="宋体" w:cs="宋体"/>
              <w:b/>
              <w:bCs/>
              <w:szCs w:val="28"/>
              <w:lang w:val="en-US" w:eastAsia="zh-CN"/>
            </w:rPr>
            <w:t xml:space="preserve"> </w:t>
          </w:r>
          <w:r>
            <w:rPr>
              <w:rFonts w:hint="eastAsia" w:ascii="宋体" w:hAnsi="宋体" w:eastAsia="宋体" w:cs="宋体"/>
              <w:b/>
              <w:bCs/>
              <w:szCs w:val="28"/>
            </w:rPr>
            <w:t>概 况</w:t>
          </w:r>
          <w:r>
            <w:rPr>
              <w:b/>
            </w:rPr>
            <w:tab/>
          </w:r>
          <w:r>
            <w:rPr>
              <w:b/>
            </w:rPr>
            <w:fldChar w:fldCharType="begin"/>
          </w:r>
          <w:r>
            <w:rPr>
              <w:b/>
            </w:rPr>
            <w:instrText xml:space="preserve"> PAGEREF _Toc16483 \h </w:instrText>
          </w:r>
          <w:r>
            <w:rPr>
              <w:b/>
            </w:rPr>
            <w:fldChar w:fldCharType="separate"/>
          </w:r>
          <w:r>
            <w:rPr>
              <w:b/>
            </w:rPr>
            <w:t>1</w:t>
          </w:r>
          <w:r>
            <w:rPr>
              <w:b/>
            </w:rPr>
            <w:fldChar w:fldCharType="end"/>
          </w:r>
          <w:r>
            <w:rPr>
              <w:b/>
            </w:rPr>
            <w:fldChar w:fldCharType="end"/>
          </w:r>
        </w:p>
        <w:p>
          <w:pPr>
            <w:pStyle w:val="12"/>
            <w:tabs>
              <w:tab w:val="right" w:leader="dot" w:pos="8844"/>
            </w:tabs>
          </w:pPr>
          <w:r>
            <w:fldChar w:fldCharType="begin"/>
          </w:r>
          <w:r>
            <w:instrText xml:space="preserve"> HYPERLINK \l _Toc7656 </w:instrText>
          </w:r>
          <w:r>
            <w:fldChar w:fldCharType="separate"/>
          </w:r>
          <w:r>
            <w:rPr>
              <w:rFonts w:hint="eastAsia" w:ascii="宋体" w:hAnsi="宋体" w:eastAsia="宋体" w:cs="宋体"/>
              <w:bCs/>
              <w:szCs w:val="28"/>
            </w:rPr>
            <w:t>一、项目概况</w:t>
          </w:r>
          <w:r>
            <w:tab/>
          </w:r>
          <w:r>
            <w:fldChar w:fldCharType="begin"/>
          </w:r>
          <w:r>
            <w:instrText xml:space="preserve"> PAGEREF _Toc7656 \h </w:instrText>
          </w:r>
          <w:r>
            <w:fldChar w:fldCharType="separate"/>
          </w:r>
          <w:r>
            <w:t>1</w:t>
          </w:r>
          <w:r>
            <w:fldChar w:fldCharType="end"/>
          </w:r>
          <w:r>
            <w:fldChar w:fldCharType="end"/>
          </w:r>
        </w:p>
        <w:p>
          <w:pPr>
            <w:pStyle w:val="11"/>
            <w:tabs>
              <w:tab w:val="right" w:leader="dot" w:pos="8844"/>
            </w:tabs>
            <w:rPr>
              <w:b/>
            </w:rPr>
          </w:pPr>
          <w:r>
            <w:rPr>
              <w:b/>
            </w:rPr>
            <w:fldChar w:fldCharType="begin"/>
          </w:r>
          <w:r>
            <w:rPr>
              <w:b/>
            </w:rPr>
            <w:instrText xml:space="preserve"> HYPERLINK \l _Toc29246 </w:instrText>
          </w:r>
          <w:r>
            <w:rPr>
              <w:b/>
            </w:rPr>
            <w:fldChar w:fldCharType="separate"/>
          </w:r>
          <w:r>
            <w:rPr>
              <w:rFonts w:hint="eastAsia" w:ascii="宋体" w:hAnsi="宋体" w:eastAsia="宋体" w:cs="宋体"/>
              <w:b/>
              <w:bCs/>
              <w:szCs w:val="28"/>
            </w:rPr>
            <w:t>第二篇  项目定位</w:t>
          </w:r>
          <w:r>
            <w:rPr>
              <w:b/>
            </w:rPr>
            <w:tab/>
          </w:r>
          <w:r>
            <w:rPr>
              <w:b/>
            </w:rPr>
            <w:fldChar w:fldCharType="begin"/>
          </w:r>
          <w:r>
            <w:rPr>
              <w:b/>
            </w:rPr>
            <w:instrText xml:space="preserve"> PAGEREF _Toc29246 \h </w:instrText>
          </w:r>
          <w:r>
            <w:rPr>
              <w:b/>
            </w:rPr>
            <w:fldChar w:fldCharType="separate"/>
          </w:r>
          <w:r>
            <w:rPr>
              <w:b/>
            </w:rPr>
            <w:t>3</w:t>
          </w:r>
          <w:r>
            <w:rPr>
              <w:b/>
            </w:rPr>
            <w:fldChar w:fldCharType="end"/>
          </w:r>
          <w:r>
            <w:rPr>
              <w:b/>
            </w:rPr>
            <w:fldChar w:fldCharType="end"/>
          </w:r>
        </w:p>
        <w:p>
          <w:pPr>
            <w:pStyle w:val="12"/>
            <w:tabs>
              <w:tab w:val="right" w:leader="dot" w:pos="8844"/>
            </w:tabs>
          </w:pPr>
          <w:r>
            <w:fldChar w:fldCharType="begin"/>
          </w:r>
          <w:r>
            <w:instrText xml:space="preserve"> HYPERLINK \l _Toc28733 </w:instrText>
          </w:r>
          <w:r>
            <w:fldChar w:fldCharType="separate"/>
          </w:r>
          <w:r>
            <w:rPr>
              <w:rFonts w:hint="eastAsia" w:ascii="宋体" w:hAnsi="宋体" w:eastAsia="宋体" w:cs="宋体"/>
              <w:bCs/>
              <w:szCs w:val="28"/>
            </w:rPr>
            <w:t xml:space="preserve">一、 </w:t>
          </w:r>
          <w:r>
            <w:rPr>
              <w:rFonts w:hint="eastAsia" w:ascii="宋体" w:hAnsi="宋体" w:eastAsia="宋体" w:cs="宋体"/>
              <w:bCs/>
              <w:szCs w:val="28"/>
            </w:rPr>
            <w:t>市场</w:t>
          </w:r>
          <w:r>
            <w:rPr>
              <w:rFonts w:hint="eastAsia" w:ascii="宋体" w:hAnsi="宋体" w:eastAsia="宋体" w:cs="宋体"/>
              <w:bCs/>
              <w:szCs w:val="28"/>
              <w:lang w:eastAsia="zh-CN"/>
            </w:rPr>
            <w:t>定位</w:t>
          </w:r>
          <w:r>
            <w:tab/>
          </w:r>
          <w:r>
            <w:fldChar w:fldCharType="begin"/>
          </w:r>
          <w:r>
            <w:instrText xml:space="preserve"> PAGEREF _Toc28733 \h </w:instrText>
          </w:r>
          <w:r>
            <w:fldChar w:fldCharType="separate"/>
          </w:r>
          <w:r>
            <w:t>3</w:t>
          </w:r>
          <w:r>
            <w:fldChar w:fldCharType="end"/>
          </w:r>
          <w:r>
            <w:fldChar w:fldCharType="end"/>
          </w:r>
        </w:p>
        <w:p>
          <w:pPr>
            <w:pStyle w:val="12"/>
            <w:tabs>
              <w:tab w:val="right" w:leader="dot" w:pos="8844"/>
            </w:tabs>
          </w:pPr>
          <w:r>
            <w:fldChar w:fldCharType="begin"/>
          </w:r>
          <w:r>
            <w:instrText xml:space="preserve"> HYPERLINK \l _Toc43 </w:instrText>
          </w:r>
          <w:r>
            <w:fldChar w:fldCharType="separate"/>
          </w:r>
          <w:r>
            <w:rPr>
              <w:rFonts w:hint="eastAsia" w:ascii="宋体" w:hAnsi="宋体" w:eastAsia="宋体" w:cs="宋体"/>
              <w:bCs/>
              <w:szCs w:val="28"/>
            </w:rPr>
            <w:t xml:space="preserve">二、 </w:t>
          </w:r>
          <w:r>
            <w:rPr>
              <w:rFonts w:hint="eastAsia" w:ascii="宋体" w:hAnsi="宋体" w:eastAsia="宋体" w:cs="宋体"/>
              <w:bCs/>
              <w:szCs w:val="28"/>
            </w:rPr>
            <w:t>产品竞争分析</w:t>
          </w:r>
          <w:r>
            <w:tab/>
          </w:r>
          <w:r>
            <w:fldChar w:fldCharType="begin"/>
          </w:r>
          <w:r>
            <w:instrText xml:space="preserve"> PAGEREF _Toc43 \h </w:instrText>
          </w:r>
          <w:r>
            <w:fldChar w:fldCharType="separate"/>
          </w:r>
          <w:r>
            <w:t>3</w:t>
          </w:r>
          <w:r>
            <w:fldChar w:fldCharType="end"/>
          </w:r>
          <w:r>
            <w:fldChar w:fldCharType="end"/>
          </w:r>
        </w:p>
        <w:p>
          <w:pPr>
            <w:pStyle w:val="12"/>
            <w:tabs>
              <w:tab w:val="right" w:leader="dot" w:pos="8844"/>
            </w:tabs>
          </w:pPr>
          <w:r>
            <w:fldChar w:fldCharType="begin"/>
          </w:r>
          <w:r>
            <w:instrText xml:space="preserve"> HYPERLINK \l _Toc465 </w:instrText>
          </w:r>
          <w:r>
            <w:fldChar w:fldCharType="separate"/>
          </w:r>
          <w:r>
            <w:rPr>
              <w:rFonts w:hint="eastAsia" w:ascii="宋体" w:hAnsi="宋体" w:eastAsia="宋体" w:cs="宋体"/>
              <w:bCs/>
              <w:szCs w:val="28"/>
              <w:lang w:eastAsia="zh-CN"/>
            </w:rPr>
            <w:t>三</w:t>
          </w:r>
          <w:r>
            <w:rPr>
              <w:rFonts w:hint="eastAsia" w:ascii="宋体" w:hAnsi="宋体" w:eastAsia="宋体" w:cs="宋体"/>
              <w:bCs/>
              <w:szCs w:val="28"/>
            </w:rPr>
            <w:t>、分析要点</w:t>
          </w:r>
          <w:r>
            <w:tab/>
          </w:r>
          <w:r>
            <w:fldChar w:fldCharType="begin"/>
          </w:r>
          <w:r>
            <w:instrText xml:space="preserve"> PAGEREF _Toc465 \h </w:instrText>
          </w:r>
          <w:r>
            <w:fldChar w:fldCharType="separate"/>
          </w:r>
          <w:r>
            <w:t>4</w:t>
          </w:r>
          <w:r>
            <w:fldChar w:fldCharType="end"/>
          </w:r>
          <w:r>
            <w:fldChar w:fldCharType="end"/>
          </w:r>
        </w:p>
        <w:p>
          <w:pPr>
            <w:pStyle w:val="11"/>
            <w:tabs>
              <w:tab w:val="right" w:leader="dot" w:pos="8844"/>
            </w:tabs>
            <w:rPr>
              <w:b/>
            </w:rPr>
          </w:pPr>
          <w:r>
            <w:rPr>
              <w:b/>
            </w:rPr>
            <w:fldChar w:fldCharType="begin"/>
          </w:r>
          <w:r>
            <w:rPr>
              <w:b/>
            </w:rPr>
            <w:instrText xml:space="preserve"> HYPERLINK \l _Toc15098 </w:instrText>
          </w:r>
          <w:r>
            <w:rPr>
              <w:b/>
            </w:rPr>
            <w:fldChar w:fldCharType="separate"/>
          </w:r>
          <w:r>
            <w:rPr>
              <w:rFonts w:hint="eastAsia" w:ascii="宋体" w:hAnsi="宋体" w:eastAsia="宋体" w:cs="宋体"/>
              <w:b/>
              <w:bCs/>
              <w:szCs w:val="28"/>
            </w:rPr>
            <w:t>第三篇  总体规划</w:t>
          </w:r>
          <w:r>
            <w:rPr>
              <w:b/>
            </w:rPr>
            <w:tab/>
          </w:r>
          <w:r>
            <w:rPr>
              <w:b/>
            </w:rPr>
            <w:fldChar w:fldCharType="begin"/>
          </w:r>
          <w:r>
            <w:rPr>
              <w:b/>
            </w:rPr>
            <w:instrText xml:space="preserve"> PAGEREF _Toc15098 \h </w:instrText>
          </w:r>
          <w:r>
            <w:rPr>
              <w:b/>
            </w:rPr>
            <w:fldChar w:fldCharType="separate"/>
          </w:r>
          <w:r>
            <w:rPr>
              <w:b/>
            </w:rPr>
            <w:t>6</w:t>
          </w:r>
          <w:r>
            <w:rPr>
              <w:b/>
            </w:rPr>
            <w:fldChar w:fldCharType="end"/>
          </w:r>
          <w:r>
            <w:rPr>
              <w:b/>
            </w:rPr>
            <w:fldChar w:fldCharType="end"/>
          </w:r>
        </w:p>
        <w:p>
          <w:pPr>
            <w:pStyle w:val="12"/>
            <w:tabs>
              <w:tab w:val="right" w:leader="dot" w:pos="8844"/>
            </w:tabs>
          </w:pPr>
          <w:r>
            <w:fldChar w:fldCharType="begin"/>
          </w:r>
          <w:r>
            <w:instrText xml:space="preserve"> HYPERLINK \l _Toc7650 </w:instrText>
          </w:r>
          <w:r>
            <w:fldChar w:fldCharType="separate"/>
          </w:r>
          <w:r>
            <w:rPr>
              <w:rFonts w:hint="eastAsia" w:ascii="宋体" w:hAnsi="宋体" w:eastAsia="宋体" w:cs="宋体"/>
              <w:bCs/>
              <w:szCs w:val="28"/>
            </w:rPr>
            <w:t>一、规划思路</w:t>
          </w:r>
          <w:r>
            <w:tab/>
          </w:r>
          <w:r>
            <w:fldChar w:fldCharType="begin"/>
          </w:r>
          <w:r>
            <w:instrText xml:space="preserve"> PAGEREF _Toc7650 \h </w:instrText>
          </w:r>
          <w:r>
            <w:fldChar w:fldCharType="separate"/>
          </w:r>
          <w:r>
            <w:t>6</w:t>
          </w:r>
          <w:r>
            <w:fldChar w:fldCharType="end"/>
          </w:r>
          <w:r>
            <w:fldChar w:fldCharType="end"/>
          </w:r>
        </w:p>
        <w:p>
          <w:pPr>
            <w:pStyle w:val="12"/>
            <w:tabs>
              <w:tab w:val="right" w:leader="dot" w:pos="8844"/>
            </w:tabs>
          </w:pPr>
          <w:r>
            <w:fldChar w:fldCharType="begin"/>
          </w:r>
          <w:r>
            <w:instrText xml:space="preserve"> HYPERLINK \l _Toc12280 </w:instrText>
          </w:r>
          <w:r>
            <w:fldChar w:fldCharType="separate"/>
          </w:r>
          <w:r>
            <w:rPr>
              <w:rFonts w:hint="eastAsia" w:ascii="宋体" w:hAnsi="宋体" w:eastAsia="宋体" w:cs="宋体"/>
              <w:bCs/>
              <w:szCs w:val="28"/>
            </w:rPr>
            <w:t>二、总体规划</w:t>
          </w:r>
          <w:r>
            <w:tab/>
          </w:r>
          <w:r>
            <w:fldChar w:fldCharType="begin"/>
          </w:r>
          <w:r>
            <w:instrText xml:space="preserve"> PAGEREF _Toc12280 \h </w:instrText>
          </w:r>
          <w:r>
            <w:fldChar w:fldCharType="separate"/>
          </w:r>
          <w:r>
            <w:t>7</w:t>
          </w:r>
          <w:r>
            <w:fldChar w:fldCharType="end"/>
          </w:r>
          <w:r>
            <w:fldChar w:fldCharType="end"/>
          </w:r>
        </w:p>
        <w:p>
          <w:pPr>
            <w:pStyle w:val="11"/>
            <w:tabs>
              <w:tab w:val="right" w:leader="dot" w:pos="8844"/>
            </w:tabs>
            <w:rPr>
              <w:b/>
            </w:rPr>
          </w:pPr>
          <w:r>
            <w:rPr>
              <w:b/>
            </w:rPr>
            <w:fldChar w:fldCharType="begin"/>
          </w:r>
          <w:r>
            <w:rPr>
              <w:b/>
            </w:rPr>
            <w:instrText xml:space="preserve"> HYPERLINK \l _Toc22396 </w:instrText>
          </w:r>
          <w:r>
            <w:rPr>
              <w:b/>
            </w:rPr>
            <w:fldChar w:fldCharType="separate"/>
          </w:r>
          <w:r>
            <w:rPr>
              <w:rFonts w:hint="eastAsia" w:ascii="宋体" w:hAnsi="宋体" w:eastAsia="宋体" w:cs="宋体"/>
              <w:b/>
              <w:bCs/>
              <w:szCs w:val="28"/>
            </w:rPr>
            <w:t>第四篇  运作计划</w:t>
          </w:r>
          <w:r>
            <w:rPr>
              <w:b/>
            </w:rPr>
            <w:tab/>
          </w:r>
          <w:r>
            <w:rPr>
              <w:b/>
            </w:rPr>
            <w:fldChar w:fldCharType="begin"/>
          </w:r>
          <w:r>
            <w:rPr>
              <w:b/>
            </w:rPr>
            <w:instrText xml:space="preserve"> PAGEREF _Toc22396 \h </w:instrText>
          </w:r>
          <w:r>
            <w:rPr>
              <w:b/>
            </w:rPr>
            <w:fldChar w:fldCharType="separate"/>
          </w:r>
          <w:r>
            <w:rPr>
              <w:b/>
            </w:rPr>
            <w:t>8</w:t>
          </w:r>
          <w:r>
            <w:rPr>
              <w:b/>
            </w:rPr>
            <w:fldChar w:fldCharType="end"/>
          </w:r>
          <w:r>
            <w:rPr>
              <w:b/>
            </w:rPr>
            <w:fldChar w:fldCharType="end"/>
          </w:r>
        </w:p>
        <w:p>
          <w:pPr>
            <w:pStyle w:val="12"/>
            <w:tabs>
              <w:tab w:val="right" w:leader="dot" w:pos="8844"/>
            </w:tabs>
          </w:pPr>
          <w:r>
            <w:fldChar w:fldCharType="begin"/>
          </w:r>
          <w:r>
            <w:instrText xml:space="preserve"> HYPERLINK \l _Toc23820 </w:instrText>
          </w:r>
          <w:r>
            <w:fldChar w:fldCharType="separate"/>
          </w:r>
          <w:r>
            <w:rPr>
              <w:rFonts w:hint="eastAsia" w:ascii="宋体" w:hAnsi="宋体" w:eastAsia="宋体" w:cs="宋体"/>
              <w:bCs/>
              <w:szCs w:val="28"/>
            </w:rPr>
            <w:t>一、经营理念</w:t>
          </w:r>
          <w:r>
            <w:tab/>
          </w:r>
          <w:r>
            <w:fldChar w:fldCharType="begin"/>
          </w:r>
          <w:r>
            <w:instrText xml:space="preserve"> PAGEREF _Toc23820 \h </w:instrText>
          </w:r>
          <w:r>
            <w:fldChar w:fldCharType="separate"/>
          </w:r>
          <w:r>
            <w:t>8</w:t>
          </w:r>
          <w:r>
            <w:fldChar w:fldCharType="end"/>
          </w:r>
          <w:r>
            <w:fldChar w:fldCharType="end"/>
          </w:r>
        </w:p>
        <w:p>
          <w:pPr>
            <w:pStyle w:val="12"/>
            <w:tabs>
              <w:tab w:val="right" w:leader="dot" w:pos="8844"/>
            </w:tabs>
          </w:pPr>
          <w:r>
            <w:fldChar w:fldCharType="begin"/>
          </w:r>
          <w:r>
            <w:instrText xml:space="preserve"> HYPERLINK \l _Toc22456 </w:instrText>
          </w:r>
          <w:r>
            <w:fldChar w:fldCharType="separate"/>
          </w:r>
          <w:r>
            <w:rPr>
              <w:rFonts w:hint="eastAsia" w:ascii="宋体" w:hAnsi="宋体" w:eastAsia="宋体" w:cs="宋体"/>
              <w:bCs/>
              <w:szCs w:val="28"/>
            </w:rPr>
            <w:t>二、运营模式</w:t>
          </w:r>
          <w:r>
            <w:tab/>
          </w:r>
          <w:r>
            <w:fldChar w:fldCharType="begin"/>
          </w:r>
          <w:r>
            <w:instrText xml:space="preserve"> PAGEREF _Toc22456 \h </w:instrText>
          </w:r>
          <w:r>
            <w:fldChar w:fldCharType="separate"/>
          </w:r>
          <w:r>
            <w:t>8</w:t>
          </w:r>
          <w:r>
            <w:fldChar w:fldCharType="end"/>
          </w:r>
          <w:r>
            <w:fldChar w:fldCharType="end"/>
          </w:r>
        </w:p>
        <w:p>
          <w:pPr>
            <w:pStyle w:val="12"/>
            <w:tabs>
              <w:tab w:val="right" w:leader="dot" w:pos="8844"/>
            </w:tabs>
          </w:pPr>
          <w:r>
            <w:fldChar w:fldCharType="begin"/>
          </w:r>
          <w:r>
            <w:instrText xml:space="preserve"> HYPERLINK \l _Toc1681 </w:instrText>
          </w:r>
          <w:r>
            <w:fldChar w:fldCharType="separate"/>
          </w:r>
          <w:r>
            <w:rPr>
              <w:rFonts w:hint="eastAsia" w:ascii="宋体" w:hAnsi="宋体" w:eastAsia="宋体" w:cs="宋体"/>
              <w:bCs/>
              <w:szCs w:val="28"/>
            </w:rPr>
            <w:t>三、实施计划</w:t>
          </w:r>
          <w:r>
            <w:tab/>
          </w:r>
          <w:r>
            <w:fldChar w:fldCharType="begin"/>
          </w:r>
          <w:r>
            <w:instrText xml:space="preserve"> PAGEREF _Toc1681 \h </w:instrText>
          </w:r>
          <w:r>
            <w:fldChar w:fldCharType="separate"/>
          </w:r>
          <w:r>
            <w:t>9</w:t>
          </w:r>
          <w:r>
            <w:fldChar w:fldCharType="end"/>
          </w:r>
          <w:r>
            <w:fldChar w:fldCharType="end"/>
          </w:r>
        </w:p>
        <w:p>
          <w:pPr>
            <w:pStyle w:val="12"/>
            <w:tabs>
              <w:tab w:val="right" w:leader="dot" w:pos="8844"/>
            </w:tabs>
          </w:pPr>
          <w:r>
            <w:fldChar w:fldCharType="begin"/>
          </w:r>
          <w:r>
            <w:instrText xml:space="preserve"> HYPERLINK \l _Toc6813 </w:instrText>
          </w:r>
          <w:r>
            <w:fldChar w:fldCharType="separate"/>
          </w:r>
          <w:r>
            <w:rPr>
              <w:rFonts w:hint="eastAsia" w:ascii="宋体" w:hAnsi="宋体" w:eastAsia="宋体" w:cs="宋体"/>
              <w:bCs/>
              <w:szCs w:val="28"/>
            </w:rPr>
            <w:t>四、开发进度表</w:t>
          </w:r>
          <w:r>
            <w:tab/>
          </w:r>
          <w:r>
            <w:fldChar w:fldCharType="begin"/>
          </w:r>
          <w:r>
            <w:instrText xml:space="preserve"> PAGEREF _Toc6813 \h </w:instrText>
          </w:r>
          <w:r>
            <w:fldChar w:fldCharType="separate"/>
          </w:r>
          <w:r>
            <w:t>11</w:t>
          </w:r>
          <w:r>
            <w:fldChar w:fldCharType="end"/>
          </w:r>
          <w:r>
            <w:fldChar w:fldCharType="end"/>
          </w:r>
        </w:p>
        <w:p>
          <w:pPr>
            <w:pStyle w:val="11"/>
            <w:tabs>
              <w:tab w:val="right" w:leader="dot" w:pos="8844"/>
            </w:tabs>
            <w:rPr>
              <w:b/>
            </w:rPr>
          </w:pPr>
          <w:r>
            <w:rPr>
              <w:b/>
            </w:rPr>
            <w:fldChar w:fldCharType="begin"/>
          </w:r>
          <w:r>
            <w:rPr>
              <w:b/>
            </w:rPr>
            <w:instrText xml:space="preserve"> HYPERLINK \l _Toc17699 </w:instrText>
          </w:r>
          <w:r>
            <w:rPr>
              <w:b/>
            </w:rPr>
            <w:fldChar w:fldCharType="separate"/>
          </w:r>
          <w:r>
            <w:rPr>
              <w:rFonts w:hint="eastAsia" w:ascii="宋体" w:hAnsi="宋体" w:eastAsia="宋体" w:cs="宋体"/>
              <w:b/>
              <w:bCs/>
              <w:szCs w:val="28"/>
            </w:rPr>
            <w:t>第五篇 经济效益评价</w:t>
          </w:r>
          <w:r>
            <w:rPr>
              <w:b/>
            </w:rPr>
            <w:tab/>
          </w:r>
          <w:r>
            <w:rPr>
              <w:b/>
            </w:rPr>
            <w:fldChar w:fldCharType="begin"/>
          </w:r>
          <w:r>
            <w:rPr>
              <w:b/>
            </w:rPr>
            <w:instrText xml:space="preserve"> PAGEREF _Toc17699 \h </w:instrText>
          </w:r>
          <w:r>
            <w:rPr>
              <w:b/>
            </w:rPr>
            <w:fldChar w:fldCharType="separate"/>
          </w:r>
          <w:r>
            <w:rPr>
              <w:b/>
            </w:rPr>
            <w:t>12</w:t>
          </w:r>
          <w:r>
            <w:rPr>
              <w:b/>
            </w:rPr>
            <w:fldChar w:fldCharType="end"/>
          </w:r>
          <w:r>
            <w:rPr>
              <w:b/>
            </w:rPr>
            <w:fldChar w:fldCharType="end"/>
          </w:r>
        </w:p>
        <w:p>
          <w:pPr>
            <w:pStyle w:val="11"/>
            <w:tabs>
              <w:tab w:val="right" w:leader="dot" w:pos="8844"/>
            </w:tabs>
            <w:rPr>
              <w:b/>
            </w:rPr>
          </w:pPr>
          <w:r>
            <w:rPr>
              <w:b/>
            </w:rPr>
            <w:fldChar w:fldCharType="begin"/>
          </w:r>
          <w:r>
            <w:rPr>
              <w:b/>
            </w:rPr>
            <w:instrText xml:space="preserve"> HYPERLINK \l _Toc30787 </w:instrText>
          </w:r>
          <w:r>
            <w:rPr>
              <w:b/>
            </w:rPr>
            <w:fldChar w:fldCharType="separate"/>
          </w:r>
          <w:r>
            <w:rPr>
              <w:rFonts w:hint="eastAsia" w:ascii="宋体" w:hAnsi="宋体" w:eastAsia="宋体" w:cs="宋体"/>
              <w:b/>
              <w:bCs/>
              <w:szCs w:val="28"/>
            </w:rPr>
            <w:t>第六篇  营销计划</w:t>
          </w:r>
          <w:r>
            <w:rPr>
              <w:b/>
            </w:rPr>
            <w:tab/>
          </w:r>
          <w:r>
            <w:rPr>
              <w:b/>
            </w:rPr>
            <w:fldChar w:fldCharType="begin"/>
          </w:r>
          <w:r>
            <w:rPr>
              <w:b/>
            </w:rPr>
            <w:instrText xml:space="preserve"> PAGEREF _Toc30787 \h </w:instrText>
          </w:r>
          <w:r>
            <w:rPr>
              <w:b/>
            </w:rPr>
            <w:fldChar w:fldCharType="separate"/>
          </w:r>
          <w:r>
            <w:rPr>
              <w:b/>
            </w:rPr>
            <w:t>15</w:t>
          </w:r>
          <w:r>
            <w:rPr>
              <w:b/>
            </w:rPr>
            <w:fldChar w:fldCharType="end"/>
          </w:r>
          <w:r>
            <w:rPr>
              <w:b/>
            </w:rPr>
            <w:fldChar w:fldCharType="end"/>
          </w:r>
        </w:p>
        <w:p>
          <w:pPr>
            <w:pStyle w:val="12"/>
            <w:tabs>
              <w:tab w:val="right" w:leader="dot" w:pos="8844"/>
            </w:tabs>
          </w:pPr>
          <w:r>
            <w:fldChar w:fldCharType="begin"/>
          </w:r>
          <w:r>
            <w:instrText xml:space="preserve"> HYPERLINK \l _Toc21181 </w:instrText>
          </w:r>
          <w:r>
            <w:fldChar w:fldCharType="separate"/>
          </w:r>
          <w:r>
            <w:rPr>
              <w:rFonts w:hint="eastAsia" w:ascii="宋体" w:hAnsi="宋体" w:eastAsia="宋体" w:cs="宋体"/>
              <w:szCs w:val="28"/>
            </w:rPr>
            <w:t>一、营销策略</w:t>
          </w:r>
          <w:r>
            <w:tab/>
          </w:r>
          <w:r>
            <w:fldChar w:fldCharType="begin"/>
          </w:r>
          <w:r>
            <w:instrText xml:space="preserve"> PAGEREF _Toc21181 \h </w:instrText>
          </w:r>
          <w:r>
            <w:fldChar w:fldCharType="separate"/>
          </w:r>
          <w:r>
            <w:t>15</w:t>
          </w:r>
          <w:r>
            <w:fldChar w:fldCharType="end"/>
          </w:r>
          <w:r>
            <w:fldChar w:fldCharType="end"/>
          </w:r>
        </w:p>
        <w:p>
          <w:pPr>
            <w:pStyle w:val="12"/>
            <w:tabs>
              <w:tab w:val="right" w:leader="dot" w:pos="8844"/>
            </w:tabs>
          </w:pPr>
          <w:r>
            <w:fldChar w:fldCharType="begin"/>
          </w:r>
          <w:r>
            <w:instrText xml:space="preserve"> HYPERLINK \l _Toc1010 </w:instrText>
          </w:r>
          <w:r>
            <w:fldChar w:fldCharType="separate"/>
          </w:r>
          <w:r>
            <w:rPr>
              <w:rFonts w:hint="eastAsia" w:ascii="宋体" w:hAnsi="宋体" w:eastAsia="宋体" w:cs="宋体"/>
              <w:bCs w:val="0"/>
              <w:szCs w:val="28"/>
              <w:lang w:eastAsia="zh-CN"/>
            </w:rPr>
            <w:t>二、</w:t>
          </w:r>
          <w:r>
            <w:rPr>
              <w:rFonts w:hint="eastAsia" w:ascii="宋体" w:hAnsi="宋体" w:eastAsia="宋体" w:cs="宋体"/>
              <w:bCs/>
              <w:szCs w:val="28"/>
            </w:rPr>
            <w:t>招商计划</w:t>
          </w:r>
          <w:r>
            <w:tab/>
          </w:r>
          <w:r>
            <w:fldChar w:fldCharType="begin"/>
          </w:r>
          <w:r>
            <w:instrText xml:space="preserve"> PAGEREF _Toc1010 \h </w:instrText>
          </w:r>
          <w:r>
            <w:fldChar w:fldCharType="separate"/>
          </w:r>
          <w:r>
            <w:t>15</w:t>
          </w:r>
          <w:r>
            <w:fldChar w:fldCharType="end"/>
          </w:r>
          <w:r>
            <w:fldChar w:fldCharType="end"/>
          </w:r>
        </w:p>
        <w:p>
          <w:pPr>
            <w:pStyle w:val="12"/>
            <w:tabs>
              <w:tab w:val="right" w:leader="dot" w:pos="8844"/>
            </w:tabs>
          </w:pPr>
          <w:r>
            <w:fldChar w:fldCharType="begin"/>
          </w:r>
          <w:r>
            <w:instrText xml:space="preserve"> HYPERLINK \l _Toc6614 </w:instrText>
          </w:r>
          <w:r>
            <w:fldChar w:fldCharType="separate"/>
          </w:r>
          <w:r>
            <w:rPr>
              <w:rFonts w:hint="eastAsia" w:ascii="宋体" w:hAnsi="宋体" w:eastAsia="宋体" w:cs="宋体"/>
              <w:bCs/>
              <w:szCs w:val="28"/>
              <w:lang w:eastAsia="zh-CN"/>
            </w:rPr>
            <w:t>三、商业运营</w:t>
          </w:r>
          <w:r>
            <w:tab/>
          </w:r>
          <w:r>
            <w:fldChar w:fldCharType="begin"/>
          </w:r>
          <w:r>
            <w:instrText xml:space="preserve"> PAGEREF _Toc6614 \h </w:instrText>
          </w:r>
          <w:r>
            <w:fldChar w:fldCharType="separate"/>
          </w:r>
          <w:r>
            <w:t>17</w:t>
          </w:r>
          <w:r>
            <w:fldChar w:fldCharType="end"/>
          </w:r>
          <w:r>
            <w:fldChar w:fldCharType="end"/>
          </w:r>
        </w:p>
        <w:p>
          <w:pPr>
            <w:pStyle w:val="11"/>
            <w:tabs>
              <w:tab w:val="right" w:leader="dot" w:pos="8844"/>
            </w:tabs>
            <w:rPr>
              <w:b/>
            </w:rPr>
          </w:pPr>
          <w:r>
            <w:rPr>
              <w:b/>
            </w:rPr>
            <w:fldChar w:fldCharType="begin"/>
          </w:r>
          <w:r>
            <w:rPr>
              <w:b/>
            </w:rPr>
            <w:instrText xml:space="preserve"> HYPERLINK \l _Toc22864 </w:instrText>
          </w:r>
          <w:r>
            <w:rPr>
              <w:b/>
            </w:rPr>
            <w:fldChar w:fldCharType="separate"/>
          </w:r>
          <w:r>
            <w:rPr>
              <w:rFonts w:hint="eastAsia" w:ascii="宋体" w:hAnsi="宋体" w:eastAsia="宋体" w:cs="宋体"/>
              <w:b/>
              <w:bCs/>
              <w:szCs w:val="28"/>
              <w:lang w:eastAsia="zh-CN"/>
            </w:rPr>
            <w:t>第七篇</w:t>
          </w:r>
          <w:r>
            <w:rPr>
              <w:rFonts w:hint="eastAsia" w:ascii="宋体" w:hAnsi="宋体" w:eastAsia="宋体" w:cs="宋体"/>
              <w:b/>
              <w:bCs/>
              <w:szCs w:val="28"/>
              <w:lang w:val="en-US" w:eastAsia="zh-CN"/>
            </w:rPr>
            <w:t xml:space="preserve">  </w:t>
          </w:r>
          <w:r>
            <w:rPr>
              <w:rFonts w:hint="eastAsia" w:ascii="宋体" w:hAnsi="宋体" w:eastAsia="宋体" w:cs="宋体"/>
              <w:b/>
              <w:bCs/>
              <w:szCs w:val="28"/>
            </w:rPr>
            <w:t>竞争优势</w:t>
          </w:r>
          <w:r>
            <w:rPr>
              <w:b/>
            </w:rPr>
            <w:tab/>
          </w:r>
          <w:r>
            <w:rPr>
              <w:b/>
            </w:rPr>
            <w:fldChar w:fldCharType="begin"/>
          </w:r>
          <w:r>
            <w:rPr>
              <w:b/>
            </w:rPr>
            <w:instrText xml:space="preserve"> PAGEREF _Toc22864 \h </w:instrText>
          </w:r>
          <w:r>
            <w:rPr>
              <w:b/>
            </w:rPr>
            <w:fldChar w:fldCharType="separate"/>
          </w:r>
          <w:r>
            <w:rPr>
              <w:b/>
            </w:rPr>
            <w:t>18</w:t>
          </w:r>
          <w:r>
            <w:rPr>
              <w:b/>
            </w:rPr>
            <w:fldChar w:fldCharType="end"/>
          </w:r>
          <w:r>
            <w:rPr>
              <w:b/>
            </w:rPr>
            <w:fldChar w:fldCharType="end"/>
          </w:r>
        </w:p>
        <w:p>
          <w:pPr>
            <w:pStyle w:val="11"/>
            <w:tabs>
              <w:tab w:val="right" w:leader="dot" w:pos="8844"/>
            </w:tabs>
            <w:rPr>
              <w:b/>
            </w:rPr>
          </w:pPr>
          <w:r>
            <w:rPr>
              <w:b/>
            </w:rPr>
            <w:fldChar w:fldCharType="begin"/>
          </w:r>
          <w:r>
            <w:rPr>
              <w:b/>
            </w:rPr>
            <w:instrText xml:space="preserve"> HYPERLINK \l _Toc24163 </w:instrText>
          </w:r>
          <w:r>
            <w:rPr>
              <w:b/>
            </w:rPr>
            <w:fldChar w:fldCharType="separate"/>
          </w:r>
          <w:r>
            <w:rPr>
              <w:rFonts w:hint="eastAsia" w:ascii="宋体" w:hAnsi="宋体" w:eastAsia="宋体" w:cs="宋体"/>
              <w:b/>
              <w:bCs/>
              <w:szCs w:val="28"/>
            </w:rPr>
            <w:t>第</w:t>
          </w:r>
          <w:r>
            <w:rPr>
              <w:rFonts w:hint="eastAsia" w:ascii="宋体" w:hAnsi="宋体" w:eastAsia="宋体" w:cs="宋体"/>
              <w:b/>
              <w:bCs/>
              <w:szCs w:val="28"/>
              <w:lang w:eastAsia="zh-CN"/>
            </w:rPr>
            <w:t>八</w:t>
          </w:r>
          <w:r>
            <w:rPr>
              <w:rFonts w:hint="eastAsia" w:ascii="宋体" w:hAnsi="宋体" w:eastAsia="宋体" w:cs="宋体"/>
              <w:b/>
              <w:bCs/>
              <w:szCs w:val="28"/>
            </w:rPr>
            <w:t>篇  风险与对策</w:t>
          </w:r>
          <w:r>
            <w:rPr>
              <w:b/>
            </w:rPr>
            <w:tab/>
          </w:r>
          <w:r>
            <w:rPr>
              <w:b/>
            </w:rPr>
            <w:fldChar w:fldCharType="begin"/>
          </w:r>
          <w:r>
            <w:rPr>
              <w:b/>
            </w:rPr>
            <w:instrText xml:space="preserve"> PAGEREF _Toc24163 \h </w:instrText>
          </w:r>
          <w:r>
            <w:rPr>
              <w:b/>
            </w:rPr>
            <w:fldChar w:fldCharType="separate"/>
          </w:r>
          <w:r>
            <w:rPr>
              <w:b/>
            </w:rPr>
            <w:t>19</w:t>
          </w:r>
          <w:r>
            <w:rPr>
              <w:b/>
            </w:rPr>
            <w:fldChar w:fldCharType="end"/>
          </w:r>
          <w:r>
            <w:rPr>
              <w:b/>
            </w:rPr>
            <w:fldChar w:fldCharType="end"/>
          </w:r>
        </w:p>
        <w:p>
          <w:pPr>
            <w:pStyle w:val="12"/>
            <w:tabs>
              <w:tab w:val="right" w:leader="dot" w:pos="8844"/>
            </w:tabs>
          </w:pPr>
          <w:r>
            <w:fldChar w:fldCharType="begin"/>
          </w:r>
          <w:r>
            <w:instrText xml:space="preserve"> HYPERLINK \l _Toc28630 </w:instrText>
          </w:r>
          <w:r>
            <w:fldChar w:fldCharType="separate"/>
          </w:r>
          <w:r>
            <w:rPr>
              <w:rFonts w:hint="eastAsia" w:ascii="宋体" w:hAnsi="宋体" w:eastAsia="宋体" w:cs="宋体"/>
              <w:bCs/>
              <w:szCs w:val="28"/>
            </w:rPr>
            <w:t xml:space="preserve">一、 </w:t>
          </w:r>
          <w:r>
            <w:rPr>
              <w:rFonts w:hint="eastAsia" w:ascii="宋体" w:hAnsi="宋体" w:eastAsia="宋体" w:cs="宋体"/>
              <w:bCs/>
              <w:szCs w:val="28"/>
            </w:rPr>
            <w:t>政策风险与对策</w:t>
          </w:r>
          <w:r>
            <w:tab/>
          </w:r>
          <w:r>
            <w:fldChar w:fldCharType="begin"/>
          </w:r>
          <w:r>
            <w:instrText xml:space="preserve"> PAGEREF _Toc28630 \h </w:instrText>
          </w:r>
          <w:r>
            <w:fldChar w:fldCharType="separate"/>
          </w:r>
          <w:r>
            <w:t>19</w:t>
          </w:r>
          <w:r>
            <w:fldChar w:fldCharType="end"/>
          </w:r>
          <w:r>
            <w:fldChar w:fldCharType="end"/>
          </w:r>
        </w:p>
        <w:p>
          <w:pPr>
            <w:pStyle w:val="12"/>
            <w:tabs>
              <w:tab w:val="right" w:leader="dot" w:pos="8844"/>
            </w:tabs>
          </w:pPr>
          <w:r>
            <w:fldChar w:fldCharType="begin"/>
          </w:r>
          <w:r>
            <w:instrText xml:space="preserve"> HYPERLINK \l _Toc22502 </w:instrText>
          </w:r>
          <w:r>
            <w:fldChar w:fldCharType="separate"/>
          </w:r>
          <w:r>
            <w:rPr>
              <w:rFonts w:hint="eastAsia" w:ascii="宋体" w:hAnsi="宋体" w:eastAsia="宋体" w:cs="宋体"/>
              <w:bCs/>
              <w:szCs w:val="28"/>
            </w:rPr>
            <w:t>二、市场风险与对策</w:t>
          </w:r>
          <w:r>
            <w:tab/>
          </w:r>
          <w:r>
            <w:fldChar w:fldCharType="begin"/>
          </w:r>
          <w:r>
            <w:instrText xml:space="preserve"> PAGEREF _Toc22502 \h </w:instrText>
          </w:r>
          <w:r>
            <w:fldChar w:fldCharType="separate"/>
          </w:r>
          <w:r>
            <w:t>20</w:t>
          </w:r>
          <w:r>
            <w:fldChar w:fldCharType="end"/>
          </w:r>
          <w:r>
            <w:fldChar w:fldCharType="end"/>
          </w:r>
        </w:p>
        <w:p>
          <w:pPr>
            <w:pStyle w:val="11"/>
            <w:tabs>
              <w:tab w:val="right" w:leader="dot" w:pos="8844"/>
            </w:tabs>
            <w:rPr>
              <w:b/>
            </w:rPr>
          </w:pPr>
          <w:r>
            <w:rPr>
              <w:b/>
            </w:rPr>
            <w:fldChar w:fldCharType="begin"/>
          </w:r>
          <w:r>
            <w:rPr>
              <w:b/>
            </w:rPr>
            <w:instrText xml:space="preserve"> HYPERLINK \l _Toc3883 </w:instrText>
          </w:r>
          <w:r>
            <w:rPr>
              <w:b/>
            </w:rPr>
            <w:fldChar w:fldCharType="separate"/>
          </w:r>
          <w:r>
            <w:rPr>
              <w:rFonts w:hint="eastAsia" w:ascii="宋体" w:hAnsi="宋体" w:eastAsia="宋体" w:cs="宋体"/>
              <w:b/>
              <w:bCs/>
              <w:szCs w:val="28"/>
            </w:rPr>
            <w:t>第</w:t>
          </w:r>
          <w:r>
            <w:rPr>
              <w:rFonts w:hint="eastAsia" w:ascii="宋体" w:hAnsi="宋体" w:eastAsia="宋体" w:cs="宋体"/>
              <w:b/>
              <w:bCs/>
              <w:szCs w:val="28"/>
              <w:lang w:eastAsia="zh-CN"/>
            </w:rPr>
            <w:t>九</w:t>
          </w:r>
          <w:r>
            <w:rPr>
              <w:rFonts w:hint="eastAsia" w:ascii="宋体" w:hAnsi="宋体" w:eastAsia="宋体" w:cs="宋体"/>
              <w:b/>
              <w:bCs/>
              <w:szCs w:val="28"/>
            </w:rPr>
            <w:t>篇  说  明</w:t>
          </w:r>
          <w:r>
            <w:rPr>
              <w:b/>
            </w:rPr>
            <w:tab/>
          </w:r>
          <w:r>
            <w:rPr>
              <w:b/>
            </w:rPr>
            <w:fldChar w:fldCharType="begin"/>
          </w:r>
          <w:r>
            <w:rPr>
              <w:b/>
            </w:rPr>
            <w:instrText xml:space="preserve"> PAGEREF _Toc3883 \h </w:instrText>
          </w:r>
          <w:r>
            <w:rPr>
              <w:b/>
            </w:rPr>
            <w:fldChar w:fldCharType="separate"/>
          </w:r>
          <w:r>
            <w:rPr>
              <w:b/>
            </w:rPr>
            <w:t>20</w:t>
          </w:r>
          <w:r>
            <w:rPr>
              <w:b/>
            </w:rPr>
            <w:fldChar w:fldCharType="end"/>
          </w:r>
          <w:r>
            <w:rPr>
              <w:b/>
            </w:rPr>
            <w:fldChar w:fldCharType="end"/>
          </w:r>
        </w:p>
        <w:p>
          <w:pPr>
            <w:pStyle w:val="11"/>
            <w:tabs>
              <w:tab w:val="right" w:leader="dot" w:pos="8844"/>
            </w:tabs>
            <w:rPr>
              <w:b/>
            </w:rPr>
          </w:pPr>
          <w:r>
            <w:rPr>
              <w:b/>
            </w:rPr>
            <w:fldChar w:fldCharType="begin"/>
          </w:r>
          <w:r>
            <w:rPr>
              <w:b/>
            </w:rPr>
            <w:instrText xml:space="preserve"> HYPERLINK \l _Toc3312 </w:instrText>
          </w:r>
          <w:r>
            <w:rPr>
              <w:b/>
            </w:rPr>
            <w:fldChar w:fldCharType="separate"/>
          </w:r>
          <w:r>
            <w:rPr>
              <w:rFonts w:hint="eastAsia" w:ascii="宋体" w:hAnsi="宋体" w:eastAsia="宋体" w:cs="宋体"/>
              <w:b/>
              <w:bCs/>
              <w:szCs w:val="28"/>
              <w:lang w:val="en-US" w:eastAsia="zh-CN"/>
            </w:rPr>
            <w:t>附件一：</w:t>
          </w:r>
          <w:r>
            <w:rPr>
              <w:b/>
            </w:rPr>
            <w:tab/>
          </w:r>
          <w:r>
            <w:rPr>
              <w:b/>
            </w:rPr>
            <w:fldChar w:fldCharType="begin"/>
          </w:r>
          <w:r>
            <w:rPr>
              <w:b/>
            </w:rPr>
            <w:instrText xml:space="preserve"> PAGEREF _Toc3312 \h </w:instrText>
          </w:r>
          <w:r>
            <w:rPr>
              <w:b/>
            </w:rPr>
            <w:fldChar w:fldCharType="separate"/>
          </w:r>
          <w:r>
            <w:rPr>
              <w:b/>
            </w:rPr>
            <w:t>21</w:t>
          </w:r>
          <w:r>
            <w:rPr>
              <w:b/>
            </w:rPr>
            <w:fldChar w:fldCharType="end"/>
          </w:r>
          <w:r>
            <w:rPr>
              <w:b/>
            </w:rPr>
            <w:fldChar w:fldCharType="end"/>
          </w:r>
        </w:p>
        <w:p>
          <w:pPr>
            <w:pStyle w:val="11"/>
            <w:tabs>
              <w:tab w:val="right" w:leader="dot" w:pos="8844"/>
            </w:tabs>
            <w:rPr>
              <w:b/>
            </w:rPr>
          </w:pPr>
          <w:r>
            <w:rPr>
              <w:b/>
            </w:rPr>
            <w:fldChar w:fldCharType="begin"/>
          </w:r>
          <w:r>
            <w:rPr>
              <w:b/>
            </w:rPr>
            <w:instrText xml:space="preserve"> HYPERLINK \l _Toc4884 </w:instrText>
          </w:r>
          <w:r>
            <w:rPr>
              <w:b/>
            </w:rPr>
            <w:fldChar w:fldCharType="separate"/>
          </w:r>
          <w:r>
            <w:rPr>
              <w:rFonts w:hint="eastAsia" w:ascii="宋体" w:hAnsi="宋体" w:eastAsia="宋体" w:cs="宋体"/>
              <w:b/>
              <w:bCs/>
              <w:szCs w:val="28"/>
              <w:lang w:val="en-US" w:eastAsia="zh-CN"/>
            </w:rPr>
            <w:t xml:space="preserve"> </w:t>
          </w:r>
          <w:r>
            <w:rPr>
              <w:rFonts w:hint="eastAsia" w:ascii="宋体" w:hAnsi="宋体" w:eastAsia="宋体" w:cs="宋体"/>
              <w:b/>
              <w:bCs/>
              <w:szCs w:val="28"/>
              <w:lang w:val="en-US" w:eastAsia="zh-CN"/>
            </w:rPr>
            <w:t>生资大厦可售面积表</w:t>
          </w:r>
          <w:r>
            <w:rPr>
              <w:b/>
            </w:rPr>
            <w:tab/>
          </w:r>
          <w:r>
            <w:rPr>
              <w:b/>
            </w:rPr>
            <w:fldChar w:fldCharType="begin"/>
          </w:r>
          <w:r>
            <w:rPr>
              <w:b/>
            </w:rPr>
            <w:instrText xml:space="preserve"> PAGEREF _Toc4884 \h </w:instrText>
          </w:r>
          <w:r>
            <w:rPr>
              <w:b/>
            </w:rPr>
            <w:fldChar w:fldCharType="separate"/>
          </w:r>
          <w:r>
            <w:rPr>
              <w:b/>
            </w:rPr>
            <w:t>21</w:t>
          </w:r>
          <w:r>
            <w:rPr>
              <w:b/>
            </w:rPr>
            <w:fldChar w:fldCharType="end"/>
          </w:r>
          <w:r>
            <w:rPr>
              <w:b/>
            </w:rPr>
            <w:fldChar w:fldCharType="end"/>
          </w:r>
        </w:p>
        <w:p>
          <w:pPr>
            <w:pStyle w:val="11"/>
            <w:tabs>
              <w:tab w:val="right" w:leader="dot" w:pos="8844"/>
            </w:tabs>
            <w:rPr>
              <w:b/>
            </w:rPr>
          </w:pPr>
          <w:r>
            <w:rPr>
              <w:b/>
            </w:rPr>
            <w:fldChar w:fldCharType="begin"/>
          </w:r>
          <w:r>
            <w:rPr>
              <w:b/>
            </w:rPr>
            <w:instrText xml:space="preserve"> HYPERLINK \l _Toc963 </w:instrText>
          </w:r>
          <w:r>
            <w:rPr>
              <w:b/>
            </w:rPr>
            <w:fldChar w:fldCharType="separate"/>
          </w:r>
          <w:r>
            <w:rPr>
              <w:rFonts w:hint="eastAsia" w:ascii="宋体" w:hAnsi="宋体" w:eastAsia="宋体" w:cs="宋体"/>
              <w:b/>
              <w:bCs/>
              <w:szCs w:val="28"/>
              <w:lang w:val="en-US" w:eastAsia="zh-CN"/>
            </w:rPr>
            <w:t>生资大厦价格表</w:t>
          </w:r>
          <w:r>
            <w:rPr>
              <w:b/>
            </w:rPr>
            <w:tab/>
          </w:r>
          <w:r>
            <w:rPr>
              <w:b/>
            </w:rPr>
            <w:fldChar w:fldCharType="begin"/>
          </w:r>
          <w:r>
            <w:rPr>
              <w:b/>
            </w:rPr>
            <w:instrText xml:space="preserve"> PAGEREF _Toc963 \h </w:instrText>
          </w:r>
          <w:r>
            <w:rPr>
              <w:b/>
            </w:rPr>
            <w:fldChar w:fldCharType="separate"/>
          </w:r>
          <w:r>
            <w:rPr>
              <w:b/>
            </w:rPr>
            <w:t>21</w:t>
          </w:r>
          <w:r>
            <w:rPr>
              <w:b/>
            </w:rPr>
            <w:fldChar w:fldCharType="end"/>
          </w:r>
          <w:r>
            <w:rPr>
              <w:b/>
            </w:rPr>
            <w:fldChar w:fldCharType="end"/>
          </w:r>
        </w:p>
        <w:p>
          <w:r>
            <w:rPr>
              <w:b/>
            </w:rPr>
            <w:fldChar w:fldCharType="end"/>
          </w:r>
        </w:p>
      </w:sdtContent>
    </w:sdt>
    <w:p>
      <w:pPr>
        <w:numPr>
          <w:ilvl w:val="0"/>
          <w:numId w:val="0"/>
        </w:numPr>
        <w:tabs>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lang w:eastAsia="zh-CN"/>
        </w:rPr>
      </w:pPr>
      <w:bookmarkStart w:id="0" w:name="_Toc16483"/>
    </w:p>
    <w:p>
      <w:pPr>
        <w:numPr>
          <w:ilvl w:val="0"/>
          <w:numId w:val="0"/>
        </w:numPr>
        <w:tabs>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lang w:eastAsia="zh-CN"/>
        </w:rPr>
      </w:pPr>
    </w:p>
    <w:p>
      <w:pPr>
        <w:numPr>
          <w:ilvl w:val="0"/>
          <w:numId w:val="0"/>
        </w:numPr>
        <w:tabs>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lang w:eastAsia="zh-CN"/>
        </w:rPr>
      </w:pPr>
    </w:p>
    <w:p>
      <w:pPr>
        <w:numPr>
          <w:ilvl w:val="0"/>
          <w:numId w:val="0"/>
        </w:numPr>
        <w:tabs>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lang w:eastAsia="zh-CN"/>
        </w:rPr>
      </w:pPr>
    </w:p>
    <w:p>
      <w:pPr>
        <w:numPr>
          <w:ilvl w:val="0"/>
          <w:numId w:val="0"/>
        </w:numPr>
        <w:tabs>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lang w:eastAsia="zh-CN"/>
        </w:rPr>
      </w:pPr>
    </w:p>
    <w:p>
      <w:pPr>
        <w:numPr>
          <w:ilvl w:val="0"/>
          <w:numId w:val="0"/>
        </w:numPr>
        <w:tabs>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lang w:eastAsia="zh-CN"/>
        </w:rPr>
      </w:pPr>
    </w:p>
    <w:p>
      <w:pPr>
        <w:numPr>
          <w:ilvl w:val="0"/>
          <w:numId w:val="0"/>
        </w:numPr>
        <w:tabs>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第一篇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概 况</w:t>
      </w:r>
      <w:bookmarkEnd w:id="0"/>
    </w:p>
    <w:p>
      <w:pPr>
        <w:tabs>
          <w:tab w:val="left" w:pos="1350"/>
        </w:tabs>
        <w:adjustRightInd w:val="0"/>
        <w:snapToGrid w:val="0"/>
        <w:spacing w:line="480" w:lineRule="auto"/>
        <w:ind w:firstLine="562" w:firstLineChars="200"/>
        <w:outlineLvl w:val="1"/>
        <w:rPr>
          <w:rFonts w:hint="eastAsia" w:ascii="宋体" w:hAnsi="宋体" w:eastAsia="宋体" w:cs="宋体"/>
          <w:b/>
          <w:bCs/>
          <w:sz w:val="28"/>
          <w:szCs w:val="28"/>
        </w:rPr>
      </w:pPr>
      <w:bookmarkStart w:id="1" w:name="_Toc7656"/>
      <w:r>
        <w:rPr>
          <w:rFonts w:hint="eastAsia" w:ascii="宋体" w:hAnsi="宋体" w:eastAsia="宋体" w:cs="宋体"/>
          <w:b/>
          <w:bCs/>
          <w:sz w:val="28"/>
          <w:szCs w:val="28"/>
        </w:rPr>
        <w:t>一、项目概况</w:t>
      </w:r>
      <w:bookmarkEnd w:id="1"/>
    </w:p>
    <w:p>
      <w:pPr>
        <w:tabs>
          <w:tab w:val="left" w:pos="540"/>
          <w:tab w:val="left" w:pos="1350"/>
        </w:tabs>
        <w:adjustRightInd w:val="0"/>
        <w:snapToGrid w:val="0"/>
        <w:spacing w:line="480" w:lineRule="auto"/>
        <w:ind w:left="473" w:leftChars="225"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rPr>
        <w:t>、地理位置</w:t>
      </w:r>
    </w:p>
    <w:p>
      <w:pPr>
        <w:ind w:firstLine="560" w:firstLineChars="200"/>
        <w:rPr>
          <w:rFonts w:hint="eastAsia" w:ascii="宋体" w:hAnsi="宋体" w:eastAsia="宋体" w:cs="宋体"/>
          <w:i w:val="0"/>
          <w:caps w:val="0"/>
          <w:color w:val="333333"/>
          <w:spacing w:val="0"/>
          <w:sz w:val="28"/>
          <w:szCs w:val="28"/>
          <w:lang w:eastAsia="zh-CN"/>
        </w:rPr>
      </w:pPr>
      <w:r>
        <w:rPr>
          <w:rFonts w:hint="eastAsia" w:ascii="宋体" w:hAnsi="宋体" w:eastAsia="宋体" w:cs="宋体"/>
          <w:i w:val="0"/>
          <w:caps w:val="0"/>
          <w:color w:val="3D3D3D"/>
          <w:spacing w:val="0"/>
          <w:sz w:val="28"/>
          <w:szCs w:val="28"/>
          <w:shd w:val="clear" w:fill="FFFFFF"/>
        </w:rPr>
        <w:t>鄄城县位于山东省西南部、菏泽市北部，总面积1032平方公里，耕地98万亩，辖15个镇、2个街道办事处，390个行政村（社区），93万人，1个省级经济技术开发区，是全国生态经济示范区、全国粮食生产基地县、全国平原绿化先进县、全国平安农机示范县，全国青山羊和小尾寒羊育种基地县、全国鲁西黄牛和中国斗鸡保种基地，山东县域旅游十强县。</w:t>
      </w:r>
      <w:r>
        <w:rPr>
          <w:rFonts w:hint="eastAsia" w:ascii="宋体" w:hAnsi="宋体" w:eastAsia="宋体" w:cs="宋体"/>
          <w:sz w:val="28"/>
          <w:szCs w:val="28"/>
        </w:rPr>
        <w:t>鄄城拥有国家级、省市级非物质文化遗产多项，涵盖了鲁锦、斗鸡、草柳编、商鞅舞、手工作坊等多门类</w:t>
      </w:r>
      <w:r>
        <w:rPr>
          <w:rFonts w:hint="eastAsia" w:ascii="宋体" w:hAnsi="宋体" w:eastAsia="宋体" w:cs="宋体"/>
          <w:sz w:val="28"/>
          <w:szCs w:val="28"/>
          <w:lang w:eastAsia="zh-CN"/>
        </w:rPr>
        <w:t>。</w:t>
      </w:r>
    </w:p>
    <w:p>
      <w:pPr>
        <w:numPr>
          <w:ilvl w:val="0"/>
          <w:numId w:val="0"/>
        </w:numPr>
        <w:ind w:firstLine="560" w:firstLineChars="200"/>
        <w:jc w:val="both"/>
        <w:rPr>
          <w:rFonts w:hint="eastAsia" w:ascii="宋体" w:hAnsi="宋体" w:eastAsia="宋体" w:cs="宋体"/>
          <w:i w:val="0"/>
          <w:caps w:val="0"/>
          <w:color w:val="333333"/>
          <w:spacing w:val="0"/>
          <w:sz w:val="28"/>
          <w:szCs w:val="28"/>
          <w:shd w:val="clear" w:fill="FFFFFF"/>
          <w:lang w:val="en-US" w:eastAsia="zh-CN"/>
        </w:rPr>
      </w:pPr>
      <w:r>
        <w:rPr>
          <w:rFonts w:hint="eastAsia" w:ascii="宋体" w:hAnsi="宋体" w:eastAsia="宋体" w:cs="宋体"/>
          <w:i w:val="0"/>
          <w:caps w:val="0"/>
          <w:color w:val="333333"/>
          <w:spacing w:val="0"/>
          <w:sz w:val="28"/>
          <w:szCs w:val="28"/>
          <w:shd w:val="clear" w:fill="FFFFFF"/>
        </w:rPr>
        <w:t>2018年鄄城县实现地区生产总值（GDP）198.67亿元，其中，第一产业增加值28.7亿元，第二产业增加值92.31亿元，第三产业增加值77.66亿元，三次产业构成为14.4：46.5：39.1，人均地区生产总值25416元。</w:t>
      </w:r>
      <w:r>
        <w:rPr>
          <w:rFonts w:hint="eastAsia" w:ascii="宋体" w:hAnsi="宋体" w:eastAsia="宋体" w:cs="宋体"/>
          <w:i w:val="0"/>
          <w:caps w:val="0"/>
          <w:color w:val="333333"/>
          <w:spacing w:val="0"/>
          <w:sz w:val="28"/>
          <w:szCs w:val="28"/>
          <w:shd w:val="clear" w:fill="FFFFFF"/>
          <w:lang w:val="en-US" w:eastAsia="zh-CN"/>
        </w:rPr>
        <w:t xml:space="preserve">     </w:t>
      </w:r>
    </w:p>
    <w:p>
      <w:pPr>
        <w:numPr>
          <w:ilvl w:val="0"/>
          <w:numId w:val="0"/>
        </w:numPr>
        <w:ind w:firstLine="560" w:firstLineChars="200"/>
        <w:jc w:val="both"/>
        <w:rPr>
          <w:rFonts w:hint="eastAsia" w:ascii="宋体" w:hAnsi="宋体" w:eastAsia="宋体" w:cs="宋体"/>
          <w:i w:val="0"/>
          <w:caps w:val="0"/>
          <w:color w:val="333333"/>
          <w:spacing w:val="0"/>
          <w:sz w:val="28"/>
          <w:szCs w:val="28"/>
          <w:shd w:val="clear" w:fill="FFFFFF"/>
          <w:lang w:val="en-US" w:eastAsia="zh-CN"/>
        </w:rPr>
      </w:pPr>
      <w:r>
        <w:rPr>
          <w:rFonts w:hint="eastAsia" w:ascii="宋体" w:hAnsi="宋体" w:eastAsia="宋体" w:cs="宋体"/>
          <w:i w:val="0"/>
          <w:caps w:val="0"/>
          <w:color w:val="333333"/>
          <w:spacing w:val="0"/>
          <w:sz w:val="28"/>
          <w:szCs w:val="28"/>
          <w:shd w:val="clear" w:fill="FFFFFF"/>
          <w:lang w:val="en-US" w:eastAsia="zh-CN"/>
        </w:rPr>
        <w:t>鄄城县交通便利，境内有京九铁路，并设有客货站。距欧亚大陆桥的新石铁路只有35千米，在鄄城、菏泽乘火车可达全国各地。境内有济董、临商、巨鄄三条省道，鄄城黄河公路大桥及聊菏高速公路在北京正南与105国道和106国道之间形成南北交通大动脉。鄄城至菏泽机场50千米，济宁机场100千米，距济南机场220千米，距郑州机场230千米。乘车二个半小时可达济南、郑州两机场。</w:t>
      </w:r>
    </w:p>
    <w:p>
      <w:pPr>
        <w:tabs>
          <w:tab w:val="left" w:pos="135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2、项目位置</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项目位于黄河路与鄄二路交汇处东南位置，北邻黄河路、西靠鄄二路、南靠裕河湾小区、东临汽车站</w:t>
      </w:r>
      <w:r>
        <w:rPr>
          <w:rFonts w:hint="eastAsia" w:ascii="宋体" w:hAnsi="宋体" w:eastAsia="宋体" w:cs="宋体"/>
          <w:sz w:val="28"/>
          <w:szCs w:val="28"/>
          <w:lang w:eastAsia="zh-CN"/>
        </w:rPr>
        <w:t>，</w:t>
      </w:r>
      <w:r>
        <w:rPr>
          <w:rFonts w:hint="eastAsia" w:ascii="宋体" w:hAnsi="宋体" w:eastAsia="宋体" w:cs="宋体"/>
          <w:sz w:val="28"/>
          <w:szCs w:val="28"/>
        </w:rPr>
        <w:t>处于鄄城老城区的黄金商业中心</w:t>
      </w:r>
      <w:r>
        <w:rPr>
          <w:rFonts w:hint="eastAsia" w:ascii="宋体" w:hAnsi="宋体" w:eastAsia="宋体" w:cs="宋体"/>
          <w:sz w:val="28"/>
          <w:szCs w:val="28"/>
          <w:lang w:eastAsia="zh-CN"/>
        </w:rPr>
        <w:t>。</w:t>
      </w:r>
      <w:r>
        <w:rPr>
          <w:rFonts w:hint="eastAsia" w:ascii="宋体" w:hAnsi="宋体" w:eastAsia="宋体" w:cs="宋体"/>
          <w:sz w:val="28"/>
          <w:szCs w:val="28"/>
        </w:rPr>
        <w:t>处于鄄城汽车站正西方，一分钟即可到达，公交路线贯穿东西南北四条主干道，交通便捷，四通八达</w:t>
      </w:r>
      <w:r>
        <w:rPr>
          <w:rFonts w:hint="eastAsia" w:ascii="宋体" w:hAnsi="宋体" w:eastAsia="宋体" w:cs="宋体"/>
          <w:sz w:val="28"/>
          <w:szCs w:val="28"/>
          <w:lang w:eastAsia="zh-CN"/>
        </w:rPr>
        <w:t>。</w:t>
      </w:r>
    </w:p>
    <w:p>
      <w:pPr>
        <w:adjustRightInd w:val="0"/>
        <w:snapToGrid w:val="0"/>
        <w:spacing w:line="480" w:lineRule="auto"/>
        <w:ind w:firstLine="562" w:firstLineChars="200"/>
        <w:outlineLvl w:val="2"/>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3、土地用途</w:t>
      </w:r>
    </w:p>
    <w:p>
      <w:pPr>
        <w:tabs>
          <w:tab w:val="left" w:pos="1350"/>
        </w:tabs>
        <w:adjustRightInd w:val="0"/>
        <w:snapToGrid w:val="0"/>
        <w:spacing w:line="48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地块区域面积：</w:t>
      </w:r>
      <w:r>
        <w:rPr>
          <w:rFonts w:hint="eastAsia" w:ascii="宋体" w:hAnsi="宋体" w:eastAsia="宋体" w:cs="宋体"/>
          <w:b w:val="0"/>
          <w:bCs w:val="0"/>
          <w:color w:val="000000"/>
          <w:sz w:val="28"/>
          <w:szCs w:val="28"/>
          <w:lang w:val="en-US" w:eastAsia="zh-CN"/>
        </w:rPr>
        <w:t>13.78</w:t>
      </w:r>
      <w:r>
        <w:rPr>
          <w:rFonts w:hint="eastAsia" w:ascii="宋体" w:hAnsi="宋体" w:eastAsia="宋体" w:cs="宋体"/>
          <w:b w:val="0"/>
          <w:bCs w:val="0"/>
          <w:color w:val="000000"/>
          <w:sz w:val="28"/>
          <w:szCs w:val="28"/>
        </w:rPr>
        <w:t>亩（合</w:t>
      </w:r>
      <w:r>
        <w:rPr>
          <w:rFonts w:hint="eastAsia" w:ascii="宋体" w:hAnsi="宋体" w:eastAsia="宋体" w:cs="宋体"/>
          <w:b w:val="0"/>
          <w:bCs w:val="0"/>
          <w:color w:val="000000"/>
          <w:sz w:val="28"/>
          <w:szCs w:val="28"/>
          <w:lang w:val="en-US" w:eastAsia="zh-CN"/>
        </w:rPr>
        <w:t>9181.8</w:t>
      </w:r>
      <w:r>
        <w:rPr>
          <w:rFonts w:hint="eastAsia" w:ascii="宋体" w:hAnsi="宋体" w:eastAsia="宋体" w:cs="宋体"/>
          <w:b w:val="0"/>
          <w:bCs w:val="0"/>
          <w:color w:val="000000"/>
          <w:sz w:val="28"/>
          <w:szCs w:val="28"/>
        </w:rPr>
        <w:t>平方米）</w:t>
      </w:r>
    </w:p>
    <w:p>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拟建大型</w:t>
      </w:r>
      <w:r>
        <w:rPr>
          <w:rFonts w:hint="eastAsia" w:ascii="宋体" w:hAnsi="宋体" w:eastAsia="宋体" w:cs="宋体"/>
          <w:b w:val="0"/>
          <w:bCs w:val="0"/>
          <w:color w:val="000000"/>
          <w:sz w:val="28"/>
          <w:szCs w:val="28"/>
          <w:lang w:eastAsia="zh-CN"/>
        </w:rPr>
        <w:t>商业综合体</w:t>
      </w:r>
      <w:r>
        <w:rPr>
          <w:rFonts w:hint="eastAsia" w:ascii="宋体" w:hAnsi="宋体" w:eastAsia="宋体" w:cs="宋体"/>
          <w:b w:val="0"/>
          <w:bCs w:val="0"/>
          <w:color w:val="000000"/>
          <w:sz w:val="28"/>
          <w:szCs w:val="28"/>
        </w:rPr>
        <w:t>，</w:t>
      </w:r>
      <w:r>
        <w:rPr>
          <w:rFonts w:hint="eastAsia" w:ascii="宋体" w:hAnsi="宋体" w:eastAsia="宋体" w:cs="宋体"/>
          <w:b w:val="0"/>
          <w:bCs w:val="0"/>
          <w:sz w:val="28"/>
          <w:szCs w:val="28"/>
        </w:rPr>
        <w:t>总规划由景观桥、古文化游记墙、地标功勋塔、银杏林、鄄城县志展览平台、文化广场、裙楼、主楼，八部分组成，</w:t>
      </w:r>
      <w:r>
        <w:rPr>
          <w:rFonts w:hint="eastAsia" w:ascii="宋体" w:hAnsi="宋体" w:eastAsia="宋体" w:cs="宋体"/>
          <w:b w:val="0"/>
          <w:bCs w:val="0"/>
          <w:sz w:val="28"/>
          <w:szCs w:val="28"/>
          <w:lang w:eastAsia="zh-CN"/>
        </w:rPr>
        <w:t>打造目前鄄城</w:t>
      </w:r>
      <w:r>
        <w:rPr>
          <w:rFonts w:hint="eastAsia" w:ascii="宋体" w:hAnsi="宋体" w:eastAsia="宋体" w:cs="宋体"/>
          <w:b w:val="0"/>
          <w:bCs w:val="0"/>
          <w:sz w:val="28"/>
          <w:szCs w:val="28"/>
        </w:rPr>
        <w:t>最具特色、产品业态最为为丰富的城市综合体项目。</w:t>
      </w:r>
    </w:p>
    <w:p>
      <w:pPr>
        <w:adjustRightInd w:val="0"/>
        <w:snapToGrid w:val="0"/>
        <w:spacing w:line="480" w:lineRule="auto"/>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土地出让年限：商业40年。</w:t>
      </w:r>
    </w:p>
    <w:p>
      <w:pPr>
        <w:tabs>
          <w:tab w:val="left" w:pos="135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4、规划指标</w:t>
      </w:r>
    </w:p>
    <w:p>
      <w:pPr>
        <w:tabs>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容积率：</w:t>
      </w:r>
      <w:r>
        <w:rPr>
          <w:rFonts w:hint="eastAsia" w:ascii="宋体" w:hAnsi="宋体" w:eastAsia="宋体" w:cs="宋体"/>
          <w:b w:val="0"/>
          <w:bCs w:val="0"/>
          <w:sz w:val="28"/>
          <w:szCs w:val="28"/>
          <w:lang w:val="en-US" w:eastAsia="zh-CN"/>
        </w:rPr>
        <w:t>6.31</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总用地面积9181.3平方米；</w:t>
      </w:r>
      <w:r>
        <w:rPr>
          <w:rFonts w:hint="eastAsia" w:ascii="宋体" w:hAnsi="宋体" w:eastAsia="宋体" w:cs="宋体"/>
          <w:b w:val="0"/>
          <w:bCs w:val="0"/>
          <w:sz w:val="28"/>
          <w:szCs w:val="28"/>
        </w:rPr>
        <w:t>总建筑面积：64890.5平方米。</w:t>
      </w:r>
    </w:p>
    <w:p>
      <w:pPr>
        <w:tabs>
          <w:tab w:val="left" w:pos="135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5、项目投资规模：</w:t>
      </w:r>
      <w:r>
        <w:rPr>
          <w:rFonts w:hint="eastAsia" w:ascii="宋体" w:hAnsi="宋体" w:eastAsia="宋体" w:cs="宋体"/>
          <w:b w:val="0"/>
          <w:bCs w:val="0"/>
          <w:sz w:val="28"/>
          <w:szCs w:val="28"/>
        </w:rPr>
        <w:t>约</w:t>
      </w:r>
      <w:r>
        <w:rPr>
          <w:rFonts w:hint="eastAsia" w:ascii="宋体" w:hAnsi="宋体" w:eastAsia="宋体" w:cs="宋体"/>
          <w:b w:val="0"/>
          <w:bCs w:val="0"/>
          <w:sz w:val="28"/>
          <w:szCs w:val="28"/>
          <w:lang w:val="en-US" w:eastAsia="zh-CN"/>
        </w:rPr>
        <w:t>2.7</w:t>
      </w:r>
      <w:r>
        <w:rPr>
          <w:rFonts w:hint="eastAsia" w:ascii="宋体" w:hAnsi="宋体" w:eastAsia="宋体" w:cs="宋体"/>
          <w:b w:val="0"/>
          <w:bCs w:val="0"/>
          <w:sz w:val="28"/>
          <w:szCs w:val="28"/>
        </w:rPr>
        <w:t>亿元人民币</w:t>
      </w:r>
    </w:p>
    <w:p>
      <w:pPr>
        <w:tabs>
          <w:tab w:val="left" w:pos="135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6、项目开发周期：</w:t>
      </w:r>
      <w:r>
        <w:rPr>
          <w:rFonts w:hint="eastAsia" w:ascii="宋体" w:hAnsi="宋体" w:eastAsia="宋体" w:cs="宋体"/>
          <w:b w:val="0"/>
          <w:bCs w:val="0"/>
          <w:sz w:val="28"/>
          <w:szCs w:val="28"/>
          <w:lang w:eastAsia="zh-CN"/>
        </w:rPr>
        <w:t>两</w:t>
      </w:r>
      <w:r>
        <w:rPr>
          <w:rFonts w:hint="eastAsia" w:ascii="宋体" w:hAnsi="宋体" w:eastAsia="宋体" w:cs="宋体"/>
          <w:b w:val="0"/>
          <w:bCs w:val="0"/>
          <w:sz w:val="28"/>
          <w:szCs w:val="28"/>
        </w:rPr>
        <w:t>年（20</w:t>
      </w:r>
      <w:r>
        <w:rPr>
          <w:rFonts w:hint="eastAsia" w:ascii="宋体" w:hAnsi="宋体" w:eastAsia="宋体" w:cs="宋体"/>
          <w:b w:val="0"/>
          <w:bCs w:val="0"/>
          <w:sz w:val="28"/>
          <w:szCs w:val="28"/>
          <w:lang w:val="en-US" w:eastAsia="zh-CN"/>
        </w:rPr>
        <w:t>21</w:t>
      </w:r>
      <w:r>
        <w:rPr>
          <w:rFonts w:hint="eastAsia" w:ascii="宋体" w:hAnsi="宋体" w:eastAsia="宋体" w:cs="宋体"/>
          <w:b w:val="0"/>
          <w:bCs w:val="0"/>
          <w:sz w:val="28"/>
          <w:szCs w:val="28"/>
        </w:rPr>
        <w:t>年—20</w:t>
      </w:r>
      <w:r>
        <w:rPr>
          <w:rFonts w:hint="eastAsia" w:ascii="宋体" w:hAnsi="宋体" w:eastAsia="宋体" w:cs="宋体"/>
          <w:b w:val="0"/>
          <w:bCs w:val="0"/>
          <w:sz w:val="28"/>
          <w:szCs w:val="28"/>
          <w:lang w:val="en-US" w:eastAsia="zh-CN"/>
        </w:rPr>
        <w:t>23</w:t>
      </w:r>
      <w:r>
        <w:rPr>
          <w:rFonts w:hint="eastAsia" w:ascii="宋体" w:hAnsi="宋体" w:eastAsia="宋体" w:cs="宋体"/>
          <w:b w:val="0"/>
          <w:bCs w:val="0"/>
          <w:sz w:val="28"/>
          <w:szCs w:val="28"/>
        </w:rPr>
        <w:t>年）</w:t>
      </w:r>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2" w:name="_Toc29246"/>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27" w:name="_GoBack"/>
      <w:bookmarkEnd w:id="27"/>
      <w:r>
        <w:rPr>
          <w:rFonts w:hint="eastAsia" w:ascii="宋体" w:hAnsi="宋体" w:eastAsia="宋体" w:cs="宋体"/>
          <w:b/>
          <w:bCs/>
          <w:sz w:val="28"/>
          <w:szCs w:val="28"/>
        </w:rPr>
        <w:t>第二篇  项目定位</w:t>
      </w:r>
      <w:bookmarkEnd w:id="2"/>
    </w:p>
    <w:p>
      <w:pPr>
        <w:numPr>
          <w:ilvl w:val="0"/>
          <w:numId w:val="1"/>
        </w:numPr>
        <w:tabs>
          <w:tab w:val="left" w:pos="360"/>
          <w:tab w:val="left" w:pos="540"/>
          <w:tab w:val="left" w:pos="900"/>
          <w:tab w:val="left" w:pos="1350"/>
        </w:tabs>
        <w:adjustRightInd w:val="0"/>
        <w:snapToGrid w:val="0"/>
        <w:spacing w:line="480" w:lineRule="auto"/>
        <w:ind w:firstLine="562" w:firstLineChars="200"/>
        <w:outlineLvl w:val="1"/>
        <w:rPr>
          <w:rFonts w:hint="eastAsia" w:ascii="宋体" w:hAnsi="宋体" w:eastAsia="宋体" w:cs="宋体"/>
          <w:b/>
          <w:bCs/>
          <w:sz w:val="28"/>
          <w:szCs w:val="28"/>
        </w:rPr>
      </w:pPr>
      <w:bookmarkStart w:id="3" w:name="_Toc28733"/>
      <w:r>
        <w:rPr>
          <w:rFonts w:hint="eastAsia" w:ascii="宋体" w:hAnsi="宋体" w:eastAsia="宋体" w:cs="宋体"/>
          <w:b/>
          <w:bCs/>
          <w:sz w:val="28"/>
          <w:szCs w:val="28"/>
        </w:rPr>
        <w:t>市场</w:t>
      </w:r>
      <w:r>
        <w:rPr>
          <w:rFonts w:hint="eastAsia" w:ascii="宋体" w:hAnsi="宋体" w:eastAsia="宋体" w:cs="宋体"/>
          <w:b/>
          <w:bCs/>
          <w:sz w:val="28"/>
          <w:szCs w:val="28"/>
          <w:lang w:eastAsia="zh-CN"/>
        </w:rPr>
        <w:t>定位</w:t>
      </w:r>
      <w:bookmarkEnd w:id="3"/>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立足</w:t>
      </w:r>
      <w:r>
        <w:rPr>
          <w:rFonts w:hint="eastAsia" w:ascii="宋体" w:hAnsi="宋体" w:eastAsia="宋体" w:cs="宋体"/>
          <w:b w:val="0"/>
          <w:bCs w:val="0"/>
          <w:sz w:val="28"/>
          <w:szCs w:val="28"/>
          <w:lang w:eastAsia="zh-CN"/>
        </w:rPr>
        <w:t>鄄城</w:t>
      </w:r>
      <w:r>
        <w:rPr>
          <w:rFonts w:hint="eastAsia" w:ascii="宋体" w:hAnsi="宋体" w:eastAsia="宋体" w:cs="宋体"/>
          <w:b w:val="0"/>
          <w:bCs w:val="0"/>
          <w:sz w:val="28"/>
          <w:szCs w:val="28"/>
        </w:rPr>
        <w:t>，辐射</w:t>
      </w:r>
      <w:r>
        <w:rPr>
          <w:rFonts w:hint="eastAsia" w:ascii="宋体" w:hAnsi="宋体" w:eastAsia="宋体" w:cs="宋体"/>
          <w:b w:val="0"/>
          <w:bCs w:val="0"/>
          <w:sz w:val="28"/>
          <w:szCs w:val="28"/>
          <w:lang w:eastAsia="zh-CN"/>
        </w:rPr>
        <w:t>周边县市的商务中心、非遗文化传承交流中心，</w:t>
      </w:r>
      <w:r>
        <w:rPr>
          <w:rFonts w:hint="eastAsia" w:ascii="宋体" w:hAnsi="宋体" w:eastAsia="宋体" w:cs="宋体"/>
          <w:b w:val="0"/>
          <w:bCs w:val="0"/>
          <w:sz w:val="28"/>
          <w:szCs w:val="28"/>
        </w:rPr>
        <w:t>同时成为</w:t>
      </w:r>
      <w:r>
        <w:rPr>
          <w:rFonts w:hint="eastAsia" w:ascii="宋体" w:hAnsi="宋体" w:eastAsia="宋体" w:cs="宋体"/>
          <w:b w:val="0"/>
          <w:bCs w:val="0"/>
          <w:sz w:val="28"/>
          <w:szCs w:val="28"/>
          <w:lang w:eastAsia="zh-CN"/>
        </w:rPr>
        <w:t>鄄城的</w:t>
      </w:r>
      <w:r>
        <w:rPr>
          <w:rFonts w:hint="eastAsia" w:ascii="宋体" w:hAnsi="宋体" w:eastAsia="宋体" w:cs="宋体"/>
          <w:b w:val="0"/>
          <w:bCs w:val="0"/>
          <w:sz w:val="28"/>
          <w:szCs w:val="28"/>
        </w:rPr>
        <w:t>餐饮、休闲、购物和娱乐中心，</w:t>
      </w:r>
      <w:r>
        <w:rPr>
          <w:rFonts w:hint="eastAsia" w:ascii="宋体" w:hAnsi="宋体" w:eastAsia="宋体" w:cs="宋体"/>
          <w:b w:val="0"/>
          <w:bCs w:val="0"/>
          <w:sz w:val="28"/>
          <w:szCs w:val="28"/>
          <w:lang w:eastAsia="zh-CN"/>
        </w:rPr>
        <w:t>打造成多元化、时尚化、综合化城市综合体，完善鄄城特色综合配套，引领区域城市新生活模式。</w:t>
      </w:r>
    </w:p>
    <w:p>
      <w:pPr>
        <w:numPr>
          <w:ilvl w:val="0"/>
          <w:numId w:val="2"/>
        </w:numPr>
        <w:tabs>
          <w:tab w:val="left" w:pos="360"/>
          <w:tab w:val="left" w:pos="900"/>
          <w:tab w:val="left" w:pos="1350"/>
        </w:tabs>
        <w:adjustRightInd w:val="0"/>
        <w:snapToGrid w:val="0"/>
        <w:spacing w:line="480" w:lineRule="auto"/>
        <w:ind w:firstLine="562" w:firstLineChars="200"/>
        <w:outlineLvl w:val="1"/>
        <w:rPr>
          <w:rFonts w:hint="eastAsia" w:ascii="宋体" w:hAnsi="宋体" w:eastAsia="宋体" w:cs="宋体"/>
          <w:b/>
          <w:bCs/>
          <w:sz w:val="28"/>
          <w:szCs w:val="28"/>
        </w:rPr>
      </w:pPr>
      <w:bookmarkStart w:id="4" w:name="_Toc43"/>
      <w:r>
        <w:rPr>
          <w:rFonts w:hint="eastAsia" w:ascii="宋体" w:hAnsi="宋体" w:eastAsia="宋体" w:cs="宋体"/>
          <w:b/>
          <w:bCs/>
          <w:sz w:val="28"/>
          <w:szCs w:val="28"/>
        </w:rPr>
        <w:t>产品竞争分析</w:t>
      </w:r>
      <w:bookmarkEnd w:id="4"/>
    </w:p>
    <w:p>
      <w:pPr>
        <w:numPr>
          <w:ilvl w:val="0"/>
          <w:numId w:val="3"/>
        </w:numPr>
        <w:spacing w:line="360" w:lineRule="auto"/>
        <w:ind w:firstLine="560" w:firstLineChars="200"/>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项目周边有比较成熟的润</w:t>
      </w:r>
      <w:r>
        <w:rPr>
          <w:rFonts w:hint="eastAsia" w:ascii="宋体" w:hAnsi="宋体" w:eastAsia="宋体" w:cs="宋体"/>
          <w:sz w:val="28"/>
          <w:szCs w:val="28"/>
          <w:u w:val="none"/>
          <w:lang w:val="en-US" w:eastAsia="zh-CN"/>
        </w:rPr>
        <w:t>百</w:t>
      </w:r>
      <w:r>
        <w:rPr>
          <w:rFonts w:hint="eastAsia" w:ascii="宋体" w:hAnsi="宋体" w:eastAsia="宋体" w:cs="宋体"/>
          <w:sz w:val="28"/>
          <w:szCs w:val="28"/>
          <w:u w:val="none"/>
          <w:lang w:val="en-US" w:eastAsia="zh-CN"/>
        </w:rPr>
        <w:t>家商圈，主要是以社区性底商为主，业态经营丰富，基本上满足了居民全品类日常需求。两年前开业初期，老城区拆迁大量客户及商家导入，经营尚可；后期随着人口外流，以及市场性经营不善</w:t>
      </w:r>
      <w:r>
        <w:rPr>
          <w:rFonts w:hint="eastAsia" w:ascii="宋体" w:hAnsi="宋体" w:eastAsia="宋体" w:cs="宋体"/>
          <w:sz w:val="28"/>
          <w:szCs w:val="28"/>
          <w:u w:val="none"/>
          <w:lang w:val="en-US" w:eastAsia="zh-CN"/>
        </w:rPr>
        <w:t>，</w:t>
      </w:r>
      <w:r>
        <w:rPr>
          <w:rFonts w:hint="eastAsia" w:ascii="宋体" w:hAnsi="宋体" w:eastAsia="宋体" w:cs="宋体"/>
          <w:sz w:val="28"/>
          <w:szCs w:val="28"/>
          <w:u w:val="none"/>
          <w:lang w:val="en-US" w:eastAsia="zh-CN"/>
        </w:rPr>
        <w:t>业态混乱，导致人气无法集聚，经营每况愈下，现阶段主要以外围商家为主，内街尤其是二楼大量空置。</w:t>
      </w:r>
    </w:p>
    <w:p>
      <w:pPr>
        <w:numPr>
          <w:ilvl w:val="0"/>
          <w:numId w:val="0"/>
        </w:num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本地同类</w:t>
      </w:r>
      <w:r>
        <w:rPr>
          <w:rFonts w:hint="eastAsia" w:ascii="宋体" w:hAnsi="宋体" w:eastAsia="宋体" w:cs="宋体"/>
          <w:b w:val="0"/>
          <w:bCs w:val="0"/>
          <w:sz w:val="28"/>
          <w:szCs w:val="28"/>
          <w:lang w:eastAsia="zh-CN"/>
        </w:rPr>
        <w:t>在建项目</w:t>
      </w:r>
      <w:r>
        <w:rPr>
          <w:rFonts w:hint="eastAsia" w:ascii="宋体" w:hAnsi="宋体" w:eastAsia="宋体" w:cs="宋体"/>
          <w:b w:val="0"/>
          <w:bCs w:val="0"/>
          <w:sz w:val="28"/>
          <w:szCs w:val="28"/>
        </w:rPr>
        <w:t>如</w:t>
      </w:r>
      <w:r>
        <w:rPr>
          <w:rFonts w:hint="eastAsia" w:ascii="宋体" w:hAnsi="宋体" w:eastAsia="宋体" w:cs="宋体"/>
          <w:b w:val="0"/>
          <w:bCs w:val="0"/>
          <w:sz w:val="28"/>
          <w:szCs w:val="28"/>
          <w:lang w:eastAsia="zh-CN"/>
        </w:rPr>
        <w:t>手拉手汽车广场、花王城市广场</w:t>
      </w:r>
      <w:r>
        <w:rPr>
          <w:rFonts w:hint="eastAsia" w:ascii="宋体" w:hAnsi="宋体" w:eastAsia="宋体" w:cs="宋体"/>
          <w:b w:val="0"/>
          <w:bCs w:val="0"/>
          <w:sz w:val="28"/>
          <w:szCs w:val="28"/>
        </w:rPr>
        <w:t>规模较小、品种单一</w:t>
      </w:r>
      <w:r>
        <w:rPr>
          <w:rFonts w:hint="eastAsia" w:ascii="宋体" w:hAnsi="宋体" w:eastAsia="宋体" w:cs="宋体"/>
          <w:b w:val="0"/>
          <w:bCs w:val="0"/>
          <w:sz w:val="28"/>
          <w:szCs w:val="28"/>
          <w:lang w:eastAsia="zh-CN"/>
        </w:rPr>
        <w:t>、业态规划冲突等问题</w:t>
      </w:r>
      <w:r>
        <w:rPr>
          <w:rFonts w:hint="eastAsia" w:ascii="宋体" w:hAnsi="宋体" w:eastAsia="宋体" w:cs="宋体"/>
          <w:b w:val="0"/>
          <w:bCs w:val="0"/>
          <w:sz w:val="28"/>
          <w:szCs w:val="28"/>
        </w:rPr>
        <w:t>无法满足消费者需求，</w:t>
      </w:r>
      <w:r>
        <w:rPr>
          <w:rFonts w:hint="eastAsia" w:ascii="宋体" w:hAnsi="宋体" w:eastAsia="宋体" w:cs="宋体"/>
          <w:b w:val="0"/>
          <w:bCs w:val="0"/>
          <w:sz w:val="28"/>
          <w:szCs w:val="28"/>
          <w:lang w:eastAsia="zh-CN"/>
        </w:rPr>
        <w:t>易</w:t>
      </w:r>
      <w:r>
        <w:rPr>
          <w:rFonts w:hint="eastAsia" w:ascii="宋体" w:hAnsi="宋体" w:eastAsia="宋体" w:cs="宋体"/>
          <w:b w:val="0"/>
          <w:bCs w:val="0"/>
          <w:sz w:val="28"/>
          <w:szCs w:val="28"/>
        </w:rPr>
        <w:t>造成消费外流；</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顺河路以北</w:t>
      </w:r>
      <w:r>
        <w:rPr>
          <w:rFonts w:hint="eastAsia" w:ascii="宋体" w:hAnsi="宋体" w:eastAsia="宋体" w:cs="宋体"/>
          <w:b w:val="0"/>
          <w:bCs w:val="0"/>
          <w:sz w:val="28"/>
          <w:szCs w:val="28"/>
        </w:rPr>
        <w:t>在建中的</w:t>
      </w:r>
      <w:r>
        <w:rPr>
          <w:rFonts w:hint="eastAsia" w:ascii="宋体" w:hAnsi="宋体" w:eastAsia="宋体" w:cs="宋体"/>
          <w:b w:val="0"/>
          <w:bCs w:val="0"/>
          <w:sz w:val="28"/>
          <w:szCs w:val="28"/>
          <w:lang w:eastAsia="zh-CN"/>
        </w:rPr>
        <w:t>鲁商城市广场</w:t>
      </w:r>
      <w:r>
        <w:rPr>
          <w:rFonts w:hint="eastAsia" w:ascii="宋体" w:hAnsi="宋体" w:eastAsia="宋体" w:cs="宋体"/>
          <w:b w:val="0"/>
          <w:bCs w:val="0"/>
          <w:sz w:val="28"/>
          <w:szCs w:val="28"/>
        </w:rPr>
        <w:t>会对本案有一定冲击，但距离、成本和租金是本案的优势，大而全、有文化、有品位、有创新是本案的核心竞争力</w:t>
      </w:r>
      <w:r>
        <w:rPr>
          <w:rFonts w:hint="eastAsia" w:ascii="宋体" w:hAnsi="宋体" w:eastAsia="宋体" w:cs="宋体"/>
          <w:b w:val="0"/>
          <w:bCs w:val="0"/>
          <w:sz w:val="28"/>
          <w:szCs w:val="28"/>
          <w:lang w:eastAsia="zh-CN"/>
        </w:rPr>
        <w:t>。</w:t>
      </w:r>
    </w:p>
    <w:p>
      <w:pPr>
        <w:tabs>
          <w:tab w:val="left" w:pos="360"/>
          <w:tab w:val="left" w:pos="900"/>
          <w:tab w:val="left" w:pos="1350"/>
        </w:tabs>
        <w:adjustRightInd w:val="0"/>
        <w:snapToGrid w:val="0"/>
        <w:spacing w:line="480" w:lineRule="auto"/>
        <w:ind w:firstLine="562" w:firstLineChars="200"/>
        <w:outlineLvl w:val="1"/>
        <w:rPr>
          <w:rFonts w:hint="eastAsia" w:ascii="宋体" w:hAnsi="宋体" w:eastAsia="宋体" w:cs="宋体"/>
          <w:b/>
          <w:bCs/>
          <w:sz w:val="28"/>
          <w:szCs w:val="28"/>
        </w:rPr>
      </w:pPr>
      <w:bookmarkStart w:id="5" w:name="_Toc465"/>
      <w:r>
        <w:rPr>
          <w:rFonts w:hint="eastAsia" w:ascii="宋体" w:hAnsi="宋体" w:eastAsia="宋体" w:cs="宋体"/>
          <w:b/>
          <w:bCs/>
          <w:sz w:val="28"/>
          <w:szCs w:val="28"/>
          <w:lang w:eastAsia="zh-CN"/>
        </w:rPr>
        <w:t>三</w:t>
      </w:r>
      <w:r>
        <w:rPr>
          <w:rFonts w:hint="eastAsia" w:ascii="宋体" w:hAnsi="宋体" w:eastAsia="宋体" w:cs="宋体"/>
          <w:b/>
          <w:bCs/>
          <w:sz w:val="28"/>
          <w:szCs w:val="28"/>
        </w:rPr>
        <w:t>、分析要点：</w:t>
      </w:r>
      <w:bookmarkEnd w:id="5"/>
    </w:p>
    <w:p>
      <w:pPr>
        <w:tabs>
          <w:tab w:val="left" w:pos="360"/>
          <w:tab w:val="left" w:pos="900"/>
          <w:tab w:val="left" w:pos="135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1、优势点：</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1）本案处于</w:t>
      </w:r>
      <w:r>
        <w:rPr>
          <w:rFonts w:hint="eastAsia" w:ascii="宋体" w:hAnsi="宋体" w:eastAsia="宋体" w:cs="宋体"/>
          <w:b w:val="0"/>
          <w:bCs w:val="0"/>
          <w:sz w:val="28"/>
          <w:szCs w:val="28"/>
          <w:lang w:eastAsia="zh-CN"/>
        </w:rPr>
        <w:t>鄄城老城</w:t>
      </w:r>
      <w:r>
        <w:rPr>
          <w:rFonts w:hint="eastAsia" w:ascii="宋体" w:hAnsi="宋体" w:eastAsia="宋体" w:cs="宋体"/>
          <w:b w:val="0"/>
          <w:bCs w:val="0"/>
          <w:sz w:val="28"/>
          <w:szCs w:val="28"/>
        </w:rPr>
        <w:t>区</w:t>
      </w:r>
      <w:r>
        <w:rPr>
          <w:rFonts w:hint="eastAsia" w:ascii="宋体" w:hAnsi="宋体" w:eastAsia="宋体" w:cs="宋体"/>
          <w:b w:val="0"/>
          <w:bCs w:val="0"/>
          <w:sz w:val="28"/>
          <w:szCs w:val="28"/>
          <w:lang w:eastAsia="zh-CN"/>
        </w:rPr>
        <w:t>改造</w:t>
      </w:r>
      <w:r>
        <w:rPr>
          <w:rFonts w:hint="eastAsia" w:ascii="宋体" w:hAnsi="宋体" w:eastAsia="宋体" w:cs="宋体"/>
          <w:b w:val="0"/>
          <w:bCs w:val="0"/>
          <w:sz w:val="28"/>
          <w:szCs w:val="28"/>
        </w:rPr>
        <w:t>规划方案的重要地块，</w:t>
      </w:r>
      <w:r>
        <w:rPr>
          <w:rFonts w:hint="eastAsia" w:ascii="宋体" w:hAnsi="宋体" w:eastAsia="宋体" w:cs="宋体"/>
          <w:b w:val="0"/>
          <w:bCs w:val="0"/>
          <w:sz w:val="28"/>
          <w:szCs w:val="28"/>
          <w:lang w:eastAsia="zh-CN"/>
        </w:rPr>
        <w:t>处于老城区黄金商业中心位置，交通便捷贯穿东南西北四条主干道，</w:t>
      </w:r>
      <w:r>
        <w:rPr>
          <w:rFonts w:hint="eastAsia" w:ascii="宋体" w:hAnsi="宋体" w:eastAsia="宋体" w:cs="宋体"/>
          <w:b w:val="0"/>
          <w:bCs w:val="0"/>
          <w:sz w:val="28"/>
          <w:szCs w:val="28"/>
        </w:rPr>
        <w:t>人流，车流引入比较方便；</w:t>
      </w:r>
    </w:p>
    <w:p>
      <w:pPr>
        <w:tabs>
          <w:tab w:val="left" w:pos="360"/>
          <w:tab w:val="left" w:pos="54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周边商业氛围浓厚，一公里范围内小区住宅、金融机构、医院、学校等，配套成熟完善，提供强有力的消费人群和人气；</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3）规模大，占地面积</w:t>
      </w:r>
      <w:r>
        <w:rPr>
          <w:rFonts w:hint="eastAsia" w:ascii="宋体" w:hAnsi="宋体" w:eastAsia="宋体" w:cs="宋体"/>
          <w:b w:val="0"/>
          <w:bCs w:val="0"/>
          <w:sz w:val="28"/>
          <w:szCs w:val="28"/>
          <w:lang w:val="en-US" w:eastAsia="zh-CN"/>
        </w:rPr>
        <w:t>9181</w:t>
      </w:r>
      <w:r>
        <w:rPr>
          <w:rFonts w:hint="eastAsia" w:ascii="宋体" w:hAnsi="宋体" w:eastAsia="宋体" w:cs="宋体"/>
          <w:b w:val="0"/>
          <w:bCs w:val="0"/>
          <w:sz w:val="28"/>
          <w:szCs w:val="28"/>
        </w:rPr>
        <w:t>平方米，建筑面积约</w:t>
      </w:r>
      <w:r>
        <w:rPr>
          <w:rFonts w:hint="eastAsia" w:ascii="宋体" w:hAnsi="宋体" w:eastAsia="宋体" w:cs="宋体"/>
          <w:b w:val="0"/>
          <w:bCs w:val="0"/>
          <w:sz w:val="28"/>
          <w:szCs w:val="28"/>
          <w:lang w:val="en-US" w:eastAsia="zh-CN"/>
        </w:rPr>
        <w:t>65000</w:t>
      </w:r>
      <w:r>
        <w:rPr>
          <w:rFonts w:hint="eastAsia" w:ascii="宋体" w:hAnsi="宋体" w:eastAsia="宋体" w:cs="宋体"/>
          <w:b w:val="0"/>
          <w:bCs w:val="0"/>
          <w:sz w:val="28"/>
          <w:szCs w:val="28"/>
        </w:rPr>
        <w:t>平方米；</w:t>
      </w:r>
    </w:p>
    <w:p>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规划</w:t>
      </w:r>
      <w:r>
        <w:rPr>
          <w:rFonts w:hint="eastAsia" w:ascii="宋体" w:hAnsi="宋体" w:eastAsia="宋体" w:cs="宋体"/>
          <w:b w:val="0"/>
          <w:bCs w:val="0"/>
          <w:sz w:val="28"/>
          <w:szCs w:val="28"/>
        </w:rPr>
        <w:t>配套完整，整个</w:t>
      </w:r>
      <w:r>
        <w:rPr>
          <w:rFonts w:hint="eastAsia" w:ascii="宋体" w:hAnsi="宋体" w:eastAsia="宋体" w:cs="宋体"/>
          <w:b w:val="0"/>
          <w:bCs w:val="0"/>
          <w:sz w:val="28"/>
          <w:szCs w:val="28"/>
          <w:lang w:eastAsia="zh-CN"/>
        </w:rPr>
        <w:t>项目规划</w:t>
      </w:r>
      <w:r>
        <w:rPr>
          <w:rFonts w:hint="eastAsia" w:ascii="宋体" w:hAnsi="宋体" w:eastAsia="宋体" w:cs="宋体"/>
          <w:b w:val="0"/>
          <w:bCs w:val="0"/>
          <w:sz w:val="28"/>
          <w:szCs w:val="28"/>
        </w:rPr>
        <w:t>包括：</w:t>
      </w:r>
      <w:r>
        <w:rPr>
          <w:rFonts w:hint="eastAsia" w:ascii="宋体" w:hAnsi="宋体" w:eastAsia="宋体" w:cs="宋体"/>
          <w:b w:val="0"/>
          <w:bCs w:val="0"/>
          <w:sz w:val="28"/>
          <w:szCs w:val="28"/>
        </w:rPr>
        <w:t>景观桥、古文化游记墙、地标功勋塔、银杏林、鄄城县志展览平台、文化广场、</w:t>
      </w:r>
      <w:r>
        <w:rPr>
          <w:rFonts w:hint="eastAsia" w:ascii="宋体" w:hAnsi="宋体" w:eastAsia="宋体" w:cs="宋体"/>
          <w:b w:val="0"/>
          <w:bCs w:val="0"/>
          <w:sz w:val="28"/>
          <w:szCs w:val="28"/>
          <w:lang w:eastAsia="zh-CN"/>
        </w:rPr>
        <w:t>非遗文化中心、商会交流中心、</w:t>
      </w:r>
      <w:r>
        <w:rPr>
          <w:rFonts w:hint="eastAsia" w:ascii="宋体" w:hAnsi="宋体" w:eastAsia="宋体" w:cs="宋体"/>
          <w:b w:val="0"/>
          <w:bCs w:val="0"/>
          <w:sz w:val="28"/>
          <w:szCs w:val="28"/>
        </w:rPr>
        <w:t>四星级酒店、</w:t>
      </w:r>
      <w:r>
        <w:rPr>
          <w:rFonts w:hint="eastAsia" w:ascii="宋体" w:hAnsi="宋体" w:eastAsia="宋体" w:cs="宋体"/>
          <w:b w:val="0"/>
          <w:bCs w:val="0"/>
          <w:sz w:val="28"/>
          <w:szCs w:val="28"/>
          <w:lang w:eastAsia="zh-CN"/>
        </w:rPr>
        <w:t>商务办公</w:t>
      </w:r>
      <w:r>
        <w:rPr>
          <w:rFonts w:hint="eastAsia" w:ascii="宋体" w:hAnsi="宋体" w:eastAsia="宋体" w:cs="宋体"/>
          <w:b w:val="0"/>
          <w:bCs w:val="0"/>
          <w:sz w:val="28"/>
          <w:szCs w:val="28"/>
        </w:rPr>
        <w:t>、餐饮休闲、购物广场等；</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5）位于地块</w:t>
      </w:r>
      <w:r>
        <w:rPr>
          <w:rFonts w:hint="eastAsia" w:ascii="宋体" w:hAnsi="宋体" w:eastAsia="宋体" w:cs="宋体"/>
          <w:b w:val="0"/>
          <w:bCs w:val="0"/>
          <w:sz w:val="28"/>
          <w:szCs w:val="28"/>
          <w:lang w:eastAsia="zh-CN"/>
        </w:rPr>
        <w:t>县汽车站西侧</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为城市</w:t>
      </w:r>
      <w:r>
        <w:rPr>
          <w:rFonts w:hint="eastAsia" w:ascii="宋体" w:hAnsi="宋体" w:eastAsia="宋体" w:cs="宋体"/>
          <w:b w:val="0"/>
          <w:bCs w:val="0"/>
          <w:sz w:val="28"/>
          <w:szCs w:val="28"/>
        </w:rPr>
        <w:t>客流集散中心，人流汇聚，物品集散；</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6）地块</w:t>
      </w:r>
      <w:r>
        <w:rPr>
          <w:rFonts w:hint="eastAsia" w:ascii="宋体" w:hAnsi="宋体" w:eastAsia="宋体" w:cs="宋体"/>
          <w:b w:val="0"/>
          <w:bCs w:val="0"/>
          <w:sz w:val="28"/>
          <w:szCs w:val="28"/>
          <w:lang w:eastAsia="zh-CN"/>
        </w:rPr>
        <w:t>南侧</w:t>
      </w:r>
      <w:r>
        <w:rPr>
          <w:rFonts w:hint="eastAsia" w:ascii="宋体" w:hAnsi="宋体" w:eastAsia="宋体" w:cs="宋体"/>
          <w:b w:val="0"/>
          <w:bCs w:val="0"/>
          <w:sz w:val="28"/>
          <w:szCs w:val="28"/>
        </w:rPr>
        <w:t>3万人的居住区</w:t>
      </w:r>
      <w:r>
        <w:rPr>
          <w:rFonts w:hint="eastAsia" w:ascii="宋体" w:hAnsi="宋体" w:eastAsia="宋体" w:cs="宋体"/>
          <w:b w:val="0"/>
          <w:bCs w:val="0"/>
          <w:sz w:val="28"/>
          <w:szCs w:val="28"/>
          <w:lang w:eastAsia="zh-CN"/>
        </w:rPr>
        <w:t>即将建成，相邻街道即将扩建联通菏泽主路；</w:t>
      </w:r>
    </w:p>
    <w:p>
      <w:pPr>
        <w:tabs>
          <w:tab w:val="left" w:pos="360"/>
          <w:tab w:val="left" w:pos="900"/>
          <w:tab w:val="left" w:pos="135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2、问题点</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1）地理位置虽然优越，但</w:t>
      </w:r>
      <w:r>
        <w:rPr>
          <w:rFonts w:hint="eastAsia" w:ascii="宋体" w:hAnsi="宋体" w:eastAsia="宋体" w:cs="宋体"/>
          <w:b w:val="0"/>
          <w:bCs w:val="0"/>
          <w:sz w:val="28"/>
          <w:szCs w:val="28"/>
          <w:lang w:eastAsia="zh-CN"/>
        </w:rPr>
        <w:t>西</w:t>
      </w:r>
      <w:r>
        <w:rPr>
          <w:rFonts w:hint="eastAsia" w:ascii="宋体" w:hAnsi="宋体" w:eastAsia="宋体" w:cs="宋体"/>
          <w:b w:val="0"/>
          <w:bCs w:val="0"/>
          <w:sz w:val="28"/>
          <w:szCs w:val="28"/>
        </w:rPr>
        <w:t>侧的</w:t>
      </w:r>
      <w:r>
        <w:rPr>
          <w:rFonts w:hint="eastAsia" w:ascii="宋体" w:hAnsi="宋体" w:eastAsia="宋体" w:cs="宋体"/>
          <w:b w:val="0"/>
          <w:bCs w:val="0"/>
          <w:sz w:val="28"/>
          <w:szCs w:val="28"/>
          <w:lang w:eastAsia="zh-CN"/>
        </w:rPr>
        <w:t>古泉街</w:t>
      </w:r>
      <w:r>
        <w:rPr>
          <w:rFonts w:hint="eastAsia" w:ascii="宋体" w:hAnsi="宋体" w:eastAsia="宋体" w:cs="宋体"/>
          <w:b w:val="0"/>
          <w:bCs w:val="0"/>
          <w:sz w:val="28"/>
          <w:szCs w:val="28"/>
        </w:rPr>
        <w:t>路</w:t>
      </w:r>
      <w:r>
        <w:rPr>
          <w:rFonts w:hint="eastAsia" w:ascii="宋体" w:hAnsi="宋体" w:eastAsia="宋体" w:cs="宋体"/>
          <w:b w:val="0"/>
          <w:bCs w:val="0"/>
          <w:sz w:val="28"/>
          <w:szCs w:val="28"/>
          <w:lang w:eastAsia="zh-CN"/>
        </w:rPr>
        <w:t>扩建尚未动工</w:t>
      </w:r>
      <w:r>
        <w:rPr>
          <w:rFonts w:hint="eastAsia" w:ascii="宋体" w:hAnsi="宋体" w:eastAsia="宋体" w:cs="宋体"/>
          <w:b w:val="0"/>
          <w:bCs w:val="0"/>
          <w:sz w:val="28"/>
          <w:szCs w:val="28"/>
        </w:rPr>
        <w:t>；</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2）整个项目周期长，投资规模大，必须合理筹划，建立多渠道资金来源；</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3）目前项目周边环境较差，</w:t>
      </w:r>
      <w:r>
        <w:rPr>
          <w:rFonts w:hint="eastAsia" w:ascii="宋体" w:hAnsi="宋体" w:eastAsia="宋体" w:cs="宋体"/>
          <w:b w:val="0"/>
          <w:bCs w:val="0"/>
          <w:sz w:val="28"/>
          <w:szCs w:val="28"/>
          <w:lang w:eastAsia="zh-CN"/>
        </w:rPr>
        <w:t>部分</w:t>
      </w:r>
      <w:r>
        <w:rPr>
          <w:rFonts w:hint="eastAsia" w:ascii="宋体" w:hAnsi="宋体" w:eastAsia="宋体" w:cs="宋体"/>
          <w:b w:val="0"/>
          <w:bCs w:val="0"/>
          <w:sz w:val="28"/>
          <w:szCs w:val="28"/>
        </w:rPr>
        <w:t>农田、小路、废弃厂房等；</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鄄城</w:t>
      </w:r>
      <w:r>
        <w:rPr>
          <w:rFonts w:hint="eastAsia" w:ascii="宋体" w:hAnsi="宋体" w:eastAsia="宋体" w:cs="宋体"/>
          <w:b w:val="0"/>
          <w:bCs w:val="0"/>
          <w:sz w:val="28"/>
          <w:szCs w:val="28"/>
        </w:rPr>
        <w:t>业态单一。</w:t>
      </w:r>
    </w:p>
    <w:p>
      <w:pPr>
        <w:tabs>
          <w:tab w:val="left" w:pos="360"/>
          <w:tab w:val="left" w:pos="900"/>
          <w:tab w:val="left" w:pos="135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3、机会点：</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鄄城县</w:t>
      </w:r>
      <w:r>
        <w:rPr>
          <w:rFonts w:hint="eastAsia" w:ascii="宋体" w:hAnsi="宋体" w:eastAsia="宋体" w:cs="宋体"/>
          <w:b w:val="0"/>
          <w:bCs w:val="0"/>
          <w:sz w:val="28"/>
          <w:szCs w:val="28"/>
        </w:rPr>
        <w:t>的整体经济目前正处于高速发展的起步阶段，</w:t>
      </w:r>
      <w:r>
        <w:rPr>
          <w:rFonts w:hint="eastAsia" w:ascii="宋体" w:hAnsi="宋体" w:eastAsia="宋体" w:cs="宋体"/>
          <w:b w:val="0"/>
          <w:bCs w:val="0"/>
          <w:sz w:val="28"/>
          <w:szCs w:val="28"/>
          <w:lang w:eastAsia="zh-CN"/>
        </w:rPr>
        <w:t>整体营商环境、居住生活环境快速提升；</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商务大厦建筑在本区域市场空白，需求强烈；</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3）</w:t>
      </w:r>
      <w:r>
        <w:rPr>
          <w:rFonts w:hint="eastAsia" w:ascii="宋体" w:hAnsi="宋体" w:eastAsia="宋体" w:cs="宋体"/>
          <w:b w:val="0"/>
          <w:bCs w:val="0"/>
          <w:sz w:val="28"/>
          <w:szCs w:val="28"/>
          <w:lang w:eastAsia="zh-CN"/>
        </w:rPr>
        <w:t>社会对于文化传承越发重视，非遗研学项目符合国家发展趋势；</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地标性城市综合体的发展需要；</w:t>
      </w:r>
    </w:p>
    <w:p>
      <w:pPr>
        <w:tabs>
          <w:tab w:val="left" w:pos="360"/>
          <w:tab w:val="left" w:pos="900"/>
          <w:tab w:val="left" w:pos="1350"/>
        </w:tabs>
        <w:adjustRightInd w:val="0"/>
        <w:snapToGrid w:val="0"/>
        <w:spacing w:line="480" w:lineRule="auto"/>
        <w:ind w:left="482"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w:t>
      </w:r>
      <w:r>
        <w:rPr>
          <w:rFonts w:hint="eastAsia" w:ascii="宋体" w:hAnsi="宋体" w:eastAsia="宋体" w:cs="宋体"/>
          <w:b w:val="0"/>
          <w:bCs w:val="0"/>
          <w:sz w:val="28"/>
          <w:szCs w:val="28"/>
          <w:lang w:eastAsia="zh-CN"/>
        </w:rPr>
        <w:t>县</w:t>
      </w:r>
      <w:r>
        <w:rPr>
          <w:rFonts w:hint="eastAsia" w:ascii="宋体" w:hAnsi="宋体" w:eastAsia="宋体" w:cs="宋体"/>
          <w:b w:val="0"/>
          <w:bCs w:val="0"/>
          <w:sz w:val="28"/>
          <w:szCs w:val="28"/>
        </w:rPr>
        <w:t>府重视并大力支持本项目，将有力的推动本项目的顺利展开；</w:t>
      </w:r>
    </w:p>
    <w:p>
      <w:pPr>
        <w:tabs>
          <w:tab w:val="left" w:pos="360"/>
          <w:tab w:val="left" w:pos="900"/>
          <w:tab w:val="left" w:pos="1350"/>
        </w:tabs>
        <w:adjustRightInd w:val="0"/>
        <w:snapToGrid w:val="0"/>
        <w:spacing w:line="480" w:lineRule="auto"/>
        <w:ind w:left="482"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4、威胁点：</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1）如果项目的开发周期较长，前期运作不顺，后期可能要面临市场下滑的风险；</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2）周边</w:t>
      </w:r>
      <w:r>
        <w:rPr>
          <w:rFonts w:hint="eastAsia" w:ascii="宋体" w:hAnsi="宋体" w:eastAsia="宋体" w:cs="宋体"/>
          <w:b w:val="0"/>
          <w:bCs w:val="0"/>
          <w:sz w:val="28"/>
          <w:szCs w:val="28"/>
          <w:lang w:eastAsia="zh-CN"/>
        </w:rPr>
        <w:t>区域</w:t>
      </w:r>
      <w:r>
        <w:rPr>
          <w:rFonts w:hint="eastAsia" w:ascii="宋体" w:hAnsi="宋体" w:eastAsia="宋体" w:cs="宋体"/>
          <w:b w:val="0"/>
          <w:bCs w:val="0"/>
          <w:sz w:val="28"/>
          <w:szCs w:val="28"/>
        </w:rPr>
        <w:t>都在积极发展规模化商业市场，后期会对本项目的经营带来竞争压力；</w:t>
      </w:r>
    </w:p>
    <w:p>
      <w:pPr>
        <w:tabs>
          <w:tab w:val="left" w:pos="360"/>
          <w:tab w:val="left" w:pos="900"/>
          <w:tab w:val="left" w:pos="1350"/>
        </w:tabs>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6" w:name="_Toc15098"/>
      <w:r>
        <w:rPr>
          <w:rFonts w:hint="eastAsia" w:ascii="宋体" w:hAnsi="宋体" w:eastAsia="宋体" w:cs="宋体"/>
          <w:b/>
          <w:bCs/>
          <w:sz w:val="28"/>
          <w:szCs w:val="28"/>
        </w:rPr>
        <w:t>第三篇  总体规划</w:t>
      </w:r>
      <w:bookmarkEnd w:id="6"/>
    </w:p>
    <w:p>
      <w:pPr>
        <w:tabs>
          <w:tab w:val="left" w:pos="360"/>
          <w:tab w:val="left" w:pos="900"/>
          <w:tab w:val="left" w:pos="1350"/>
        </w:tabs>
        <w:adjustRightInd w:val="0"/>
        <w:snapToGrid w:val="0"/>
        <w:spacing w:line="480" w:lineRule="auto"/>
        <w:ind w:firstLine="562" w:firstLineChars="200"/>
        <w:outlineLvl w:val="1"/>
        <w:rPr>
          <w:rFonts w:hint="eastAsia" w:ascii="宋体" w:hAnsi="宋体" w:eastAsia="宋体" w:cs="宋体"/>
          <w:b/>
          <w:bCs/>
          <w:sz w:val="28"/>
          <w:szCs w:val="28"/>
        </w:rPr>
      </w:pPr>
      <w:bookmarkStart w:id="7" w:name="_Toc7650"/>
      <w:r>
        <w:rPr>
          <w:rFonts w:hint="eastAsia" w:ascii="宋体" w:hAnsi="宋体" w:eastAsia="宋体" w:cs="宋体"/>
          <w:b/>
          <w:bCs/>
          <w:sz w:val="28"/>
          <w:szCs w:val="28"/>
        </w:rPr>
        <w:t>一、规划思路</w:t>
      </w:r>
      <w:bookmarkEnd w:id="7"/>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借鉴国际流行的第</w:t>
      </w:r>
      <w:r>
        <w:rPr>
          <w:rFonts w:hint="eastAsia" w:ascii="宋体" w:hAnsi="宋体" w:eastAsia="宋体" w:cs="宋体"/>
          <w:b w:val="0"/>
          <w:bCs w:val="0"/>
          <w:sz w:val="28"/>
          <w:szCs w:val="28"/>
          <w:lang w:eastAsia="zh-CN"/>
        </w:rPr>
        <w:t>三</w:t>
      </w:r>
      <w:r>
        <w:rPr>
          <w:rFonts w:hint="eastAsia" w:ascii="宋体" w:hAnsi="宋体" w:eastAsia="宋体" w:cs="宋体"/>
          <w:b w:val="0"/>
          <w:bCs w:val="0"/>
          <w:sz w:val="28"/>
          <w:szCs w:val="28"/>
        </w:rPr>
        <w:t>代商业地产模式——SHOPPING MALL模式，力求在购物、环境、休闲、娱乐、旅游、文化等方面与商业地产达到完美结合。</w:t>
      </w:r>
    </w:p>
    <w:p>
      <w:pPr>
        <w:tabs>
          <w:tab w:val="left" w:pos="360"/>
          <w:tab w:val="left" w:pos="900"/>
          <w:tab w:val="left" w:pos="135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本着“以人为本，因地制宜”的原则，将现代的建筑风格与</w:t>
      </w:r>
      <w:r>
        <w:rPr>
          <w:rFonts w:hint="eastAsia" w:ascii="宋体" w:hAnsi="宋体" w:eastAsia="宋体" w:cs="宋体"/>
          <w:b w:val="0"/>
          <w:bCs w:val="0"/>
          <w:sz w:val="28"/>
          <w:szCs w:val="28"/>
          <w:lang w:eastAsia="zh-CN"/>
        </w:rPr>
        <w:t>鄄城</w:t>
      </w:r>
      <w:r>
        <w:rPr>
          <w:rFonts w:hint="eastAsia" w:ascii="宋体" w:hAnsi="宋体" w:eastAsia="宋体" w:cs="宋体"/>
          <w:b w:val="0"/>
          <w:bCs w:val="0"/>
          <w:sz w:val="28"/>
          <w:szCs w:val="28"/>
          <w:lang w:eastAsia="zh-CN"/>
        </w:rPr>
        <w:t>文化</w:t>
      </w:r>
      <w:r>
        <w:rPr>
          <w:rFonts w:hint="eastAsia" w:ascii="宋体" w:hAnsi="宋体" w:eastAsia="宋体" w:cs="宋体"/>
          <w:b w:val="0"/>
          <w:bCs w:val="0"/>
          <w:sz w:val="28"/>
          <w:szCs w:val="28"/>
        </w:rPr>
        <w:t>元素揉合在一起，以强化该区域的传统文化气氛和旅游功能。</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 首先我们打造的是一座水上之桥，桥面分为四跨景观桥，共6幅汉白玉栏杆，雕刻24 景，雕塑组群展现我们历史文化的变迁，3D版 LED 感应屏地幕，通过现代技术手段展现黄河的历史变迁，展示中国母素文化的源远流长，九州变迁，尧舜双帝巡视，让古人的意念感受现代成果。其中最显眼的是桥中的两座石像及碑文，石像是龙之九子中的第八子"负质"，通过"负质"的石像点缀把碑文装饰的更加典雅秀美，碑文上铭刻业主姓名，记录着业主们为文化传承广场的建立做出的贡献。</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银杏树观景带共两排，66 颗，也是咱们打造的一大观景亮点，生态银杏树阵，看银杏树也是有很多种看法的，四季不同，各有千秋，春看，叶芽，夏看，果芽，秋看，闹意，冬看，景致。</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楼宇广场树立历史三皇五帝中尧舜二帝雕塑，主桥入口西侧位尧帝雕塑，东侧为舜帝雕塑，单幅雕塑高19.5米;以"尧舜故地，步步生资"的理念，用心打造一座结合现代科技的文化传承之地。</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楼宇广场主雕塑后方设计有"南北宽 3.2米，东西长 60米"3D版 LED地砖感应平，画面第一幅，大禹治水，古代九州全貌，第二副是，唐古拉山自然黄河地貌，第三幅，黄河母系文化灾难，第四幅，各类动画概念人对灾难后的包容，第五幅，黄河流域现代发展的成果，展现中国母亲文化传承，营造一种包含了源头，发展，变迁，灾难，包容、坚强的视觉效果。</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楼宇广场感应地屏向南5米处两楼之间用微缩版唐古假山水脉造型（宽3米、长33米）体现黄河景象，悬空假山瀑布（高 15米），取意"黄河之水天上来"的概念，气势磅礴大气，用实体景观为项目增资增彩，为鄄城百姓树立一个休闲景观</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楼顶开放式县志展览平台∶分为12纪年，建国后7个，古鄄城5 个（唐宋元明清），卷书式造型，左为图片展示，右为文字解说，图文并茂，展览平台的建造将使鄄城人民对成长的故乡有更深刻的了解与认知。</w:t>
      </w:r>
    </w:p>
    <w:p>
      <w:pPr>
        <w:tabs>
          <w:tab w:val="left" w:pos="360"/>
          <w:tab w:val="left" w:pos="900"/>
          <w:tab w:val="left" w:pos="1350"/>
        </w:tabs>
        <w:adjustRightInd w:val="0"/>
        <w:snapToGrid w:val="0"/>
        <w:spacing w:line="480" w:lineRule="auto"/>
        <w:ind w:firstLine="562" w:firstLineChars="200"/>
        <w:outlineLvl w:val="1"/>
        <w:rPr>
          <w:rFonts w:hint="eastAsia" w:ascii="宋体" w:hAnsi="宋体" w:eastAsia="宋体" w:cs="宋体"/>
          <w:b/>
          <w:bCs/>
          <w:sz w:val="28"/>
          <w:szCs w:val="28"/>
        </w:rPr>
      </w:pPr>
      <w:bookmarkStart w:id="8" w:name="_Toc12280"/>
      <w:r>
        <w:rPr>
          <w:rFonts w:hint="eastAsia" w:ascii="宋体" w:hAnsi="宋体" w:eastAsia="宋体" w:cs="宋体"/>
          <w:b/>
          <w:bCs/>
          <w:sz w:val="28"/>
          <w:szCs w:val="28"/>
        </w:rPr>
        <w:t>二、总体规划</w:t>
      </w:r>
      <w:bookmarkEnd w:id="8"/>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1、大楼为为A、B栋连体建筑，共25层，地下一层，地上24层。</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1-2 层为非遗研学及知名品牌店面</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3-4 层为7800 平的三石商城（涵盖∶日用百货、家电、餐饮、儿童休闲娱乐）其中4层北向设计 800 平的空中花园，环境优雅，景观优美</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5-18 层为功能商业，业态涵盖∶酒店、康养健身、休闲茶室、洗浴中心等</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19-24 层为公寓及商务办公区域（利用主楼筹建</w:t>
      </w:r>
      <w:r>
        <w:rPr>
          <w:rFonts w:hint="eastAsia" w:ascii="宋体" w:hAnsi="宋体" w:eastAsia="宋体" w:cs="宋体"/>
          <w:sz w:val="28"/>
          <w:szCs w:val="28"/>
          <w:lang w:eastAsia="zh-CN"/>
        </w:rPr>
        <w:t>鄄城</w:t>
      </w:r>
      <w:r>
        <w:rPr>
          <w:rFonts w:hint="eastAsia" w:ascii="宋体" w:hAnsi="宋体" w:eastAsia="宋体" w:cs="宋体"/>
          <w:sz w:val="28"/>
          <w:szCs w:val="28"/>
        </w:rPr>
        <w:t>商会办公驻地，无偿捐献给政府，作为鄄城在外人士回家发展、建言献策、投资兴业以及信息交流的"大本营"</w:t>
      </w:r>
      <w:r>
        <w:rPr>
          <w:rFonts w:hint="eastAsia" w:ascii="宋体" w:hAnsi="宋体" w:eastAsia="宋体" w:cs="宋体"/>
          <w:sz w:val="28"/>
          <w:szCs w:val="28"/>
          <w:lang w:eastAsia="zh-CN"/>
        </w:rPr>
        <w:t>，为县招商引资创造条件</w:t>
      </w:r>
      <w:r>
        <w:rPr>
          <w:rFonts w:hint="eastAsia" w:ascii="宋体" w:hAnsi="宋体" w:eastAsia="宋体" w:cs="宋体"/>
          <w:sz w:val="28"/>
          <w:szCs w:val="28"/>
        </w:rPr>
        <w:t>）</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A/B 主楼两侧各设有裙楼，其中A栋裙楼为大型连锁餐饮。B 栋裙楼为特色公寓 3、A栋过道规划有海洋馆，海洋馆四面为LED动画展示海洋生物及科普类动画，主要针对 5-10</w:t>
      </w:r>
      <w:r>
        <w:rPr>
          <w:rFonts w:hint="eastAsia" w:ascii="宋体" w:hAnsi="宋体" w:eastAsia="宋体" w:cs="宋体"/>
          <w:sz w:val="28"/>
          <w:szCs w:val="28"/>
          <w:lang w:eastAsia="zh-CN"/>
        </w:rPr>
        <w:t>岁</w:t>
      </w:r>
      <w:r>
        <w:rPr>
          <w:rFonts w:hint="eastAsia" w:ascii="宋体" w:hAnsi="宋体" w:eastAsia="宋体" w:cs="宋体"/>
          <w:sz w:val="28"/>
          <w:szCs w:val="28"/>
        </w:rPr>
        <w:t>儿童</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B栋过道规划为LED 绝地求生、王者荣耀场景及科技类，画面不断更新，主要针对 13-30岁人员</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项目自带停车位固定车位 300 多个，临时、非机动车停车位 300 多个解决停车难的问题</w:t>
      </w:r>
      <w:r>
        <w:rPr>
          <w:rFonts w:hint="eastAsia" w:ascii="宋体" w:hAnsi="宋体" w:eastAsia="宋体" w:cs="宋体"/>
          <w:sz w:val="28"/>
          <w:szCs w:val="28"/>
          <w:lang w:eastAsia="zh-CN"/>
        </w:rPr>
        <w:t>。</w:t>
      </w:r>
    </w:p>
    <w:p>
      <w:pPr>
        <w:ind w:firstLine="560" w:firstLineChars="200"/>
        <w:rPr>
          <w:rFonts w:hint="eastAsia" w:ascii="宋体" w:hAnsi="宋体" w:eastAsia="宋体" w:cs="宋体"/>
          <w:b/>
          <w:bCs/>
          <w:sz w:val="28"/>
          <w:szCs w:val="28"/>
        </w:rPr>
      </w:pPr>
      <w:r>
        <w:rPr>
          <w:rFonts w:hint="eastAsia" w:ascii="宋体" w:hAnsi="宋体" w:eastAsia="宋体" w:cs="宋体"/>
          <w:sz w:val="28"/>
          <w:szCs w:val="28"/>
        </w:rPr>
        <w:t>生资大厦以其特色生态型商业综合体，来完善城市配套，我们致力于造一条以休闲文化为主题，配合主题业态及文化传承营造形成一个购物多元化、个性化的主题商业区，既可以满足人们购物、休闲、餐饮、娱乐、文化传承等一一站式需求的休闲娱乐+消费购物的综合场所。</w:t>
      </w:r>
    </w:p>
    <w:p>
      <w:pPr>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9" w:name="_Toc22396"/>
      <w:r>
        <w:rPr>
          <w:rFonts w:hint="eastAsia" w:ascii="宋体" w:hAnsi="宋体" w:eastAsia="宋体" w:cs="宋体"/>
          <w:b/>
          <w:bCs/>
          <w:sz w:val="28"/>
          <w:szCs w:val="28"/>
        </w:rPr>
        <w:t>第四篇  运作计划</w:t>
      </w:r>
      <w:bookmarkEnd w:id="9"/>
    </w:p>
    <w:p>
      <w:pPr>
        <w:adjustRightInd w:val="0"/>
        <w:snapToGrid w:val="0"/>
        <w:spacing w:line="480" w:lineRule="auto"/>
        <w:ind w:left="473" w:firstLine="562" w:firstLineChars="200"/>
        <w:outlineLvl w:val="1"/>
        <w:rPr>
          <w:rFonts w:hint="eastAsia" w:ascii="宋体" w:hAnsi="宋体" w:eastAsia="宋体" w:cs="宋体"/>
          <w:b/>
          <w:bCs/>
          <w:sz w:val="28"/>
          <w:szCs w:val="28"/>
        </w:rPr>
      </w:pPr>
      <w:bookmarkStart w:id="10" w:name="_Toc23820"/>
      <w:r>
        <w:rPr>
          <w:rFonts w:hint="eastAsia" w:ascii="宋体" w:hAnsi="宋体" w:eastAsia="宋体" w:cs="宋体"/>
          <w:b/>
          <w:bCs/>
          <w:sz w:val="28"/>
          <w:szCs w:val="28"/>
        </w:rPr>
        <w:t>一、经营理念</w:t>
      </w:r>
      <w:bookmarkEnd w:id="10"/>
    </w:p>
    <w:p>
      <w:pPr>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本案</w:t>
      </w:r>
      <w:r>
        <w:rPr>
          <w:rFonts w:hint="eastAsia" w:ascii="宋体" w:hAnsi="宋体" w:eastAsia="宋体" w:cs="宋体"/>
          <w:b w:val="0"/>
          <w:bCs w:val="0"/>
          <w:sz w:val="28"/>
          <w:szCs w:val="28"/>
          <w:lang w:eastAsia="zh-CN"/>
        </w:rPr>
        <w:t>将</w:t>
      </w:r>
      <w:r>
        <w:rPr>
          <w:rFonts w:hint="eastAsia" w:ascii="宋体" w:hAnsi="宋体" w:eastAsia="宋体" w:cs="宋体"/>
          <w:b w:val="0"/>
          <w:bCs w:val="0"/>
          <w:sz w:val="28"/>
          <w:szCs w:val="28"/>
        </w:rPr>
        <w:t>根据</w:t>
      </w:r>
      <w:r>
        <w:rPr>
          <w:rFonts w:hint="eastAsia" w:ascii="宋体" w:hAnsi="宋体" w:eastAsia="宋体" w:cs="宋体"/>
          <w:b w:val="0"/>
          <w:bCs w:val="0"/>
          <w:sz w:val="28"/>
          <w:szCs w:val="28"/>
          <w:lang w:eastAsia="zh-CN"/>
        </w:rPr>
        <w:t>鄄城</w:t>
      </w:r>
      <w:r>
        <w:rPr>
          <w:rFonts w:hint="eastAsia" w:ascii="宋体" w:hAnsi="宋体" w:eastAsia="宋体" w:cs="宋体"/>
          <w:b w:val="0"/>
          <w:bCs w:val="0"/>
          <w:sz w:val="28"/>
          <w:szCs w:val="28"/>
        </w:rPr>
        <w:t>当地的实际情况，挖掘</w:t>
      </w:r>
      <w:r>
        <w:rPr>
          <w:rFonts w:hint="eastAsia" w:ascii="宋体" w:hAnsi="宋体" w:eastAsia="宋体" w:cs="宋体"/>
          <w:b w:val="0"/>
          <w:bCs w:val="0"/>
          <w:sz w:val="28"/>
          <w:szCs w:val="28"/>
          <w:lang w:eastAsia="zh-CN"/>
        </w:rPr>
        <w:t>当地深厚</w:t>
      </w:r>
      <w:r>
        <w:rPr>
          <w:rFonts w:hint="eastAsia" w:ascii="宋体" w:hAnsi="宋体" w:eastAsia="宋体" w:cs="宋体"/>
          <w:b w:val="0"/>
          <w:bCs w:val="0"/>
          <w:sz w:val="28"/>
          <w:szCs w:val="28"/>
        </w:rPr>
        <w:t>的历史文化内涵，</w:t>
      </w:r>
      <w:r>
        <w:rPr>
          <w:rFonts w:hint="eastAsia" w:ascii="宋体" w:hAnsi="宋体" w:eastAsia="宋体" w:cs="宋体"/>
          <w:b w:val="0"/>
          <w:bCs w:val="0"/>
          <w:sz w:val="28"/>
          <w:szCs w:val="28"/>
          <w:lang w:eastAsia="zh-CN"/>
        </w:rPr>
        <w:t>秉承“天南地北鄄城人，浑身都是黄河魂”的理念，依靠“尧舜故地，步步生资”的发展思路</w:t>
      </w:r>
      <w:r>
        <w:rPr>
          <w:rFonts w:hint="eastAsia" w:ascii="宋体" w:hAnsi="宋体" w:eastAsia="宋体" w:cs="宋体"/>
          <w:b w:val="0"/>
          <w:bCs w:val="0"/>
          <w:sz w:val="28"/>
          <w:szCs w:val="28"/>
        </w:rPr>
        <w:t>进行创新，</w:t>
      </w:r>
      <w:r>
        <w:rPr>
          <w:rFonts w:hint="eastAsia" w:ascii="宋体" w:hAnsi="宋体" w:eastAsia="宋体" w:cs="宋体"/>
          <w:b w:val="0"/>
          <w:bCs w:val="0"/>
          <w:sz w:val="28"/>
          <w:szCs w:val="28"/>
          <w:lang w:eastAsia="zh-CN"/>
        </w:rPr>
        <w:t>发展与传承相结合、科技与传统相结合，在这里展现这座小城市独有的魅力。</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以诚信为本，把本案做成旺租、旺铺、旺场、旺销，达到与经营者、投资者（业主）、合作伙伴共赢。</w:t>
      </w:r>
    </w:p>
    <w:p>
      <w:pPr>
        <w:adjustRightInd w:val="0"/>
        <w:snapToGrid w:val="0"/>
        <w:spacing w:line="480" w:lineRule="auto"/>
        <w:ind w:firstLine="562" w:firstLineChars="200"/>
        <w:outlineLvl w:val="1"/>
        <w:rPr>
          <w:rFonts w:hint="eastAsia" w:ascii="宋体" w:hAnsi="宋体" w:eastAsia="宋体" w:cs="宋体"/>
          <w:b/>
          <w:bCs/>
          <w:sz w:val="28"/>
          <w:szCs w:val="28"/>
        </w:rPr>
      </w:pPr>
      <w:bookmarkStart w:id="11" w:name="_Toc22456"/>
      <w:r>
        <w:rPr>
          <w:rFonts w:hint="eastAsia" w:ascii="宋体" w:hAnsi="宋体" w:eastAsia="宋体" w:cs="宋体"/>
          <w:b/>
          <w:bCs/>
          <w:sz w:val="28"/>
          <w:szCs w:val="28"/>
        </w:rPr>
        <w:t>二、运营模式</w:t>
      </w:r>
      <w:bookmarkEnd w:id="11"/>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为实施项目，</w:t>
      </w:r>
      <w:r>
        <w:rPr>
          <w:rFonts w:hint="eastAsia" w:ascii="宋体" w:hAnsi="宋体" w:eastAsia="宋体" w:cs="宋体"/>
          <w:b w:val="0"/>
          <w:bCs w:val="0"/>
          <w:sz w:val="28"/>
          <w:szCs w:val="28"/>
          <w:lang w:eastAsia="zh-CN"/>
        </w:rPr>
        <w:t>已组建山东航琪置业</w:t>
      </w:r>
      <w:r>
        <w:rPr>
          <w:rFonts w:hint="eastAsia" w:ascii="宋体" w:hAnsi="宋体" w:eastAsia="宋体" w:cs="宋体"/>
          <w:b w:val="0"/>
          <w:bCs w:val="0"/>
          <w:sz w:val="28"/>
          <w:szCs w:val="28"/>
        </w:rPr>
        <w:t>有限公司，注册资金</w:t>
      </w:r>
      <w:r>
        <w:rPr>
          <w:rFonts w:hint="eastAsia" w:ascii="宋体" w:hAnsi="宋体" w:eastAsia="宋体" w:cs="宋体"/>
          <w:b w:val="0"/>
          <w:bCs w:val="0"/>
          <w:sz w:val="28"/>
          <w:szCs w:val="28"/>
          <w:lang w:val="en-US" w:eastAsia="zh-CN"/>
        </w:rPr>
        <w:t>3000</w:t>
      </w:r>
      <w:r>
        <w:rPr>
          <w:rFonts w:hint="eastAsia" w:ascii="宋体" w:hAnsi="宋体" w:eastAsia="宋体" w:cs="宋体"/>
          <w:b w:val="0"/>
          <w:bCs w:val="0"/>
          <w:sz w:val="28"/>
          <w:szCs w:val="28"/>
        </w:rPr>
        <w:t>万元。考虑到本项目规模较大，物业种类多，开发经营及招商专业性较强，同时为便于与国内某一领域的著名企业进行强强联手，</w:t>
      </w:r>
      <w:r>
        <w:rPr>
          <w:rFonts w:hint="eastAsia" w:ascii="宋体" w:hAnsi="宋体" w:eastAsia="宋体" w:cs="宋体"/>
          <w:b w:val="0"/>
          <w:bCs w:val="0"/>
          <w:sz w:val="28"/>
          <w:szCs w:val="28"/>
          <w:lang w:eastAsia="zh-CN"/>
        </w:rPr>
        <w:t>后期将</w:t>
      </w:r>
      <w:r>
        <w:rPr>
          <w:rFonts w:hint="eastAsia" w:ascii="宋体" w:hAnsi="宋体" w:eastAsia="宋体" w:cs="宋体"/>
          <w:b w:val="0"/>
          <w:bCs w:val="0"/>
          <w:sz w:val="28"/>
          <w:szCs w:val="28"/>
        </w:rPr>
        <w:t xml:space="preserve">设立专业的市场管理和物业管理公司。 </w:t>
      </w:r>
    </w:p>
    <w:p>
      <w:pPr>
        <w:pStyle w:val="3"/>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根据各类物业的特点和市场情况，确立公司的经营原则：</w:t>
      </w:r>
    </w:p>
    <w:p>
      <w:pPr>
        <w:pStyle w:val="3"/>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公寓</w:t>
      </w:r>
      <w:r>
        <w:rPr>
          <w:rFonts w:hint="eastAsia" w:ascii="宋体" w:hAnsi="宋体" w:eastAsia="宋体" w:cs="宋体"/>
          <w:b w:val="0"/>
          <w:bCs w:val="0"/>
          <w:sz w:val="28"/>
          <w:szCs w:val="28"/>
        </w:rPr>
        <w:t>实现销售；</w:t>
      </w:r>
    </w:p>
    <w:p>
      <w:pPr>
        <w:pStyle w:val="3"/>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商务办公楼层</w:t>
      </w:r>
      <w:r>
        <w:rPr>
          <w:rFonts w:hint="eastAsia" w:ascii="宋体" w:hAnsi="宋体" w:eastAsia="宋体" w:cs="宋体"/>
          <w:b w:val="0"/>
          <w:bCs w:val="0"/>
          <w:sz w:val="28"/>
          <w:szCs w:val="28"/>
        </w:rPr>
        <w:t>租售结合；</w:t>
      </w:r>
    </w:p>
    <w:p>
      <w:pPr>
        <w:pStyle w:val="3"/>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3、酒店委托管理或整体转让；</w:t>
      </w:r>
    </w:p>
    <w:p>
      <w:pPr>
        <w:pStyle w:val="3"/>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w:t>
      </w:r>
      <w:r>
        <w:rPr>
          <w:rFonts w:hint="eastAsia" w:ascii="宋体" w:hAnsi="宋体" w:eastAsia="宋体" w:cs="宋体"/>
          <w:b w:val="0"/>
          <w:bCs w:val="0"/>
          <w:sz w:val="28"/>
          <w:szCs w:val="28"/>
          <w:lang w:eastAsia="zh-CN"/>
        </w:rPr>
        <w:t>底商</w:t>
      </w:r>
      <w:r>
        <w:rPr>
          <w:rFonts w:hint="eastAsia" w:ascii="宋体" w:hAnsi="宋体" w:eastAsia="宋体" w:cs="宋体"/>
          <w:b w:val="0"/>
          <w:bCs w:val="0"/>
          <w:sz w:val="28"/>
          <w:szCs w:val="28"/>
        </w:rPr>
        <w:t>和其他商业物业以出租为主结合出售（以租带售）；总体要求有稳定的现金流，实现滚动式开发，达到利润最大化。</w:t>
      </w:r>
    </w:p>
    <w:p>
      <w:pPr>
        <w:pStyle w:val="3"/>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商业地产以定单式为主——针对开业后的消费者、经营者、投资者的深层次的需求及潜在需求，给本项目定位、规划及量身定制。</w:t>
      </w:r>
    </w:p>
    <w:p>
      <w:pPr>
        <w:tabs>
          <w:tab w:val="left" w:pos="900"/>
        </w:tabs>
        <w:adjustRightInd w:val="0"/>
        <w:snapToGrid w:val="0"/>
        <w:spacing w:line="480" w:lineRule="auto"/>
        <w:ind w:firstLine="562" w:firstLineChars="200"/>
        <w:outlineLvl w:val="1"/>
        <w:rPr>
          <w:rFonts w:hint="eastAsia" w:ascii="宋体" w:hAnsi="宋体" w:eastAsia="宋体" w:cs="宋体"/>
          <w:b/>
          <w:bCs/>
          <w:sz w:val="28"/>
          <w:szCs w:val="28"/>
        </w:rPr>
      </w:pPr>
      <w:bookmarkStart w:id="12" w:name="_Toc1681"/>
      <w:r>
        <w:rPr>
          <w:rFonts w:hint="eastAsia" w:ascii="宋体" w:hAnsi="宋体" w:eastAsia="宋体" w:cs="宋体"/>
          <w:b/>
          <w:bCs/>
          <w:sz w:val="28"/>
          <w:szCs w:val="28"/>
        </w:rPr>
        <w:t>三、实施计划</w:t>
      </w:r>
      <w:bookmarkEnd w:id="12"/>
    </w:p>
    <w:p>
      <w:pPr>
        <w:tabs>
          <w:tab w:val="left" w:pos="90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rPr>
        <w:t>、招商与营销（详见第六篇）</w:t>
      </w:r>
    </w:p>
    <w:p>
      <w:pPr>
        <w:tabs>
          <w:tab w:val="left" w:pos="90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2、加强市场管理</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市场的兴衰主要依赖于日常的运作与管理，我们将从完善管理制度，加强监督机制和强化服务意识、提升服务水平入手，切实加强市场管理，确保市场规范、有序和健康地发展。</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1）健全管理组织与规章制度。</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我们将在建立物业管理公司的基础上，建立市场管理委员会，配备得力干部承担市场管理职能。与之同时，还将制订与健全管理制度，尤其是对从业人员的职业道德规范，明码标价、商品质量、售后服务和消防安全等方面作出明确规定。</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2）建立区域性的政府监督中心。</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我们计划邀请工商、税务、技监、安全和消协等政府部门派员到市场合署办公，组建区域性的监督中心。一方面加强对从业人员的知识培训与指导，另一方面对违规行为进行监督处理。</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3）建立行业自律组织，实施内部监督。</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建立行业自律组织，是培养从业人员自我管理的一条有益经验。市场管理人员将主动参与行业组织活动，积极引导从业人员合法经商、诚信经商，主动疏导矛盾，提高从业人员素质。</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4）统一招商、统一宣传，严格分区功能。</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5）强化员工服务意识。</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我们将加强对管理人员的培训入手，强化员工的服务意识，提升政策水平与服务水平，主动地为进驻市场的业主、商户排除后顾之忧。</w:t>
      </w:r>
    </w:p>
    <w:p>
      <w:pPr>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3、挖掘文化与旅游价值。</w:t>
      </w:r>
    </w:p>
    <w:p>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充分考虑建筑的地方</w:t>
      </w:r>
      <w:r>
        <w:rPr>
          <w:rFonts w:hint="eastAsia" w:ascii="宋体" w:hAnsi="宋体" w:eastAsia="宋体" w:cs="宋体"/>
          <w:b w:val="0"/>
          <w:bCs w:val="0"/>
          <w:sz w:val="28"/>
          <w:szCs w:val="28"/>
          <w:lang w:eastAsia="zh-CN"/>
        </w:rPr>
        <w:t>文化</w:t>
      </w:r>
      <w:r>
        <w:rPr>
          <w:rFonts w:hint="eastAsia" w:ascii="宋体" w:hAnsi="宋体" w:eastAsia="宋体" w:cs="宋体"/>
          <w:b w:val="0"/>
          <w:bCs w:val="0"/>
          <w:sz w:val="28"/>
          <w:szCs w:val="28"/>
        </w:rPr>
        <w:t>特色，除在住宿、餐饮、娱乐等外，还设计了</w:t>
      </w:r>
      <w:r>
        <w:rPr>
          <w:rFonts w:hint="eastAsia" w:ascii="宋体" w:hAnsi="宋体" w:eastAsia="宋体" w:cs="宋体"/>
          <w:b w:val="0"/>
          <w:bCs w:val="0"/>
          <w:sz w:val="28"/>
          <w:szCs w:val="28"/>
        </w:rPr>
        <w:t>景观桥、古文化游记墙、地标功勋塔、银杏林、鄄城县志展览平台、文化广场</w:t>
      </w:r>
      <w:r>
        <w:rPr>
          <w:rFonts w:hint="eastAsia" w:ascii="宋体" w:hAnsi="宋体" w:eastAsia="宋体" w:cs="宋体"/>
          <w:b w:val="0"/>
          <w:bCs w:val="0"/>
          <w:sz w:val="28"/>
          <w:szCs w:val="28"/>
        </w:rPr>
        <w:t>等文化元素，并在经营品种上已安排了旅游小商品、土特产品、风味餐饮等。拟安排一些地方戏联唱、</w:t>
      </w:r>
      <w:r>
        <w:rPr>
          <w:rFonts w:hint="eastAsia" w:ascii="宋体" w:hAnsi="宋体" w:eastAsia="宋体" w:cs="宋体"/>
          <w:b w:val="0"/>
          <w:bCs w:val="0"/>
          <w:sz w:val="28"/>
          <w:szCs w:val="28"/>
          <w:lang w:eastAsia="zh-CN"/>
        </w:rPr>
        <w:t>斗鸡、鲁锦编织、古法榨油</w:t>
      </w:r>
      <w:r>
        <w:rPr>
          <w:rFonts w:hint="eastAsia" w:ascii="宋体" w:hAnsi="宋体" w:eastAsia="宋体" w:cs="宋体"/>
          <w:b w:val="0"/>
          <w:bCs w:val="0"/>
          <w:sz w:val="28"/>
          <w:szCs w:val="28"/>
        </w:rPr>
        <w:t>等传统文化</w:t>
      </w:r>
      <w:r>
        <w:rPr>
          <w:rFonts w:hint="eastAsia" w:ascii="宋体" w:hAnsi="宋体" w:eastAsia="宋体" w:cs="宋体"/>
          <w:b w:val="0"/>
          <w:bCs w:val="0"/>
          <w:sz w:val="28"/>
          <w:szCs w:val="28"/>
          <w:lang w:eastAsia="zh-CN"/>
        </w:rPr>
        <w:t>展示</w:t>
      </w:r>
      <w:r>
        <w:rPr>
          <w:rFonts w:hint="eastAsia" w:ascii="宋体" w:hAnsi="宋体" w:eastAsia="宋体" w:cs="宋体"/>
          <w:b w:val="0"/>
          <w:bCs w:val="0"/>
          <w:sz w:val="28"/>
          <w:szCs w:val="28"/>
        </w:rPr>
        <w:t>活动，借以渲染广场的文化气氛，提高文化品位，赋以旅游功能，繁荣与活跃市场。</w:t>
      </w:r>
    </w:p>
    <w:p>
      <w:pPr>
        <w:tabs>
          <w:tab w:val="left" w:pos="900"/>
        </w:tabs>
        <w:adjustRightInd w:val="0"/>
        <w:snapToGrid w:val="0"/>
        <w:spacing w:line="480" w:lineRule="auto"/>
        <w:ind w:firstLine="562" w:firstLineChars="200"/>
        <w:outlineLvl w:val="2"/>
        <w:rPr>
          <w:rFonts w:hint="eastAsia" w:ascii="宋体" w:hAnsi="宋体" w:eastAsia="宋体" w:cs="宋体"/>
          <w:b/>
          <w:bCs/>
          <w:sz w:val="28"/>
          <w:szCs w:val="28"/>
        </w:rPr>
      </w:pPr>
      <w:r>
        <w:rPr>
          <w:rFonts w:hint="eastAsia" w:ascii="宋体" w:hAnsi="宋体" w:eastAsia="宋体" w:cs="宋体"/>
          <w:b/>
          <w:bCs/>
          <w:sz w:val="28"/>
          <w:szCs w:val="28"/>
        </w:rPr>
        <w:t>4、规范物业管理。</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项目</w:t>
      </w:r>
      <w:r>
        <w:rPr>
          <w:rFonts w:hint="eastAsia" w:ascii="宋体" w:hAnsi="宋体" w:eastAsia="宋体" w:cs="宋体"/>
          <w:b w:val="0"/>
          <w:bCs w:val="0"/>
          <w:sz w:val="28"/>
          <w:szCs w:val="28"/>
        </w:rPr>
        <w:t>建成之前，将建立或委托物业管理公司实施日常物业管理，包括物业维修、绿化、保安和市场活动安排等。</w:t>
      </w:r>
    </w:p>
    <w:p>
      <w:pPr>
        <w:adjustRightInd w:val="0"/>
        <w:snapToGrid w:val="0"/>
        <w:spacing w:line="480" w:lineRule="auto"/>
        <w:ind w:firstLine="562" w:firstLineChars="200"/>
        <w:outlineLvl w:val="1"/>
        <w:rPr>
          <w:rFonts w:hint="eastAsia" w:ascii="宋体" w:hAnsi="宋体" w:eastAsia="宋体" w:cs="宋体"/>
          <w:b/>
          <w:bCs/>
          <w:sz w:val="28"/>
          <w:szCs w:val="28"/>
        </w:rPr>
      </w:pPr>
      <w:bookmarkStart w:id="13" w:name="_Toc6813"/>
      <w:r>
        <w:rPr>
          <w:rFonts w:hint="eastAsia" w:ascii="宋体" w:hAnsi="宋体" w:eastAsia="宋体" w:cs="宋体"/>
          <w:b/>
          <w:bCs/>
          <w:sz w:val="28"/>
          <w:szCs w:val="28"/>
        </w:rPr>
        <w:t>四、开发进度表</w:t>
      </w:r>
      <w:bookmarkEnd w:id="13"/>
    </w:p>
    <w:tbl>
      <w:tblPr>
        <w:tblStyle w:val="7"/>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516"/>
        <w:gridCol w:w="358"/>
        <w:gridCol w:w="367"/>
        <w:gridCol w:w="367"/>
        <w:gridCol w:w="368"/>
        <w:gridCol w:w="366"/>
        <w:gridCol w:w="367"/>
        <w:gridCol w:w="367"/>
        <w:gridCol w:w="367"/>
        <w:gridCol w:w="367"/>
        <w:gridCol w:w="367"/>
        <w:gridCol w:w="367"/>
        <w:gridCol w:w="367"/>
        <w:gridCol w:w="367"/>
        <w:gridCol w:w="367"/>
        <w:gridCol w:w="367"/>
        <w:gridCol w:w="367"/>
        <w:gridCol w:w="367"/>
        <w:gridCol w:w="367"/>
        <w:gridCol w:w="367"/>
        <w:gridCol w:w="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99" w:type="dxa"/>
            <w:vMerge w:val="restart"/>
            <w:tcBorders>
              <w:top w:val="single" w:color="auto" w:sz="8" w:space="0"/>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序号</w:t>
            </w:r>
          </w:p>
        </w:tc>
        <w:tc>
          <w:tcPr>
            <w:tcW w:w="1516" w:type="dxa"/>
            <w:vMerge w:val="restart"/>
            <w:tcBorders>
              <w:top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工作内容</w:t>
            </w:r>
          </w:p>
        </w:tc>
        <w:tc>
          <w:tcPr>
            <w:tcW w:w="1460" w:type="dxa"/>
            <w:gridSpan w:val="4"/>
            <w:tcBorders>
              <w:top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21</w:t>
            </w:r>
            <w:r>
              <w:rPr>
                <w:rFonts w:hint="eastAsia" w:ascii="宋体" w:hAnsi="宋体" w:eastAsia="宋体" w:cs="宋体"/>
                <w:b/>
                <w:bCs/>
                <w:sz w:val="28"/>
                <w:szCs w:val="28"/>
              </w:rPr>
              <w:t>年</w:t>
            </w:r>
          </w:p>
        </w:tc>
        <w:tc>
          <w:tcPr>
            <w:tcW w:w="1467" w:type="dxa"/>
            <w:gridSpan w:val="4"/>
            <w:tcBorders>
              <w:top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22</w:t>
            </w:r>
            <w:r>
              <w:rPr>
                <w:rFonts w:hint="eastAsia" w:ascii="宋体" w:hAnsi="宋体" w:eastAsia="宋体" w:cs="宋体"/>
                <w:b/>
                <w:bCs/>
                <w:sz w:val="28"/>
                <w:szCs w:val="28"/>
              </w:rPr>
              <w:t>年</w:t>
            </w:r>
          </w:p>
        </w:tc>
        <w:tc>
          <w:tcPr>
            <w:tcW w:w="1468" w:type="dxa"/>
            <w:gridSpan w:val="4"/>
            <w:tcBorders>
              <w:top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23</w:t>
            </w:r>
            <w:r>
              <w:rPr>
                <w:rFonts w:hint="eastAsia" w:ascii="宋体" w:hAnsi="宋体" w:eastAsia="宋体" w:cs="宋体"/>
                <w:b/>
                <w:bCs/>
                <w:sz w:val="28"/>
                <w:szCs w:val="28"/>
              </w:rPr>
              <w:t>年</w:t>
            </w:r>
          </w:p>
        </w:tc>
        <w:tc>
          <w:tcPr>
            <w:tcW w:w="1468" w:type="dxa"/>
            <w:gridSpan w:val="4"/>
            <w:tcBorders>
              <w:top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24</w:t>
            </w:r>
            <w:r>
              <w:rPr>
                <w:rFonts w:hint="eastAsia" w:ascii="宋体" w:hAnsi="宋体" w:eastAsia="宋体" w:cs="宋体"/>
                <w:b/>
                <w:bCs/>
                <w:sz w:val="28"/>
                <w:szCs w:val="28"/>
              </w:rPr>
              <w:t>年</w:t>
            </w:r>
          </w:p>
        </w:tc>
        <w:tc>
          <w:tcPr>
            <w:tcW w:w="1539" w:type="dxa"/>
            <w:gridSpan w:val="4"/>
            <w:tcBorders>
              <w:top w:val="single" w:color="auto" w:sz="8" w:space="0"/>
              <w:righ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20</w:t>
            </w:r>
            <w:r>
              <w:rPr>
                <w:rFonts w:hint="eastAsia" w:ascii="宋体" w:hAnsi="宋体" w:eastAsia="宋体" w:cs="宋体"/>
                <w:b/>
                <w:bCs/>
                <w:sz w:val="28"/>
                <w:szCs w:val="28"/>
                <w:lang w:val="en-US" w:eastAsia="zh-CN"/>
              </w:rPr>
              <w:t>25</w:t>
            </w:r>
            <w:r>
              <w:rPr>
                <w:rFonts w:hint="eastAsia" w:ascii="宋体" w:hAnsi="宋体" w:eastAsia="宋体" w:cs="宋体"/>
                <w:b/>
                <w:bCs/>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9" w:type="dxa"/>
            <w:vMerge w:val="continue"/>
            <w:tcBorders>
              <w:left w:val="single" w:color="auto" w:sz="8" w:space="0"/>
            </w:tcBorders>
            <w:noWrap w:val="0"/>
            <w:vAlign w:val="center"/>
          </w:tcPr>
          <w:p>
            <w:pPr>
              <w:jc w:val="center"/>
              <w:rPr>
                <w:rFonts w:hint="eastAsia" w:ascii="宋体" w:hAnsi="宋体" w:eastAsia="宋体" w:cs="宋体"/>
                <w:b/>
                <w:bCs/>
                <w:sz w:val="28"/>
                <w:szCs w:val="28"/>
              </w:rPr>
            </w:pPr>
          </w:p>
        </w:tc>
        <w:tc>
          <w:tcPr>
            <w:tcW w:w="1516" w:type="dxa"/>
            <w:vMerge w:val="continue"/>
            <w:noWrap w:val="0"/>
            <w:vAlign w:val="center"/>
          </w:tcPr>
          <w:p>
            <w:pPr>
              <w:jc w:val="center"/>
              <w:rPr>
                <w:rFonts w:hint="eastAsia" w:ascii="宋体" w:hAnsi="宋体" w:eastAsia="宋体" w:cs="宋体"/>
                <w:b/>
                <w:bCs/>
                <w:sz w:val="28"/>
                <w:szCs w:val="28"/>
              </w:rPr>
            </w:pPr>
          </w:p>
        </w:tc>
        <w:tc>
          <w:tcPr>
            <w:tcW w:w="358"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368"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366"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367" w:type="dxa"/>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438" w:type="dxa"/>
            <w:tcBorders>
              <w:righ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1516" w:type="dxa"/>
            <w:noWrap w:val="0"/>
            <w:vAlign w:val="center"/>
          </w:tcPr>
          <w:p>
            <w:pPr>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规划扩初设计及审批</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highlight w:val="yellow"/>
              </w:rPr>
            </w:pPr>
          </w:p>
        </w:tc>
        <w:tc>
          <w:tcPr>
            <w:tcW w:w="368" w:type="dxa"/>
            <w:shd w:val="clear" w:color="auto" w:fill="FF0000"/>
            <w:noWrap w:val="0"/>
            <w:vAlign w:val="center"/>
          </w:tcPr>
          <w:p>
            <w:pPr>
              <w:rPr>
                <w:rFonts w:hint="eastAsia" w:ascii="宋体" w:hAnsi="宋体" w:eastAsia="宋体" w:cs="宋体"/>
                <w:sz w:val="28"/>
                <w:szCs w:val="28"/>
                <w:highlight w:val="yellow"/>
              </w:rPr>
            </w:pPr>
          </w:p>
        </w:tc>
        <w:tc>
          <w:tcPr>
            <w:tcW w:w="366"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1516" w:type="dxa"/>
            <w:noWrap w:val="0"/>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市场研究与营销策划</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1516" w:type="dxa"/>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商铺</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shd w:val="clear" w:color="auto" w:fill="auto"/>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1516" w:type="dxa"/>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公寓</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5</w:t>
            </w:r>
          </w:p>
        </w:tc>
        <w:tc>
          <w:tcPr>
            <w:tcW w:w="1516" w:type="dxa"/>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写字楼</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6</w:t>
            </w:r>
          </w:p>
        </w:tc>
        <w:tc>
          <w:tcPr>
            <w:tcW w:w="1516" w:type="dxa"/>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大型超市</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7</w:t>
            </w:r>
          </w:p>
        </w:tc>
        <w:tc>
          <w:tcPr>
            <w:tcW w:w="1516" w:type="dxa"/>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酒店</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8</w:t>
            </w:r>
          </w:p>
        </w:tc>
        <w:tc>
          <w:tcPr>
            <w:tcW w:w="1516" w:type="dxa"/>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餐饮</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tcBorders>
            <w:noWrap w:val="0"/>
            <w:vAlign w:val="center"/>
          </w:tcPr>
          <w:p>
            <w:pPr>
              <w:jc w:val="center"/>
              <w:rPr>
                <w:rFonts w:hint="eastAsia" w:ascii="宋体" w:hAnsi="宋体" w:eastAsia="宋体" w:cs="宋体"/>
                <w:b/>
                <w:bCs/>
                <w:sz w:val="28"/>
                <w:szCs w:val="28"/>
              </w:rPr>
            </w:pPr>
            <w:r>
              <w:rPr>
                <w:rFonts w:hint="eastAsia" w:ascii="宋体" w:hAnsi="宋体" w:eastAsia="宋体" w:cs="宋体"/>
                <w:b/>
                <w:bCs/>
                <w:sz w:val="28"/>
                <w:szCs w:val="28"/>
              </w:rPr>
              <w:t>9</w:t>
            </w:r>
          </w:p>
        </w:tc>
        <w:tc>
          <w:tcPr>
            <w:tcW w:w="1516" w:type="dxa"/>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娱乐</w:t>
            </w:r>
          </w:p>
        </w:tc>
        <w:tc>
          <w:tcPr>
            <w:tcW w:w="358"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8" w:type="dxa"/>
            <w:shd w:val="clear" w:color="auto" w:fill="FF0000"/>
            <w:noWrap w:val="0"/>
            <w:vAlign w:val="center"/>
          </w:tcPr>
          <w:p>
            <w:pPr>
              <w:rPr>
                <w:rFonts w:hint="eastAsia" w:ascii="宋体" w:hAnsi="宋体" w:eastAsia="宋体" w:cs="宋体"/>
                <w:sz w:val="28"/>
                <w:szCs w:val="28"/>
              </w:rPr>
            </w:pPr>
          </w:p>
        </w:tc>
        <w:tc>
          <w:tcPr>
            <w:tcW w:w="366"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shd w:val="clear" w:color="auto" w:fill="FF0000"/>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367" w:type="dxa"/>
            <w:noWrap w:val="0"/>
            <w:vAlign w:val="center"/>
          </w:tcPr>
          <w:p>
            <w:pPr>
              <w:rPr>
                <w:rFonts w:hint="eastAsia" w:ascii="宋体" w:hAnsi="宋体" w:eastAsia="宋体" w:cs="宋体"/>
                <w:sz w:val="28"/>
                <w:szCs w:val="28"/>
              </w:rPr>
            </w:pPr>
          </w:p>
        </w:tc>
        <w:tc>
          <w:tcPr>
            <w:tcW w:w="438" w:type="dxa"/>
            <w:tcBorders>
              <w:right w:val="single" w:color="auto" w:sz="8" w:space="0"/>
            </w:tcBorders>
            <w:noWrap w:val="0"/>
            <w:vAlign w:val="center"/>
          </w:tcPr>
          <w:p>
            <w:pP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99" w:type="dxa"/>
            <w:tcBorders>
              <w:left w:val="single" w:color="auto" w:sz="8" w:space="0"/>
              <w:bottom w:val="single" w:color="auto" w:sz="8" w:space="0"/>
            </w:tcBorders>
            <w:noWrap w:val="0"/>
            <w:vAlign w:val="center"/>
          </w:tcPr>
          <w:p>
            <w:pPr>
              <w:jc w:val="center"/>
              <w:rPr>
                <w:rFonts w:hint="eastAsia" w:ascii="宋体" w:hAnsi="宋体" w:eastAsia="宋体" w:cs="宋体"/>
                <w:b/>
                <w:bCs/>
                <w:sz w:val="28"/>
                <w:szCs w:val="28"/>
                <w:lang w:eastAsia="zh-CN"/>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0</w:t>
            </w:r>
          </w:p>
        </w:tc>
        <w:tc>
          <w:tcPr>
            <w:tcW w:w="1516" w:type="dxa"/>
            <w:tcBorders>
              <w:bottom w:val="single" w:color="auto" w:sz="8" w:space="0"/>
            </w:tcBorders>
            <w:noWrap w:val="0"/>
            <w:vAlign w:val="center"/>
          </w:tcPr>
          <w:p>
            <w:pPr>
              <w:rPr>
                <w:rFonts w:hint="eastAsia" w:ascii="宋体" w:hAnsi="宋体" w:eastAsia="宋体" w:cs="宋体"/>
                <w:b w:val="0"/>
                <w:bCs w:val="0"/>
                <w:sz w:val="24"/>
                <w:szCs w:val="24"/>
              </w:rPr>
            </w:pPr>
            <w:r>
              <w:rPr>
                <w:rFonts w:hint="eastAsia" w:ascii="宋体" w:hAnsi="宋体" w:eastAsia="宋体" w:cs="宋体"/>
                <w:b w:val="0"/>
                <w:bCs w:val="0"/>
                <w:sz w:val="24"/>
                <w:szCs w:val="24"/>
              </w:rPr>
              <w:t>配套工程</w:t>
            </w:r>
          </w:p>
        </w:tc>
        <w:tc>
          <w:tcPr>
            <w:tcW w:w="358"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8" w:type="dxa"/>
            <w:tcBorders>
              <w:bottom w:val="single" w:color="auto" w:sz="8" w:space="0"/>
            </w:tcBorders>
            <w:noWrap w:val="0"/>
            <w:vAlign w:val="center"/>
          </w:tcPr>
          <w:p>
            <w:pPr>
              <w:rPr>
                <w:rFonts w:hint="eastAsia" w:ascii="宋体" w:hAnsi="宋体" w:eastAsia="宋体" w:cs="宋体"/>
                <w:sz w:val="28"/>
                <w:szCs w:val="28"/>
              </w:rPr>
            </w:pPr>
          </w:p>
        </w:tc>
        <w:tc>
          <w:tcPr>
            <w:tcW w:w="366" w:type="dxa"/>
            <w:tcBorders>
              <w:bottom w:val="single" w:color="auto" w:sz="8" w:space="0"/>
            </w:tcBorders>
            <w:shd w:val="clear" w:color="auto" w:fill="FF0000"/>
            <w:noWrap w:val="0"/>
            <w:vAlign w:val="center"/>
          </w:tcPr>
          <w:p>
            <w:pPr>
              <w:rPr>
                <w:rFonts w:hint="eastAsia" w:ascii="宋体" w:hAnsi="宋体" w:eastAsia="宋体" w:cs="宋体"/>
                <w:sz w:val="28"/>
                <w:szCs w:val="28"/>
              </w:rPr>
            </w:pPr>
          </w:p>
        </w:tc>
        <w:tc>
          <w:tcPr>
            <w:tcW w:w="367" w:type="dxa"/>
            <w:tcBorders>
              <w:bottom w:val="single" w:color="auto" w:sz="8" w:space="0"/>
            </w:tcBorders>
            <w:shd w:val="clear" w:color="auto" w:fill="FF0000"/>
            <w:noWrap w:val="0"/>
            <w:vAlign w:val="center"/>
          </w:tcPr>
          <w:p>
            <w:pPr>
              <w:rPr>
                <w:rFonts w:hint="eastAsia" w:ascii="宋体" w:hAnsi="宋体" w:eastAsia="宋体" w:cs="宋体"/>
                <w:sz w:val="28"/>
                <w:szCs w:val="28"/>
              </w:rPr>
            </w:pPr>
          </w:p>
        </w:tc>
        <w:tc>
          <w:tcPr>
            <w:tcW w:w="367" w:type="dxa"/>
            <w:tcBorders>
              <w:bottom w:val="single" w:color="auto" w:sz="8" w:space="0"/>
            </w:tcBorders>
            <w:shd w:val="clear" w:color="auto" w:fill="FF0000"/>
            <w:noWrap w:val="0"/>
            <w:vAlign w:val="center"/>
          </w:tcPr>
          <w:p>
            <w:pPr>
              <w:rPr>
                <w:rFonts w:hint="eastAsia" w:ascii="宋体" w:hAnsi="宋体" w:eastAsia="宋体" w:cs="宋体"/>
                <w:sz w:val="28"/>
                <w:szCs w:val="28"/>
              </w:rPr>
            </w:pPr>
          </w:p>
        </w:tc>
        <w:tc>
          <w:tcPr>
            <w:tcW w:w="367" w:type="dxa"/>
            <w:tcBorders>
              <w:bottom w:val="single" w:color="auto" w:sz="8" w:space="0"/>
            </w:tcBorders>
            <w:shd w:val="clear" w:color="auto" w:fill="FF0000"/>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367" w:type="dxa"/>
            <w:tcBorders>
              <w:bottom w:val="single" w:color="auto" w:sz="8" w:space="0"/>
            </w:tcBorders>
            <w:noWrap w:val="0"/>
            <w:vAlign w:val="center"/>
          </w:tcPr>
          <w:p>
            <w:pPr>
              <w:rPr>
                <w:rFonts w:hint="eastAsia" w:ascii="宋体" w:hAnsi="宋体" w:eastAsia="宋体" w:cs="宋体"/>
                <w:sz w:val="28"/>
                <w:szCs w:val="28"/>
              </w:rPr>
            </w:pPr>
          </w:p>
        </w:tc>
        <w:tc>
          <w:tcPr>
            <w:tcW w:w="438" w:type="dxa"/>
            <w:tcBorders>
              <w:bottom w:val="single" w:color="auto" w:sz="8" w:space="0"/>
              <w:right w:val="single" w:color="auto" w:sz="8" w:space="0"/>
            </w:tcBorders>
            <w:noWrap w:val="0"/>
            <w:vAlign w:val="center"/>
          </w:tcPr>
          <w:p>
            <w:pPr>
              <w:rPr>
                <w:rFonts w:hint="eastAsia" w:ascii="宋体" w:hAnsi="宋体" w:eastAsia="宋体" w:cs="宋体"/>
                <w:sz w:val="28"/>
                <w:szCs w:val="28"/>
              </w:rPr>
            </w:pPr>
          </w:p>
        </w:tc>
      </w:tr>
    </w:tbl>
    <w:p>
      <w:pPr>
        <w:adjustRightInd w:val="0"/>
        <w:snapToGrid w:val="0"/>
        <w:spacing w:line="480" w:lineRule="auto"/>
        <w:ind w:firstLine="562" w:firstLineChars="200"/>
        <w:jc w:val="center"/>
        <w:outlineLvl w:val="9"/>
        <w:rPr>
          <w:rFonts w:hint="eastAsia" w:ascii="宋体" w:hAnsi="宋体" w:eastAsia="宋体" w:cs="宋体"/>
          <w:b/>
          <w:bCs/>
          <w:sz w:val="28"/>
          <w:szCs w:val="28"/>
        </w:rPr>
      </w:pPr>
    </w:p>
    <w:p>
      <w:pPr>
        <w:adjustRightInd w:val="0"/>
        <w:snapToGrid w:val="0"/>
        <w:spacing w:line="480" w:lineRule="auto"/>
        <w:ind w:firstLine="562" w:firstLineChars="200"/>
        <w:jc w:val="center"/>
        <w:outlineLvl w:val="9"/>
        <w:rPr>
          <w:rFonts w:hint="eastAsia" w:ascii="宋体" w:hAnsi="宋体" w:eastAsia="宋体" w:cs="宋体"/>
          <w:b/>
          <w:bCs/>
          <w:sz w:val="28"/>
          <w:szCs w:val="28"/>
        </w:rPr>
      </w:pPr>
    </w:p>
    <w:p>
      <w:pPr>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14" w:name="_Toc17699"/>
      <w:r>
        <w:rPr>
          <w:rFonts w:hint="eastAsia" w:ascii="宋体" w:hAnsi="宋体" w:eastAsia="宋体" w:cs="宋体"/>
          <w:b/>
          <w:bCs/>
          <w:sz w:val="28"/>
          <w:szCs w:val="28"/>
        </w:rPr>
        <w:t>第五篇 经济效益评价</w:t>
      </w:r>
      <w:bookmarkEnd w:id="14"/>
    </w:p>
    <w:p>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一、销售回款预测</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项目建筑面积共计64890.5平方米；其中沿街底商8805.34平方米（一二层），均价14000/㎡，总价12327.47万元；三至七层共计20748.8㎡，均价7500/㎡，总价15564.6万元；八至顶层共计28398.8㎡，均价7500/㎡，共计21299.1万元。合计项目可回款49191.17万元。</w:t>
      </w: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销售采取沿街底商先行销售策略，根据现项目进度最晚可于2021年11月启动销售工作，具体回款计划如下：</w:t>
      </w:r>
    </w:p>
    <w:tbl>
      <w:tblPr>
        <w:tblStyle w:val="7"/>
        <w:tblW w:w="9237" w:type="dxa"/>
        <w:tblInd w:w="93" w:type="dxa"/>
        <w:shd w:val="clear" w:color="auto" w:fill="auto"/>
        <w:tblLayout w:type="fixed"/>
        <w:tblCellMar>
          <w:top w:w="0" w:type="dxa"/>
          <w:left w:w="108" w:type="dxa"/>
          <w:bottom w:w="0" w:type="dxa"/>
          <w:right w:w="108" w:type="dxa"/>
        </w:tblCellMar>
      </w:tblPr>
      <w:tblGrid>
        <w:gridCol w:w="743"/>
        <w:gridCol w:w="1705"/>
        <w:gridCol w:w="1641"/>
        <w:gridCol w:w="1746"/>
        <w:gridCol w:w="1965"/>
        <w:gridCol w:w="1437"/>
      </w:tblGrid>
      <w:tr>
        <w:tblPrEx>
          <w:tblCellMar>
            <w:top w:w="0" w:type="dxa"/>
            <w:left w:w="108" w:type="dxa"/>
            <w:bottom w:w="0" w:type="dxa"/>
            <w:right w:w="108" w:type="dxa"/>
          </w:tblCellMar>
        </w:tblPrEx>
        <w:trPr>
          <w:trHeight w:val="800" w:hRule="atLeast"/>
        </w:trPr>
        <w:tc>
          <w:tcPr>
            <w:tcW w:w="9237"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生资大厦销售回款计划表</w:t>
            </w: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销售面积/㎡</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总房款（万元）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2021年8月</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2021年9月</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2021年10月</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2021年11月</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1967.83</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2754.9620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2021年12月</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2939.04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4114.6560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2022年1月</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3898.47</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5457.8580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4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8805.34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12327.4760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tbl>
      <w:tblPr>
        <w:tblStyle w:val="7"/>
        <w:tblpPr w:leftFromText="180" w:rightFromText="180" w:vertAnchor="text" w:horzAnchor="page" w:tblpX="1354" w:tblpY="1441"/>
        <w:tblOverlap w:val="never"/>
        <w:tblW w:w="9415" w:type="dxa"/>
        <w:tblInd w:w="0" w:type="dxa"/>
        <w:tblLayout w:type="fixed"/>
        <w:tblCellMar>
          <w:top w:w="0" w:type="dxa"/>
          <w:left w:w="0" w:type="dxa"/>
          <w:bottom w:w="0" w:type="dxa"/>
          <w:right w:w="0" w:type="dxa"/>
        </w:tblCellMar>
      </w:tblPr>
      <w:tblGrid>
        <w:gridCol w:w="2615"/>
        <w:gridCol w:w="1950"/>
        <w:gridCol w:w="4850"/>
      </w:tblGrid>
      <w:tr>
        <w:tblPrEx>
          <w:tblCellMar>
            <w:top w:w="0" w:type="dxa"/>
            <w:left w:w="0" w:type="dxa"/>
            <w:bottom w:w="0" w:type="dxa"/>
            <w:right w:w="0" w:type="dxa"/>
          </w:tblCellMar>
        </w:tblPrEx>
        <w:trPr>
          <w:trHeight w:val="893" w:hRule="atLeast"/>
        </w:trPr>
        <w:tc>
          <w:tcPr>
            <w:tcW w:w="9415" w:type="dxa"/>
            <w:gridSpan w:val="3"/>
            <w:tcBorders>
              <w:top w:val="single" w:color="auto" w:sz="4" w:space="0"/>
              <w:left w:val="single" w:color="auto" w:sz="8" w:space="0"/>
              <w:bottom w:val="single" w:color="auto" w:sz="4" w:space="0"/>
              <w:right w:val="single" w:color="auto" w:sz="4" w:space="0"/>
            </w:tcBorders>
            <w:noWrap/>
            <w:tcMar>
              <w:top w:w="15" w:type="dxa"/>
              <w:left w:w="15" w:type="dxa"/>
              <w:bottom w:w="0" w:type="dxa"/>
              <w:right w:w="15" w:type="dxa"/>
            </w:tcMar>
            <w:vAlign w:val="center"/>
          </w:tcPr>
          <w:p>
            <w:pPr>
              <w:adjustRightInd w:val="0"/>
              <w:snapToGrid w:val="0"/>
              <w:spacing w:line="480" w:lineRule="auto"/>
              <w:ind w:firstLine="562" w:firstLineChars="200"/>
              <w:rPr>
                <w:rFonts w:hint="eastAsia" w:ascii="宋体" w:hAnsi="宋体" w:eastAsia="宋体" w:cs="宋体"/>
                <w:b/>
                <w:bCs/>
                <w:sz w:val="24"/>
                <w:szCs w:val="24"/>
                <w:lang w:val="en-US" w:eastAsia="zh-CN"/>
              </w:rPr>
            </w:pPr>
            <w:r>
              <w:rPr>
                <w:rFonts w:hint="eastAsia" w:ascii="宋体" w:hAnsi="宋体" w:eastAsia="宋体" w:cs="宋体"/>
                <w:b/>
                <w:bCs/>
                <w:sz w:val="28"/>
                <w:szCs w:val="28"/>
                <w:lang w:val="en-US" w:eastAsia="zh-CN"/>
              </w:rPr>
              <w:t>二、成本支出估算</w:t>
            </w:r>
          </w:p>
        </w:tc>
      </w:tr>
      <w:tr>
        <w:tblPrEx>
          <w:tblCellMar>
            <w:top w:w="0" w:type="dxa"/>
            <w:left w:w="0" w:type="dxa"/>
            <w:bottom w:w="0" w:type="dxa"/>
            <w:right w:w="0" w:type="dxa"/>
          </w:tblCellMar>
        </w:tblPrEx>
        <w:trPr>
          <w:trHeight w:val="893" w:hRule="atLeast"/>
        </w:trPr>
        <w:tc>
          <w:tcPr>
            <w:tcW w:w="2615" w:type="dxa"/>
            <w:tcBorders>
              <w:top w:val="single" w:color="auto" w:sz="4" w:space="0"/>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支出</w:t>
            </w:r>
            <w:r>
              <w:rPr>
                <w:rFonts w:hint="eastAsia" w:ascii="宋体" w:hAnsi="宋体" w:eastAsia="宋体" w:cs="宋体"/>
                <w:b/>
                <w:bCs/>
                <w:sz w:val="24"/>
                <w:szCs w:val="24"/>
                <w:lang w:val="en-US" w:eastAsia="zh-CN"/>
              </w:rPr>
              <w:t>项</w:t>
            </w:r>
          </w:p>
        </w:tc>
        <w:tc>
          <w:tcPr>
            <w:tcW w:w="195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支出费用（万元）</w:t>
            </w:r>
          </w:p>
        </w:tc>
        <w:tc>
          <w:tcPr>
            <w:tcW w:w="485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支出时间</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1、土地</w:t>
            </w:r>
            <w:r>
              <w:rPr>
                <w:rFonts w:hint="eastAsia" w:ascii="宋体" w:hAnsi="宋体" w:eastAsia="宋体" w:cs="宋体"/>
                <w:sz w:val="24"/>
                <w:szCs w:val="24"/>
                <w:lang w:val="en-US" w:eastAsia="zh-CN"/>
              </w:rPr>
              <w:t>使用费</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1560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2021年</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rPr>
            </w:pPr>
            <w:r>
              <w:rPr>
                <w:rFonts w:hint="eastAsia" w:ascii="宋体" w:hAnsi="宋体" w:eastAsia="宋体" w:cs="宋体"/>
                <w:sz w:val="24"/>
                <w:szCs w:val="24"/>
              </w:rPr>
              <w:t>2、前期费用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2021年</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rPr>
            </w:pPr>
            <w:r>
              <w:rPr>
                <w:rFonts w:hint="eastAsia" w:ascii="宋体" w:hAnsi="宋体" w:eastAsia="宋体" w:cs="宋体"/>
                <w:sz w:val="24"/>
                <w:szCs w:val="24"/>
              </w:rPr>
              <w:t>3、规划设计费</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1032</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2021年</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rPr>
            </w:pPr>
            <w:r>
              <w:rPr>
                <w:rFonts w:hint="eastAsia" w:ascii="宋体" w:hAnsi="宋体" w:eastAsia="宋体" w:cs="宋体"/>
                <w:sz w:val="24"/>
                <w:szCs w:val="24"/>
              </w:rPr>
              <w:t>4、营销策划费</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2021年</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5、工程支出</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2021年</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工程开工费用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2022年2月26日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7、工程开工第一批费用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2022年5月1日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rPr>
            </w:pPr>
            <w:r>
              <w:rPr>
                <w:rFonts w:hint="eastAsia" w:ascii="宋体" w:hAnsi="宋体" w:eastAsia="宋体" w:cs="宋体"/>
                <w:sz w:val="24"/>
                <w:szCs w:val="24"/>
                <w:lang w:val="en-US" w:eastAsia="zh-CN"/>
              </w:rPr>
              <w:t>8、工程开工第二批费用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2022年6月1日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rPr>
            </w:pPr>
            <w:r>
              <w:rPr>
                <w:rFonts w:hint="eastAsia" w:ascii="宋体" w:hAnsi="宋体" w:eastAsia="宋体" w:cs="宋体"/>
                <w:sz w:val="24"/>
                <w:szCs w:val="24"/>
                <w:lang w:val="en-US" w:eastAsia="zh-CN"/>
              </w:rPr>
              <w:t>9、工程开工第三批费用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2022年7月1日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10、二次结构费用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2022年10月1日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11、AB座入户门费用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2022年10月1日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12、AB座窗户安装费用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2022年10月1日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13、电梯费用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2022年10月1日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14、中央空调费用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2022年10月1日</w:t>
            </w: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15、管理及其他费用</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p>
        </w:tc>
      </w:tr>
      <w:tr>
        <w:tblPrEx>
          <w:tblCellMar>
            <w:top w:w="0" w:type="dxa"/>
            <w:left w:w="0" w:type="dxa"/>
            <w:bottom w:w="0" w:type="dxa"/>
            <w:right w:w="0" w:type="dxa"/>
          </w:tblCellMar>
        </w:tblPrEx>
        <w:trPr>
          <w:trHeight w:val="372" w:hRule="atLeast"/>
        </w:trPr>
        <w:tc>
          <w:tcPr>
            <w:tcW w:w="2615"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费用合计：</w:t>
            </w:r>
          </w:p>
        </w:tc>
        <w:tc>
          <w:tcPr>
            <w:tcW w:w="1950" w:type="dxa"/>
            <w:tcBorders>
              <w:top w:val="nil"/>
              <w:left w:val="nil"/>
              <w:bottom w:val="single" w:color="auto" w:sz="4" w:space="0"/>
              <w:right w:val="single" w:color="auto" w:sz="4" w:space="0"/>
            </w:tcBorders>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18752</w:t>
            </w:r>
          </w:p>
        </w:tc>
        <w:tc>
          <w:tcPr>
            <w:tcW w:w="485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hint="eastAsia" w:ascii="宋体" w:hAnsi="宋体" w:eastAsia="宋体" w:cs="宋体"/>
                <w:sz w:val="24"/>
                <w:szCs w:val="24"/>
              </w:rPr>
            </w:pPr>
          </w:p>
        </w:tc>
      </w:tr>
    </w:tbl>
    <w:p>
      <w:pPr>
        <w:adjustRightInd w:val="0"/>
        <w:snapToGrid w:val="0"/>
        <w:ind w:firstLine="560" w:firstLineChars="200"/>
        <w:rPr>
          <w:rFonts w:hint="eastAsia" w:ascii="宋体" w:hAnsi="宋体" w:eastAsia="宋体" w:cs="宋体"/>
          <w:b w:val="0"/>
          <w:bCs w:val="0"/>
          <w:sz w:val="28"/>
          <w:szCs w:val="28"/>
          <w:lang w:val="en-US" w:eastAsia="zh-CN"/>
        </w:rPr>
      </w:pPr>
    </w:p>
    <w:p>
      <w:pPr>
        <w:adjustRightInd w:val="0"/>
        <w:snapToGrid w:val="0"/>
        <w:ind w:firstLine="560" w:firstLineChars="200"/>
        <w:rPr>
          <w:rFonts w:hint="eastAsia" w:ascii="宋体" w:hAnsi="宋体" w:eastAsia="宋体" w:cs="宋体"/>
          <w:b w:val="0"/>
          <w:bCs w:val="0"/>
          <w:sz w:val="28"/>
          <w:szCs w:val="28"/>
          <w:lang w:val="en-US" w:eastAsia="zh-CN"/>
        </w:rPr>
      </w:pPr>
    </w:p>
    <w:p>
      <w:pPr>
        <w:adjustRightInd w:val="0"/>
        <w:snapToGrid w:val="0"/>
        <w:ind w:firstLine="560" w:firstLineChars="200"/>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截至2022年1月项目销售回款预计12327.476万元，如遇市场冷淡，降价回款按6.5至7.5折销售，亦最低可回款8012.8万元至9245.6万元</w:t>
      </w:r>
    </w:p>
    <w:p>
      <w:pPr>
        <w:keepNext w:val="0"/>
        <w:keepLines w:val="0"/>
        <w:pageBreakBefore w:val="0"/>
        <w:widowControl w:val="0"/>
        <w:kinsoku/>
        <w:wordWrap/>
        <w:overflowPunct/>
        <w:topLinePunct w:val="0"/>
        <w:autoSpaceDE/>
        <w:autoSpaceDN/>
        <w:bidi w:val="0"/>
        <w:spacing w:line="48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3、财务预算表</w:t>
      </w:r>
      <w:r>
        <w:rPr>
          <w:rFonts w:hint="eastAsia" w:ascii="宋体" w:hAnsi="宋体" w:eastAsia="宋体" w:cs="宋体"/>
          <w:b/>
          <w:bCs/>
          <w:sz w:val="28"/>
          <w:szCs w:val="28"/>
          <w:lang w:eastAsia="zh-CN"/>
        </w:rPr>
        <w:t>（万元）</w:t>
      </w:r>
    </w:p>
    <w:tbl>
      <w:tblPr>
        <w:tblStyle w:val="7"/>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900"/>
        <w:gridCol w:w="1112"/>
        <w:gridCol w:w="963"/>
        <w:gridCol w:w="987"/>
        <w:gridCol w:w="1000"/>
        <w:gridCol w:w="1225"/>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pPr>
              <w:jc w:val="center"/>
              <w:rPr>
                <w:rFonts w:hint="eastAsia" w:ascii="宋体" w:hAnsi="宋体" w:eastAsia="宋体" w:cs="宋体"/>
                <w:sz w:val="24"/>
                <w:szCs w:val="24"/>
              </w:rPr>
            </w:pPr>
          </w:p>
        </w:tc>
        <w:tc>
          <w:tcPr>
            <w:tcW w:w="900" w:type="dxa"/>
            <w:noWrap w:val="0"/>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021.9</w:t>
            </w:r>
          </w:p>
        </w:tc>
        <w:tc>
          <w:tcPr>
            <w:tcW w:w="1112" w:type="dxa"/>
            <w:noWrap w:val="0"/>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20</w:t>
            </w:r>
            <w:r>
              <w:rPr>
                <w:rFonts w:hint="eastAsia" w:ascii="宋体" w:hAnsi="宋体" w:eastAsia="宋体" w:cs="宋体"/>
                <w:b/>
                <w:bCs/>
                <w:sz w:val="24"/>
                <w:szCs w:val="24"/>
                <w:lang w:val="en-US" w:eastAsia="zh-CN"/>
              </w:rPr>
              <w:t>21.10</w:t>
            </w:r>
          </w:p>
        </w:tc>
        <w:tc>
          <w:tcPr>
            <w:tcW w:w="963" w:type="dxa"/>
            <w:noWrap w:val="0"/>
            <w:vAlign w:val="center"/>
          </w:tcPr>
          <w:p>
            <w:pPr>
              <w:jc w:val="center"/>
              <w:rPr>
                <w:rFonts w:hint="eastAsia" w:ascii="宋体" w:hAnsi="宋体" w:eastAsia="宋体" w:cs="宋体"/>
                <w:b/>
                <w:bCs/>
                <w:sz w:val="24"/>
                <w:szCs w:val="24"/>
                <w:lang w:val="en-US"/>
              </w:rPr>
            </w:pPr>
            <w:r>
              <w:rPr>
                <w:rFonts w:hint="eastAsia" w:ascii="宋体" w:hAnsi="宋体" w:eastAsia="宋体" w:cs="宋体"/>
                <w:b/>
                <w:bCs/>
                <w:sz w:val="24"/>
                <w:szCs w:val="24"/>
              </w:rPr>
              <w:t>20</w:t>
            </w:r>
            <w:r>
              <w:rPr>
                <w:rFonts w:hint="eastAsia" w:ascii="宋体" w:hAnsi="宋体" w:eastAsia="宋体" w:cs="宋体"/>
                <w:b/>
                <w:bCs/>
                <w:sz w:val="24"/>
                <w:szCs w:val="24"/>
                <w:lang w:val="en-US" w:eastAsia="zh-CN"/>
              </w:rPr>
              <w:t>21.11</w:t>
            </w:r>
          </w:p>
        </w:tc>
        <w:tc>
          <w:tcPr>
            <w:tcW w:w="987" w:type="dxa"/>
            <w:noWrap w:val="0"/>
            <w:vAlign w:val="center"/>
          </w:tcPr>
          <w:p>
            <w:pPr>
              <w:jc w:val="center"/>
              <w:rPr>
                <w:rFonts w:hint="eastAsia" w:ascii="宋体" w:hAnsi="宋体" w:eastAsia="宋体" w:cs="宋体"/>
                <w:b/>
                <w:bCs/>
                <w:sz w:val="24"/>
                <w:szCs w:val="24"/>
                <w:lang w:val="en-US"/>
              </w:rPr>
            </w:pPr>
            <w:r>
              <w:rPr>
                <w:rFonts w:hint="eastAsia" w:ascii="宋体" w:hAnsi="宋体" w:eastAsia="宋体" w:cs="宋体"/>
                <w:b/>
                <w:bCs/>
                <w:sz w:val="24"/>
                <w:szCs w:val="24"/>
              </w:rPr>
              <w:t>20</w:t>
            </w:r>
            <w:r>
              <w:rPr>
                <w:rFonts w:hint="eastAsia" w:ascii="宋体" w:hAnsi="宋体" w:eastAsia="宋体" w:cs="宋体"/>
                <w:b/>
                <w:bCs/>
                <w:sz w:val="24"/>
                <w:szCs w:val="24"/>
                <w:lang w:val="en-US" w:eastAsia="zh-CN"/>
              </w:rPr>
              <w:t>21.12</w:t>
            </w:r>
          </w:p>
        </w:tc>
        <w:tc>
          <w:tcPr>
            <w:tcW w:w="1000" w:type="dxa"/>
            <w:noWrap w:val="0"/>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2022.1</w:t>
            </w:r>
          </w:p>
        </w:tc>
        <w:tc>
          <w:tcPr>
            <w:tcW w:w="1225" w:type="dxa"/>
            <w:noWrap w:val="0"/>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2022.2</w:t>
            </w:r>
          </w:p>
        </w:tc>
        <w:tc>
          <w:tcPr>
            <w:tcW w:w="1563" w:type="dxa"/>
            <w:noWrap w:val="0"/>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投  入</w:t>
            </w:r>
          </w:p>
        </w:tc>
        <w:tc>
          <w:tcPr>
            <w:tcW w:w="9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-1560</w:t>
            </w:r>
          </w:p>
        </w:tc>
        <w:tc>
          <w:tcPr>
            <w:tcW w:w="111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-1532</w:t>
            </w:r>
          </w:p>
        </w:tc>
        <w:tc>
          <w:tcPr>
            <w:tcW w:w="963"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w:t>
            </w:r>
          </w:p>
        </w:tc>
        <w:tc>
          <w:tcPr>
            <w:tcW w:w="987"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-1200</w:t>
            </w:r>
          </w:p>
        </w:tc>
        <w:tc>
          <w:tcPr>
            <w:tcW w:w="10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w:t>
            </w:r>
          </w:p>
        </w:tc>
        <w:tc>
          <w:tcPr>
            <w:tcW w:w="12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-780</w:t>
            </w:r>
          </w:p>
        </w:tc>
        <w:tc>
          <w:tcPr>
            <w:tcW w:w="156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4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销售回笼</w:t>
            </w:r>
          </w:p>
        </w:tc>
        <w:tc>
          <w:tcPr>
            <w:tcW w:w="9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11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963"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2754.9</w:t>
            </w:r>
          </w:p>
        </w:tc>
        <w:tc>
          <w:tcPr>
            <w:tcW w:w="987"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4114.6</w:t>
            </w:r>
          </w:p>
        </w:tc>
        <w:tc>
          <w:tcPr>
            <w:tcW w:w="10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5457.8</w:t>
            </w:r>
          </w:p>
        </w:tc>
        <w:tc>
          <w:tcPr>
            <w:tcW w:w="1225" w:type="dxa"/>
            <w:noWrap w:val="0"/>
            <w:vAlign w:val="center"/>
          </w:tcPr>
          <w:p>
            <w:pPr>
              <w:jc w:val="center"/>
              <w:rPr>
                <w:rFonts w:hint="eastAsia" w:ascii="宋体" w:hAnsi="宋体" w:eastAsia="宋体" w:cs="宋体"/>
                <w:sz w:val="24"/>
                <w:szCs w:val="24"/>
                <w:lang w:val="en-US" w:eastAsia="zh-CN"/>
              </w:rPr>
            </w:pPr>
          </w:p>
        </w:tc>
        <w:tc>
          <w:tcPr>
            <w:tcW w:w="156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自有资金</w:t>
            </w:r>
          </w:p>
        </w:tc>
        <w:tc>
          <w:tcPr>
            <w:tcW w:w="9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2000</w:t>
            </w:r>
          </w:p>
        </w:tc>
        <w:tc>
          <w:tcPr>
            <w:tcW w:w="1112" w:type="dxa"/>
            <w:noWrap w:val="0"/>
            <w:vAlign w:val="center"/>
          </w:tcPr>
          <w:p>
            <w:pPr>
              <w:jc w:val="center"/>
              <w:rPr>
                <w:rFonts w:hint="eastAsia" w:ascii="宋体" w:hAnsi="宋体" w:eastAsia="宋体" w:cs="宋体"/>
                <w:sz w:val="24"/>
                <w:szCs w:val="24"/>
              </w:rPr>
            </w:pPr>
          </w:p>
        </w:tc>
        <w:tc>
          <w:tcPr>
            <w:tcW w:w="963" w:type="dxa"/>
            <w:noWrap w:val="0"/>
            <w:vAlign w:val="center"/>
          </w:tcPr>
          <w:p>
            <w:pPr>
              <w:jc w:val="center"/>
              <w:rPr>
                <w:rFonts w:hint="eastAsia" w:ascii="宋体" w:hAnsi="宋体" w:eastAsia="宋体" w:cs="宋体"/>
                <w:sz w:val="24"/>
                <w:szCs w:val="24"/>
              </w:rPr>
            </w:pPr>
          </w:p>
        </w:tc>
        <w:tc>
          <w:tcPr>
            <w:tcW w:w="987" w:type="dxa"/>
            <w:noWrap w:val="0"/>
            <w:vAlign w:val="center"/>
          </w:tcPr>
          <w:p>
            <w:pPr>
              <w:jc w:val="center"/>
              <w:rPr>
                <w:rFonts w:hint="eastAsia" w:ascii="宋体" w:hAnsi="宋体" w:eastAsia="宋体" w:cs="宋体"/>
                <w:sz w:val="24"/>
                <w:szCs w:val="24"/>
              </w:rPr>
            </w:pPr>
          </w:p>
        </w:tc>
        <w:tc>
          <w:tcPr>
            <w:tcW w:w="1000" w:type="dxa"/>
            <w:noWrap w:val="0"/>
            <w:vAlign w:val="center"/>
          </w:tcPr>
          <w:p>
            <w:pPr>
              <w:jc w:val="center"/>
              <w:rPr>
                <w:rFonts w:hint="eastAsia" w:ascii="宋体" w:hAnsi="宋体" w:eastAsia="宋体" w:cs="宋体"/>
                <w:sz w:val="24"/>
                <w:szCs w:val="24"/>
              </w:rPr>
            </w:pPr>
          </w:p>
        </w:tc>
        <w:tc>
          <w:tcPr>
            <w:tcW w:w="1225" w:type="dxa"/>
            <w:noWrap w:val="0"/>
            <w:vAlign w:val="center"/>
          </w:tcPr>
          <w:p>
            <w:pPr>
              <w:jc w:val="center"/>
              <w:rPr>
                <w:rFonts w:hint="eastAsia" w:ascii="宋体" w:hAnsi="宋体" w:eastAsia="宋体" w:cs="宋体"/>
                <w:sz w:val="24"/>
                <w:szCs w:val="24"/>
              </w:rPr>
            </w:pPr>
          </w:p>
        </w:tc>
        <w:tc>
          <w:tcPr>
            <w:tcW w:w="1563"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pPr>
              <w:jc w:val="cente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融  资</w:t>
            </w:r>
          </w:p>
        </w:tc>
        <w:tc>
          <w:tcPr>
            <w:tcW w:w="900" w:type="dxa"/>
            <w:noWrap w:val="0"/>
            <w:vAlign w:val="center"/>
          </w:tcPr>
          <w:p>
            <w:pPr>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5000</w:t>
            </w:r>
          </w:p>
        </w:tc>
        <w:tc>
          <w:tcPr>
            <w:tcW w:w="1112" w:type="dxa"/>
            <w:noWrap w:val="0"/>
            <w:vAlign w:val="center"/>
          </w:tcPr>
          <w:p>
            <w:pPr>
              <w:jc w:val="center"/>
              <w:rPr>
                <w:rFonts w:hint="eastAsia" w:ascii="宋体" w:hAnsi="宋体" w:eastAsia="宋体" w:cs="宋体"/>
                <w:color w:val="FF0000"/>
                <w:sz w:val="24"/>
                <w:szCs w:val="24"/>
                <w:highlight w:val="none"/>
                <w:lang w:val="en-US" w:eastAsia="zh-CN"/>
              </w:rPr>
            </w:pPr>
          </w:p>
        </w:tc>
        <w:tc>
          <w:tcPr>
            <w:tcW w:w="963" w:type="dxa"/>
            <w:noWrap w:val="0"/>
            <w:vAlign w:val="center"/>
          </w:tcPr>
          <w:p>
            <w:pPr>
              <w:jc w:val="center"/>
              <w:rPr>
                <w:rFonts w:hint="eastAsia" w:ascii="宋体" w:hAnsi="宋体" w:eastAsia="宋体" w:cs="宋体"/>
                <w:color w:val="FF0000"/>
                <w:sz w:val="24"/>
                <w:szCs w:val="24"/>
                <w:highlight w:val="none"/>
              </w:rPr>
            </w:pPr>
          </w:p>
        </w:tc>
        <w:tc>
          <w:tcPr>
            <w:tcW w:w="987" w:type="dxa"/>
            <w:noWrap w:val="0"/>
            <w:vAlign w:val="center"/>
          </w:tcPr>
          <w:p>
            <w:pPr>
              <w:jc w:val="center"/>
              <w:rPr>
                <w:rFonts w:hint="eastAsia" w:ascii="宋体" w:hAnsi="宋体" w:eastAsia="宋体" w:cs="宋体"/>
                <w:color w:val="FF0000"/>
                <w:sz w:val="24"/>
                <w:szCs w:val="24"/>
                <w:highlight w:val="none"/>
              </w:rPr>
            </w:pPr>
          </w:p>
        </w:tc>
        <w:tc>
          <w:tcPr>
            <w:tcW w:w="1000" w:type="dxa"/>
            <w:noWrap w:val="0"/>
            <w:vAlign w:val="center"/>
          </w:tcPr>
          <w:p>
            <w:pPr>
              <w:jc w:val="center"/>
              <w:rPr>
                <w:rFonts w:hint="eastAsia" w:ascii="宋体" w:hAnsi="宋体" w:eastAsia="宋体" w:cs="宋体"/>
                <w:color w:val="FF0000"/>
                <w:sz w:val="24"/>
                <w:szCs w:val="24"/>
                <w:highlight w:val="none"/>
              </w:rPr>
            </w:pPr>
          </w:p>
        </w:tc>
        <w:tc>
          <w:tcPr>
            <w:tcW w:w="1225" w:type="dxa"/>
            <w:noWrap w:val="0"/>
            <w:vAlign w:val="center"/>
          </w:tcPr>
          <w:p>
            <w:pPr>
              <w:jc w:val="center"/>
              <w:rPr>
                <w:rFonts w:hint="eastAsia" w:ascii="宋体" w:hAnsi="宋体" w:eastAsia="宋体" w:cs="宋体"/>
                <w:color w:val="FF0000"/>
                <w:sz w:val="24"/>
                <w:szCs w:val="24"/>
                <w:highlight w:val="none"/>
                <w:lang w:val="en-US" w:eastAsia="zh-CN"/>
              </w:rPr>
            </w:pPr>
          </w:p>
        </w:tc>
        <w:tc>
          <w:tcPr>
            <w:tcW w:w="1563" w:type="dxa"/>
            <w:noWrap w:val="0"/>
            <w:vAlign w:val="center"/>
          </w:tcPr>
          <w:p>
            <w:pPr>
              <w:jc w:val="center"/>
              <w:rPr>
                <w:rFonts w:hint="eastAsia" w:ascii="宋体" w:hAnsi="宋体" w:eastAsia="宋体" w:cs="宋体"/>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pPr>
              <w:jc w:val="cente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还  款</w:t>
            </w:r>
          </w:p>
        </w:tc>
        <w:tc>
          <w:tcPr>
            <w:tcW w:w="900" w:type="dxa"/>
            <w:noWrap w:val="0"/>
            <w:vAlign w:val="center"/>
          </w:tcPr>
          <w:p>
            <w:pPr>
              <w:jc w:val="center"/>
              <w:rPr>
                <w:rFonts w:hint="eastAsia" w:ascii="宋体" w:hAnsi="宋体" w:eastAsia="宋体" w:cs="宋体"/>
                <w:color w:val="FF0000"/>
                <w:sz w:val="24"/>
                <w:szCs w:val="24"/>
                <w:highlight w:val="none"/>
              </w:rPr>
            </w:pPr>
          </w:p>
        </w:tc>
        <w:tc>
          <w:tcPr>
            <w:tcW w:w="1112" w:type="dxa"/>
            <w:noWrap w:val="0"/>
            <w:vAlign w:val="center"/>
          </w:tcPr>
          <w:p>
            <w:pPr>
              <w:jc w:val="center"/>
              <w:rPr>
                <w:rFonts w:hint="eastAsia" w:ascii="宋体" w:hAnsi="宋体" w:eastAsia="宋体" w:cs="宋体"/>
                <w:color w:val="FF0000"/>
                <w:sz w:val="24"/>
                <w:szCs w:val="24"/>
                <w:highlight w:val="none"/>
              </w:rPr>
            </w:pPr>
          </w:p>
        </w:tc>
        <w:tc>
          <w:tcPr>
            <w:tcW w:w="963" w:type="dxa"/>
            <w:noWrap w:val="0"/>
            <w:vAlign w:val="center"/>
          </w:tcPr>
          <w:p>
            <w:pPr>
              <w:jc w:val="center"/>
              <w:rPr>
                <w:rFonts w:hint="eastAsia" w:ascii="宋体" w:hAnsi="宋体" w:eastAsia="宋体" w:cs="宋体"/>
                <w:color w:val="FF0000"/>
                <w:sz w:val="24"/>
                <w:szCs w:val="24"/>
                <w:highlight w:val="none"/>
                <w:lang w:val="en-US" w:eastAsia="zh-CN"/>
              </w:rPr>
            </w:pPr>
          </w:p>
        </w:tc>
        <w:tc>
          <w:tcPr>
            <w:tcW w:w="987" w:type="dxa"/>
            <w:noWrap w:val="0"/>
            <w:vAlign w:val="center"/>
          </w:tcPr>
          <w:p>
            <w:pPr>
              <w:jc w:val="center"/>
              <w:rPr>
                <w:rFonts w:hint="eastAsia" w:ascii="宋体" w:hAnsi="宋体" w:eastAsia="宋体" w:cs="宋体"/>
                <w:color w:val="FF0000"/>
                <w:sz w:val="24"/>
                <w:szCs w:val="24"/>
                <w:highlight w:val="none"/>
              </w:rPr>
            </w:pPr>
          </w:p>
        </w:tc>
        <w:tc>
          <w:tcPr>
            <w:tcW w:w="1000" w:type="dxa"/>
            <w:noWrap w:val="0"/>
            <w:vAlign w:val="center"/>
          </w:tcPr>
          <w:p>
            <w:pPr>
              <w:jc w:val="center"/>
              <w:rPr>
                <w:rFonts w:hint="eastAsia" w:ascii="宋体" w:hAnsi="宋体" w:eastAsia="宋体" w:cs="宋体"/>
                <w:color w:val="FF0000"/>
                <w:sz w:val="24"/>
                <w:szCs w:val="24"/>
                <w:highlight w:val="none"/>
              </w:rPr>
            </w:pPr>
          </w:p>
        </w:tc>
        <w:tc>
          <w:tcPr>
            <w:tcW w:w="1225" w:type="dxa"/>
            <w:noWrap w:val="0"/>
            <w:vAlign w:val="center"/>
          </w:tcPr>
          <w:p>
            <w:pPr>
              <w:jc w:val="center"/>
              <w:rPr>
                <w:rFonts w:hint="eastAsia" w:ascii="宋体" w:hAnsi="宋体" w:eastAsia="宋体" w:cs="宋体"/>
                <w:color w:val="FF0000"/>
                <w:sz w:val="24"/>
                <w:szCs w:val="24"/>
                <w:highlight w:val="none"/>
                <w:lang w:val="en-US" w:eastAsia="zh-CN"/>
              </w:rPr>
            </w:pPr>
          </w:p>
        </w:tc>
        <w:tc>
          <w:tcPr>
            <w:tcW w:w="1563" w:type="dxa"/>
            <w:noWrap w:val="0"/>
            <w:vAlign w:val="center"/>
          </w:tcPr>
          <w:p>
            <w:pPr>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月</w:t>
            </w:r>
            <w:r>
              <w:rPr>
                <w:rFonts w:hint="eastAsia" w:ascii="宋体" w:hAnsi="宋体" w:eastAsia="宋体" w:cs="宋体"/>
                <w:sz w:val="24"/>
                <w:szCs w:val="24"/>
              </w:rPr>
              <w:t>度赢余</w:t>
            </w:r>
          </w:p>
        </w:tc>
        <w:tc>
          <w:tcPr>
            <w:tcW w:w="9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5440</w:t>
            </w:r>
          </w:p>
        </w:tc>
        <w:tc>
          <w:tcPr>
            <w:tcW w:w="1112"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3908</w:t>
            </w:r>
          </w:p>
        </w:tc>
        <w:tc>
          <w:tcPr>
            <w:tcW w:w="963"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5162.9</w:t>
            </w:r>
          </w:p>
        </w:tc>
        <w:tc>
          <w:tcPr>
            <w:tcW w:w="987"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8077.5</w:t>
            </w:r>
          </w:p>
        </w:tc>
        <w:tc>
          <w:tcPr>
            <w:tcW w:w="100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13035.3</w:t>
            </w:r>
          </w:p>
        </w:tc>
        <w:tc>
          <w:tcPr>
            <w:tcW w:w="122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12255.3</w:t>
            </w:r>
          </w:p>
        </w:tc>
        <w:tc>
          <w:tcPr>
            <w:tcW w:w="1563"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6255.3</w:t>
            </w:r>
          </w:p>
        </w:tc>
      </w:tr>
    </w:tbl>
    <w:p>
      <w:pPr>
        <w:ind w:firstLine="560" w:firstLineChars="200"/>
        <w:rPr>
          <w:rFonts w:hint="eastAsia" w:ascii="宋体" w:hAnsi="宋体" w:eastAsia="宋体" w:cs="宋体"/>
          <w:sz w:val="28"/>
          <w:szCs w:val="28"/>
        </w:rPr>
      </w:pPr>
      <w:r>
        <w:rPr>
          <w:rFonts w:hint="eastAsia" w:ascii="宋体" w:hAnsi="宋体" w:eastAsia="宋体" w:cs="宋体"/>
          <w:sz w:val="28"/>
          <w:szCs w:val="28"/>
        </w:rPr>
        <w:t>注：收入为正，支出为负。</w:t>
      </w:r>
    </w:p>
    <w:p>
      <w:pPr>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、财务说明</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、财务费用中考虑土地分期付款，计算利息，</w:t>
      </w:r>
      <w:r>
        <w:rPr>
          <w:rFonts w:hint="eastAsia" w:ascii="宋体" w:hAnsi="宋体" w:eastAsia="宋体" w:cs="宋体"/>
          <w:b w:val="0"/>
          <w:bCs w:val="0"/>
          <w:sz w:val="28"/>
          <w:szCs w:val="28"/>
          <w:lang w:eastAsia="zh-CN"/>
        </w:rPr>
        <w:t>需</w:t>
      </w:r>
      <w:r>
        <w:rPr>
          <w:rFonts w:hint="eastAsia" w:ascii="宋体" w:hAnsi="宋体" w:eastAsia="宋体" w:cs="宋体"/>
          <w:b w:val="0"/>
          <w:bCs w:val="0"/>
          <w:sz w:val="28"/>
          <w:szCs w:val="28"/>
        </w:rPr>
        <w:t>考虑融资成本；</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、所有出让均价比目前市场价格低，较保守；也未考虑上涨空间；</w:t>
      </w:r>
    </w:p>
    <w:p>
      <w:pPr>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四、社会经济效益</w:t>
      </w:r>
    </w:p>
    <w:p>
      <w:pPr>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本项目由于属</w:t>
      </w:r>
      <w:r>
        <w:rPr>
          <w:rFonts w:hint="eastAsia" w:ascii="宋体" w:hAnsi="宋体" w:eastAsia="宋体" w:cs="宋体"/>
          <w:b w:val="0"/>
          <w:bCs w:val="0"/>
          <w:sz w:val="28"/>
          <w:szCs w:val="28"/>
          <w:lang w:eastAsia="zh-CN"/>
        </w:rPr>
        <w:t>县生产公司用地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项目开发不仅</w:t>
      </w:r>
      <w:r>
        <w:rPr>
          <w:rFonts w:hint="eastAsia" w:ascii="宋体" w:hAnsi="宋体" w:eastAsia="宋体" w:cs="宋体"/>
          <w:b w:val="0"/>
          <w:bCs w:val="0"/>
          <w:sz w:val="28"/>
          <w:szCs w:val="28"/>
        </w:rPr>
        <w:t>可以预见将获得显著的社会效益和可观的经济效益</w:t>
      </w:r>
      <w:r>
        <w:rPr>
          <w:rFonts w:hint="eastAsia" w:ascii="宋体" w:hAnsi="宋体" w:eastAsia="宋体" w:cs="宋体"/>
          <w:b w:val="0"/>
          <w:bCs w:val="0"/>
          <w:sz w:val="28"/>
          <w:szCs w:val="28"/>
          <w:lang w:eastAsia="zh-CN"/>
        </w:rPr>
        <w:t>，同时将解决多年来生产公司职工遗留问题，为社会稳定发展作出贡献。</w:t>
      </w:r>
    </w:p>
    <w:p>
      <w:pPr>
        <w:tabs>
          <w:tab w:val="left" w:pos="900"/>
        </w:tabs>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1、显著增加城市经济总量与财政收入</w:t>
      </w:r>
    </w:p>
    <w:p>
      <w:pPr>
        <w:tabs>
          <w:tab w:val="left" w:pos="900"/>
          <w:tab w:val="left" w:pos="1440"/>
        </w:tabs>
        <w:adjustRightInd w:val="0"/>
        <w:snapToGrid w:val="0"/>
        <w:spacing w:line="48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该</w:t>
      </w:r>
      <w:r>
        <w:rPr>
          <w:rFonts w:hint="eastAsia" w:ascii="宋体" w:hAnsi="宋体" w:eastAsia="宋体" w:cs="宋体"/>
          <w:b w:val="0"/>
          <w:bCs w:val="0"/>
          <w:sz w:val="28"/>
          <w:szCs w:val="28"/>
          <w:lang w:val="en-US" w:eastAsia="zh-CN"/>
        </w:rPr>
        <w:t>项目建成后，6.5万平方米的商业性经营面积及配套，预测可实现年销售额超5亿元，年综合税收超2500万元。</w:t>
      </w:r>
    </w:p>
    <w:p>
      <w:pPr>
        <w:tabs>
          <w:tab w:val="left" w:pos="900"/>
        </w:tabs>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2、触发产业链上下游产业和相关服务业的发展</w:t>
      </w:r>
    </w:p>
    <w:p>
      <w:pPr>
        <w:tabs>
          <w:tab w:val="left" w:pos="900"/>
        </w:tabs>
        <w:adjustRightInd w:val="0"/>
        <w:snapToGrid w:val="0"/>
        <w:spacing w:line="480" w:lineRule="auto"/>
        <w:ind w:firstLine="560" w:firstLineChars="200"/>
        <w:rPr>
          <w:rFonts w:hint="eastAsia" w:ascii="宋体" w:hAnsi="宋体" w:eastAsia="宋体" w:cs="宋体"/>
          <w:b/>
          <w:bCs/>
          <w:sz w:val="28"/>
          <w:szCs w:val="28"/>
        </w:rPr>
      </w:pPr>
      <w:r>
        <w:rPr>
          <w:rFonts w:hint="eastAsia" w:ascii="宋体" w:hAnsi="宋体" w:eastAsia="宋体" w:cs="宋体"/>
          <w:b w:val="0"/>
          <w:bCs w:val="0"/>
          <w:sz w:val="28"/>
          <w:szCs w:val="28"/>
        </w:rPr>
        <w:t>本项目</w:t>
      </w:r>
      <w:r>
        <w:rPr>
          <w:rFonts w:hint="eastAsia" w:ascii="宋体" w:hAnsi="宋体" w:eastAsia="宋体" w:cs="宋体"/>
          <w:b w:val="0"/>
          <w:bCs w:val="0"/>
          <w:sz w:val="28"/>
          <w:szCs w:val="28"/>
          <w:lang w:eastAsia="zh-CN"/>
        </w:rPr>
        <w:t>商务办公、非遗研学、商会服务为龙头，</w:t>
      </w:r>
      <w:r>
        <w:rPr>
          <w:rFonts w:hint="eastAsia" w:ascii="宋体" w:hAnsi="宋体" w:eastAsia="宋体" w:cs="宋体"/>
          <w:b w:val="0"/>
          <w:bCs w:val="0"/>
          <w:sz w:val="28"/>
          <w:szCs w:val="28"/>
        </w:rPr>
        <w:t>其经济能量将通过产业链传递到上、下游产业和相关服务业</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同时人气积聚、万商云集也将吸引更多的具有战略眼光的投资商来</w:t>
      </w:r>
      <w:r>
        <w:rPr>
          <w:rFonts w:hint="eastAsia" w:ascii="宋体" w:hAnsi="宋体" w:eastAsia="宋体" w:cs="宋体"/>
          <w:b w:val="0"/>
          <w:bCs w:val="0"/>
          <w:sz w:val="28"/>
          <w:szCs w:val="28"/>
          <w:lang w:eastAsia="zh-CN"/>
        </w:rPr>
        <w:t>鄄城</w:t>
      </w:r>
      <w:r>
        <w:rPr>
          <w:rFonts w:hint="eastAsia" w:ascii="宋体" w:hAnsi="宋体" w:eastAsia="宋体" w:cs="宋体"/>
          <w:b w:val="0"/>
          <w:bCs w:val="0"/>
          <w:sz w:val="28"/>
          <w:szCs w:val="28"/>
        </w:rPr>
        <w:t>投资。</w:t>
      </w:r>
    </w:p>
    <w:p>
      <w:pPr>
        <w:tabs>
          <w:tab w:val="left" w:pos="900"/>
        </w:tabs>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3、有效地改善就业状况</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未来几年内将有</w:t>
      </w:r>
      <w:r>
        <w:rPr>
          <w:rFonts w:hint="eastAsia" w:ascii="宋体" w:hAnsi="宋体" w:eastAsia="宋体" w:cs="宋体"/>
          <w:b w:val="0"/>
          <w:bCs w:val="0"/>
          <w:sz w:val="28"/>
          <w:szCs w:val="28"/>
          <w:lang w:eastAsia="zh-CN"/>
        </w:rPr>
        <w:t>更多</w:t>
      </w:r>
      <w:r>
        <w:rPr>
          <w:rFonts w:hint="eastAsia" w:ascii="宋体" w:hAnsi="宋体" w:eastAsia="宋体" w:cs="宋体"/>
          <w:b w:val="0"/>
          <w:bCs w:val="0"/>
          <w:sz w:val="28"/>
          <w:szCs w:val="28"/>
        </w:rPr>
        <w:t>的农村劳动力转移到城市，社会就业形势十分严峻。本项目全部建成之后将向社会直接提供就业岗位1500个左右。</w:t>
      </w:r>
    </w:p>
    <w:p>
      <w:pPr>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4、促进招商引资</w:t>
      </w:r>
    </w:p>
    <w:p>
      <w:pPr>
        <w:adjustRightInd w:val="0"/>
        <w:snapToGrid w:val="0"/>
        <w:spacing w:line="480" w:lineRule="auto"/>
        <w:ind w:firstLine="560" w:firstLineChars="200"/>
        <w:rPr>
          <w:rFonts w:hint="eastAsia" w:ascii="宋体" w:hAnsi="宋体" w:eastAsia="宋体" w:cs="宋体"/>
          <w:b/>
          <w:bCs/>
          <w:sz w:val="28"/>
          <w:szCs w:val="28"/>
        </w:rPr>
      </w:pPr>
      <w:r>
        <w:rPr>
          <w:rFonts w:hint="eastAsia" w:ascii="宋体" w:hAnsi="宋体" w:eastAsia="宋体" w:cs="宋体"/>
          <w:b w:val="0"/>
          <w:bCs w:val="0"/>
          <w:sz w:val="28"/>
          <w:szCs w:val="28"/>
        </w:rPr>
        <w:t>投资环境改善，市场繁荣，必将促进</w:t>
      </w:r>
      <w:r>
        <w:rPr>
          <w:rFonts w:hint="eastAsia" w:ascii="宋体" w:hAnsi="宋体" w:eastAsia="宋体" w:cs="宋体"/>
          <w:b w:val="0"/>
          <w:bCs w:val="0"/>
          <w:sz w:val="28"/>
          <w:szCs w:val="28"/>
          <w:lang w:eastAsia="zh-CN"/>
        </w:rPr>
        <w:t>鄄城县</w:t>
      </w:r>
      <w:r>
        <w:rPr>
          <w:rFonts w:hint="eastAsia" w:ascii="宋体" w:hAnsi="宋体" w:eastAsia="宋体" w:cs="宋体"/>
          <w:b w:val="0"/>
          <w:bCs w:val="0"/>
          <w:sz w:val="28"/>
          <w:szCs w:val="28"/>
        </w:rPr>
        <w:t>的外向型经济发展。</w:t>
      </w:r>
    </w:p>
    <w:p>
      <w:pPr>
        <w:tabs>
          <w:tab w:val="left" w:pos="900"/>
        </w:tabs>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5、城市功能明显增强</w:t>
      </w:r>
    </w:p>
    <w:p>
      <w:pPr>
        <w:adjustRightInd w:val="0"/>
        <w:snapToGrid w:val="0"/>
        <w:spacing w:line="480" w:lineRule="auto"/>
        <w:ind w:firstLine="560" w:firstLineChars="200"/>
        <w:rPr>
          <w:rFonts w:hint="eastAsia" w:ascii="宋体" w:hAnsi="宋体" w:eastAsia="宋体" w:cs="宋体"/>
          <w:b/>
          <w:bCs/>
          <w:sz w:val="28"/>
          <w:szCs w:val="28"/>
        </w:rPr>
      </w:pPr>
      <w:r>
        <w:rPr>
          <w:rFonts w:hint="eastAsia" w:ascii="宋体" w:hAnsi="宋体" w:eastAsia="宋体" w:cs="宋体"/>
          <w:b w:val="0"/>
          <w:bCs w:val="0"/>
          <w:sz w:val="28"/>
          <w:szCs w:val="28"/>
        </w:rPr>
        <w:t>本项目处于老城区与新城区的交叉区域，它对于新城区的扩大和老城区的改造具有不可或缺的作用。同时，本项目建成之后，由于商业功能的健全，将使</w:t>
      </w:r>
      <w:r>
        <w:rPr>
          <w:rFonts w:hint="eastAsia" w:ascii="宋体" w:hAnsi="宋体" w:eastAsia="宋体" w:cs="宋体"/>
          <w:b w:val="0"/>
          <w:bCs w:val="0"/>
          <w:sz w:val="28"/>
          <w:szCs w:val="28"/>
          <w:lang w:eastAsia="zh-CN"/>
        </w:rPr>
        <w:t>鄄城县</w:t>
      </w:r>
      <w:r>
        <w:rPr>
          <w:rFonts w:hint="eastAsia" w:ascii="宋体" w:hAnsi="宋体" w:eastAsia="宋体" w:cs="宋体"/>
          <w:b w:val="0"/>
          <w:bCs w:val="0"/>
          <w:sz w:val="28"/>
          <w:szCs w:val="28"/>
        </w:rPr>
        <w:t>的消费变输出为输入，从而强化</w:t>
      </w:r>
      <w:r>
        <w:rPr>
          <w:rFonts w:hint="eastAsia" w:ascii="宋体" w:hAnsi="宋体" w:eastAsia="宋体" w:cs="宋体"/>
          <w:b w:val="0"/>
          <w:bCs w:val="0"/>
          <w:sz w:val="28"/>
          <w:szCs w:val="28"/>
          <w:lang w:eastAsia="zh-CN"/>
        </w:rPr>
        <w:t>鄄城县</w:t>
      </w:r>
      <w:r>
        <w:rPr>
          <w:rFonts w:hint="eastAsia" w:ascii="宋体" w:hAnsi="宋体" w:eastAsia="宋体" w:cs="宋体"/>
          <w:b w:val="0"/>
          <w:bCs w:val="0"/>
          <w:sz w:val="28"/>
          <w:szCs w:val="28"/>
        </w:rPr>
        <w:t>的中心城市</w:t>
      </w:r>
      <w:r>
        <w:rPr>
          <w:rFonts w:hint="eastAsia" w:ascii="宋体" w:hAnsi="宋体" w:eastAsia="宋体" w:cs="宋体"/>
          <w:b/>
          <w:bCs/>
          <w:sz w:val="28"/>
          <w:szCs w:val="28"/>
        </w:rPr>
        <w:t>地位。</w:t>
      </w:r>
    </w:p>
    <w:p>
      <w:pPr>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6、有效经营城市</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本项目建成后，将大大改善区域环境和城市配套，政府将在周边地块的出让上获得回报。</w:t>
      </w:r>
    </w:p>
    <w:p>
      <w:pPr>
        <w:adjustRightInd w:val="0"/>
        <w:snapToGrid w:val="0"/>
        <w:spacing w:line="480" w:lineRule="auto"/>
        <w:ind w:firstLine="560" w:firstLineChars="200"/>
        <w:rPr>
          <w:rFonts w:hint="eastAsia" w:ascii="宋体" w:hAnsi="宋体" w:eastAsia="宋体" w:cs="宋体"/>
          <w:b w:val="0"/>
          <w:bCs w:val="0"/>
          <w:sz w:val="28"/>
          <w:szCs w:val="28"/>
        </w:rPr>
      </w:pPr>
    </w:p>
    <w:p>
      <w:pPr>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15" w:name="_Toc30787"/>
      <w:r>
        <w:rPr>
          <w:rFonts w:hint="eastAsia" w:ascii="宋体" w:hAnsi="宋体" w:eastAsia="宋体" w:cs="宋体"/>
          <w:b/>
          <w:bCs/>
          <w:sz w:val="28"/>
          <w:szCs w:val="28"/>
        </w:rPr>
        <w:t>第六篇  营销计划</w:t>
      </w:r>
      <w:bookmarkEnd w:id="15"/>
    </w:p>
    <w:p>
      <w:pPr>
        <w:pStyle w:val="6"/>
        <w:ind w:firstLine="562" w:firstLineChars="200"/>
        <w:outlineLvl w:val="1"/>
        <w:rPr>
          <w:rFonts w:hint="eastAsia" w:ascii="宋体" w:hAnsi="宋体" w:eastAsia="宋体" w:cs="宋体"/>
          <w:sz w:val="28"/>
          <w:szCs w:val="28"/>
        </w:rPr>
      </w:pPr>
      <w:bookmarkStart w:id="16" w:name="_Toc21181"/>
      <w:r>
        <w:rPr>
          <w:rFonts w:hint="eastAsia" w:ascii="宋体" w:hAnsi="宋体" w:eastAsia="宋体" w:cs="宋体"/>
          <w:sz w:val="28"/>
          <w:szCs w:val="28"/>
        </w:rPr>
        <w:t>一、营销策略</w:t>
      </w:r>
      <w:bookmarkEnd w:id="16"/>
    </w:p>
    <w:p>
      <w:pPr>
        <w:pStyle w:val="6"/>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本项目</w:t>
      </w:r>
      <w:r>
        <w:rPr>
          <w:rFonts w:hint="eastAsia" w:ascii="宋体" w:hAnsi="宋体" w:eastAsia="宋体" w:cs="宋体"/>
          <w:b w:val="0"/>
          <w:bCs w:val="0"/>
          <w:sz w:val="28"/>
          <w:szCs w:val="28"/>
          <w:lang w:eastAsia="zh-CN"/>
        </w:rPr>
        <w:t>聘请</w:t>
      </w:r>
      <w:r>
        <w:rPr>
          <w:rFonts w:hint="eastAsia" w:ascii="宋体" w:hAnsi="宋体" w:eastAsia="宋体" w:cs="宋体"/>
          <w:b w:val="0"/>
          <w:bCs w:val="0"/>
          <w:sz w:val="28"/>
          <w:szCs w:val="28"/>
        </w:rPr>
        <w:t>上海著名</w:t>
      </w:r>
      <w:r>
        <w:rPr>
          <w:rFonts w:hint="eastAsia" w:ascii="宋体" w:hAnsi="宋体" w:eastAsia="宋体" w:cs="宋体"/>
          <w:b w:val="0"/>
          <w:bCs w:val="0"/>
          <w:sz w:val="28"/>
          <w:szCs w:val="28"/>
          <w:lang w:eastAsia="zh-CN"/>
        </w:rPr>
        <w:t>商业地产运营策划</w:t>
      </w:r>
      <w:r>
        <w:rPr>
          <w:rFonts w:hint="eastAsia" w:ascii="宋体" w:hAnsi="宋体" w:eastAsia="宋体" w:cs="宋体"/>
          <w:b w:val="0"/>
          <w:bCs w:val="0"/>
          <w:sz w:val="28"/>
          <w:szCs w:val="28"/>
        </w:rPr>
        <w:t>公司担任本项目的全程</w:t>
      </w:r>
      <w:r>
        <w:rPr>
          <w:rFonts w:hint="eastAsia" w:ascii="宋体" w:hAnsi="宋体" w:eastAsia="宋体" w:cs="宋体"/>
          <w:b w:val="0"/>
          <w:bCs w:val="0"/>
          <w:sz w:val="28"/>
          <w:szCs w:val="28"/>
          <w:lang w:eastAsia="zh-CN"/>
        </w:rPr>
        <w:t>运营</w:t>
      </w:r>
      <w:r>
        <w:rPr>
          <w:rFonts w:hint="eastAsia" w:ascii="宋体" w:hAnsi="宋体" w:eastAsia="宋体" w:cs="宋体"/>
          <w:b w:val="0"/>
          <w:bCs w:val="0"/>
          <w:sz w:val="28"/>
          <w:szCs w:val="28"/>
        </w:rPr>
        <w:t>策划。通过大量的市场调查，充分了解消费者的心理与需求，充分了解本区域及周边区域同类物业的状况，根据不同物业的特性，制定</w:t>
      </w:r>
      <w:r>
        <w:rPr>
          <w:rFonts w:hint="eastAsia" w:ascii="宋体" w:hAnsi="宋体" w:eastAsia="宋体" w:cs="宋体"/>
          <w:b w:val="0"/>
          <w:bCs w:val="0"/>
          <w:sz w:val="28"/>
          <w:szCs w:val="28"/>
          <w:lang w:eastAsia="zh-CN"/>
        </w:rPr>
        <w:t>合适</w:t>
      </w:r>
      <w:r>
        <w:rPr>
          <w:rFonts w:hint="eastAsia" w:ascii="宋体" w:hAnsi="宋体" w:eastAsia="宋体" w:cs="宋体"/>
          <w:b w:val="0"/>
          <w:bCs w:val="0"/>
          <w:sz w:val="28"/>
          <w:szCs w:val="28"/>
        </w:rPr>
        <w:t>的</w:t>
      </w:r>
      <w:r>
        <w:rPr>
          <w:rFonts w:hint="eastAsia" w:ascii="宋体" w:hAnsi="宋体" w:eastAsia="宋体" w:cs="宋体"/>
          <w:b w:val="0"/>
          <w:bCs w:val="0"/>
          <w:sz w:val="28"/>
          <w:szCs w:val="28"/>
          <w:lang w:eastAsia="zh-CN"/>
        </w:rPr>
        <w:t>经营计划</w:t>
      </w:r>
      <w:r>
        <w:rPr>
          <w:rFonts w:hint="eastAsia" w:ascii="宋体" w:hAnsi="宋体" w:eastAsia="宋体" w:cs="宋体"/>
          <w:b w:val="0"/>
          <w:bCs w:val="0"/>
          <w:sz w:val="28"/>
          <w:szCs w:val="28"/>
        </w:rPr>
        <w:t>。</w:t>
      </w:r>
    </w:p>
    <w:p>
      <w:pPr>
        <w:adjustRightInd w:val="0"/>
        <w:snapToGrid w:val="0"/>
        <w:spacing w:line="480" w:lineRule="auto"/>
        <w:ind w:firstLine="560" w:firstLineChars="200"/>
        <w:outlineLvl w:val="1"/>
        <w:rPr>
          <w:rFonts w:hint="eastAsia" w:ascii="宋体" w:hAnsi="宋体" w:eastAsia="宋体" w:cs="宋体"/>
          <w:b/>
          <w:bCs/>
          <w:sz w:val="28"/>
          <w:szCs w:val="28"/>
        </w:rPr>
      </w:pPr>
      <w:bookmarkStart w:id="17" w:name="_Toc1010"/>
      <w:r>
        <w:rPr>
          <w:rFonts w:hint="eastAsia" w:ascii="宋体" w:hAnsi="宋体" w:eastAsia="宋体" w:cs="宋体"/>
          <w:b w:val="0"/>
          <w:bCs w:val="0"/>
          <w:sz w:val="28"/>
          <w:szCs w:val="28"/>
          <w:lang w:eastAsia="zh-CN"/>
        </w:rPr>
        <w:t>二、</w:t>
      </w:r>
      <w:r>
        <w:rPr>
          <w:rFonts w:hint="eastAsia" w:ascii="宋体" w:hAnsi="宋体" w:eastAsia="宋体" w:cs="宋体"/>
          <w:b/>
          <w:bCs/>
          <w:sz w:val="28"/>
          <w:szCs w:val="28"/>
        </w:rPr>
        <w:t>招商计划</w:t>
      </w:r>
      <w:bookmarkEnd w:id="17"/>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项目招商是本项目开发过程的重要环节。招商的切入时机、招商的前期调研与策划是决定招商成功与否的主要因素之一。同时，鉴于该项目开发是有城区规划、建设功能</w:t>
      </w:r>
      <w:r>
        <w:rPr>
          <w:rFonts w:hint="eastAsia" w:ascii="宋体" w:hAnsi="宋体" w:eastAsia="宋体" w:cs="宋体"/>
          <w:b w:val="0"/>
          <w:bCs w:val="0"/>
          <w:color w:val="000000"/>
          <w:sz w:val="28"/>
          <w:szCs w:val="28"/>
        </w:rPr>
        <w:t>特性</w:t>
      </w:r>
      <w:r>
        <w:rPr>
          <w:rFonts w:hint="eastAsia" w:ascii="宋体" w:hAnsi="宋体" w:eastAsia="宋体" w:cs="宋体"/>
          <w:b w:val="0"/>
          <w:bCs w:val="0"/>
          <w:sz w:val="28"/>
          <w:szCs w:val="28"/>
        </w:rPr>
        <w:t>，招商工作不仅需与城区发展相协调，而且要与</w:t>
      </w:r>
      <w:r>
        <w:rPr>
          <w:rFonts w:hint="eastAsia" w:ascii="宋体" w:hAnsi="宋体" w:eastAsia="宋体" w:cs="宋体"/>
          <w:b w:val="0"/>
          <w:bCs w:val="0"/>
          <w:sz w:val="28"/>
          <w:szCs w:val="28"/>
          <w:lang w:eastAsia="zh-CN"/>
        </w:rPr>
        <w:t>鄄城县</w:t>
      </w:r>
      <w:r>
        <w:rPr>
          <w:rFonts w:hint="eastAsia" w:ascii="宋体" w:hAnsi="宋体" w:eastAsia="宋体" w:cs="宋体"/>
          <w:b w:val="0"/>
          <w:bCs w:val="0"/>
          <w:sz w:val="28"/>
          <w:szCs w:val="28"/>
        </w:rPr>
        <w:t>城市社会经济发展相协调。为此，本项目拟将现代营销组合原理移植到项目招商的全过程之中。现将初步打算概述如下：</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1、市场调研。为招商服务的市场调研，其任务主要是</w:t>
      </w:r>
      <w:r>
        <w:rPr>
          <w:rFonts w:hint="eastAsia" w:ascii="宋体" w:hAnsi="宋体" w:eastAsia="宋体" w:cs="宋体"/>
          <w:b w:val="0"/>
          <w:bCs w:val="0"/>
          <w:sz w:val="28"/>
          <w:szCs w:val="28"/>
          <w:lang w:eastAsia="zh-CN"/>
        </w:rPr>
        <w:t>鄄城县</w:t>
      </w:r>
      <w:r>
        <w:rPr>
          <w:rFonts w:hint="eastAsia" w:ascii="宋体" w:hAnsi="宋体" w:eastAsia="宋体" w:cs="宋体"/>
          <w:b w:val="0"/>
          <w:bCs w:val="0"/>
          <w:sz w:val="28"/>
          <w:szCs w:val="28"/>
        </w:rPr>
        <w:t>市场情况，如相关市场分布规模、商品品类、租金价位，商品品牌代理商与主要分销商的实力、销售额、目前的销售情况和潜在的消费能力，消费者的需求等。在此基础上对调研资料综合分析，从而找准项目的市场定位，特别是要确定市场的卖点。</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2、组织招商班子。招商的具体实施需要一班人马。招商工作可以委托某家富有招商运作经验且熟悉该地区市场的商务顾问承担，也可以招聘有招商实践经验的人员具体实施。</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3、培训招商人员。对招商人员进行集中培训，包括仪表、接待、招商日记、谈判与沟通技巧，招商策略等，以利提交招商成功率。</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广告宣传。在确定项目卖点的基础上，制订由粗而细，由稀而密的广告宣传计划。在基建动工的同时，培训与广告工作可穿插进行。广告宣传前期以介绍开发商的实力与信用、项目的实施规模与配套条件为主。中期宣传市场营销方式、价位、定金式租金、付款方式、优惠措施等，后期则重点宣传招商实现率、装修标准、市场管理办法、试营业与开张安排为主。广告宣传可通过效果图、模型、软性文章、传媒广告、活页广告和户外广告等多种形式。方式的采用主要参考价效比。特别需要以富有诱惑力的广告词来呼唤对象的潜在意识。</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5、招商侧重点：A、对重点地区主动出击招商，如温州等地；</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B、引进主力店和人气店，以点带面；</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C、前期与有社会资源的投资商签订合作协议；</w:t>
      </w:r>
    </w:p>
    <w:p>
      <w:pPr>
        <w:tabs>
          <w:tab w:val="left" w:pos="72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目前已取得实质性的进展（根据商业地产运营定律3、6、9、12进行操作）。</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6、制作一份《招商手册或招商说明书》（邀请函）。内容有：平面图、效果图、开发商背景、开发理念、商圈图、租金范围、管理制度等。</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7、市场内部分区平面图（产权图与经营图）。</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8、制订切实可行且有较高收益率的营销价格。市场的营销或租赁价格需要参考当地和周边城市的市场价位，营销方式既要有明确的标准，又要有相对的灵活性，价格在周边城市中具有竞争力。尽可能达到市场招商一气呵成，形成气势。</w:t>
      </w:r>
    </w:p>
    <w:p>
      <w:pPr>
        <w:adjustRightInd w:val="0"/>
        <w:snapToGrid w:val="0"/>
        <w:spacing w:line="480" w:lineRule="auto"/>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9、招商计划与该区域开发建设进度的协调性，使招商</w:t>
      </w:r>
      <w:r>
        <w:rPr>
          <w:rFonts w:hint="eastAsia" w:ascii="宋体" w:hAnsi="宋体" w:eastAsia="宋体" w:cs="宋体"/>
          <w:b w:val="0"/>
          <w:bCs w:val="0"/>
          <w:color w:val="000000"/>
          <w:sz w:val="28"/>
          <w:szCs w:val="28"/>
        </w:rPr>
        <w:t>、</w:t>
      </w:r>
      <w:r>
        <w:rPr>
          <w:rFonts w:hint="eastAsia" w:ascii="宋体" w:hAnsi="宋体" w:eastAsia="宋体" w:cs="宋体"/>
          <w:b w:val="0"/>
          <w:bCs w:val="0"/>
          <w:sz w:val="28"/>
          <w:szCs w:val="28"/>
        </w:rPr>
        <w:t>城区管理同步进行。</w:t>
      </w:r>
    </w:p>
    <w:p>
      <w:pPr>
        <w:adjustRightInd w:val="0"/>
        <w:snapToGrid w:val="0"/>
        <w:spacing w:line="480" w:lineRule="auto"/>
        <w:ind w:firstLine="562" w:firstLineChars="200"/>
        <w:outlineLvl w:val="1"/>
        <w:rPr>
          <w:rFonts w:hint="eastAsia" w:ascii="宋体" w:hAnsi="宋体" w:eastAsia="宋体" w:cs="宋体"/>
          <w:b/>
          <w:bCs/>
          <w:sz w:val="28"/>
          <w:szCs w:val="28"/>
          <w:lang w:eastAsia="zh-CN"/>
        </w:rPr>
      </w:pPr>
      <w:bookmarkStart w:id="18" w:name="_Toc6614"/>
      <w:r>
        <w:rPr>
          <w:rFonts w:hint="eastAsia" w:ascii="宋体" w:hAnsi="宋体" w:eastAsia="宋体" w:cs="宋体"/>
          <w:b/>
          <w:bCs/>
          <w:sz w:val="28"/>
          <w:szCs w:val="28"/>
          <w:lang w:eastAsia="zh-CN"/>
        </w:rPr>
        <w:t>三、商业运营</w:t>
      </w:r>
      <w:bookmarkEnd w:id="18"/>
    </w:p>
    <w:p>
      <w:pPr>
        <w:adjustRightInd w:val="0"/>
        <w:snapToGrid w:val="0"/>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商业的运营将实施统一模式∶统一规划、统一定位、统一推广、统一招商、统一运营、统一管理、统一服务。第三代商业综合体相较传统的商业街、社区底商门店，更像个"巨无霸"型商业旗舰，它集合了多个业态，成百上千的经营品类，上万种商品，这种复杂的商业集合体需要由专业的团队来统一协调管理，保证这台机器的运转。正是因为统一的经营管理，商业综合体比传统的街铺和社区底商，面对的客群更高端 ，消费力更强劲，租户更稳定，客流钱流更聚集。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其次，要想保证商业综合体的</w:t>
      </w:r>
      <w:r>
        <w:rPr>
          <w:rFonts w:hint="eastAsia" w:ascii="宋体" w:hAnsi="宋体" w:eastAsia="宋体" w:cs="宋体"/>
          <w:sz w:val="28"/>
          <w:szCs w:val="28"/>
          <w:lang w:val="en-US" w:eastAsia="zh-CN"/>
        </w:rPr>
        <w:t>持</w:t>
      </w:r>
      <w:r>
        <w:rPr>
          <w:rFonts w:hint="eastAsia" w:ascii="宋体" w:hAnsi="宋体" w:eastAsia="宋体" w:cs="宋体"/>
          <w:sz w:val="28"/>
          <w:szCs w:val="28"/>
        </w:rPr>
        <w:t>续旺场，取决于合理的规划布局、精准的区域定位和多元化业态的互补和共享，这是城市商业综合体发展成功的三把钥匙，而这需要专业团队来统一经营管理。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&lt;1&gt;台理的规划布局∶专业团队要充分的市场调研后，需结合本地实际各业态的占比情况、依托物业结构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条件，分析商业发屡趋势，可以避免不合理的规划布局导数的业态缺失或业态重复。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&lt;2&gt;精准的区域定位∶项目区域定位既要符台其经营的档次风格和特色 ，同时又要便于顾客的购买和挑选，不合理的混孔的区域定位，不仅让尾客不知道至里去选自己需要的商品，而且还降低消费者的购买欲望.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&lt;3&gt;多元化业态的互补和共享∶不同的业态、品类、品障有完全不同的经营目标、经营特色、经营风格。</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在布局时我们将重点考虑各个业态、业种、品类、品障的属性以及商品品类的关联性和延伸性，使其能够形成优势互补、资源共享、共同发展的分类布局。比</w:t>
      </w:r>
      <w:r>
        <w:rPr>
          <w:rFonts w:hint="eastAsia" w:ascii="宋体" w:hAnsi="宋体" w:eastAsia="宋体" w:cs="宋体"/>
          <w:sz w:val="28"/>
          <w:szCs w:val="28"/>
          <w:lang w:eastAsia="zh-CN"/>
        </w:rPr>
        <w:t>如儿童培训</w:t>
      </w:r>
      <w:r>
        <w:rPr>
          <w:rFonts w:hint="eastAsia" w:ascii="宋体" w:hAnsi="宋体" w:eastAsia="宋体" w:cs="宋体"/>
          <w:sz w:val="28"/>
          <w:szCs w:val="28"/>
        </w:rPr>
        <w:t>带动女性美容，餐饮带动娱乐休闲等，这是业态的互补</w:t>
      </w:r>
      <w:r>
        <w:rPr>
          <w:rFonts w:hint="eastAsia" w:ascii="宋体" w:hAnsi="宋体" w:eastAsia="宋体" w:cs="宋体"/>
          <w:sz w:val="28"/>
          <w:szCs w:val="28"/>
          <w:lang w:eastAsia="zh-CN"/>
        </w:rPr>
        <w:t>共享</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p>
    <w:p>
      <w:pPr>
        <w:numPr>
          <w:numId w:val="0"/>
        </w:numPr>
        <w:adjustRightInd w:val="0"/>
        <w:snapToGrid w:val="0"/>
        <w:spacing w:line="480" w:lineRule="auto"/>
        <w:ind w:leftChars="200"/>
        <w:jc w:val="center"/>
        <w:outlineLvl w:val="0"/>
        <w:rPr>
          <w:rFonts w:hint="eastAsia" w:ascii="宋体" w:hAnsi="宋体" w:eastAsia="宋体" w:cs="宋体"/>
          <w:b/>
          <w:bCs/>
          <w:sz w:val="28"/>
          <w:szCs w:val="28"/>
        </w:rPr>
      </w:pPr>
      <w:bookmarkStart w:id="19" w:name="_Toc22864"/>
      <w:r>
        <w:rPr>
          <w:rFonts w:hint="eastAsia" w:ascii="宋体" w:hAnsi="宋体" w:eastAsia="宋体" w:cs="宋体"/>
          <w:b/>
          <w:bCs/>
          <w:sz w:val="28"/>
          <w:szCs w:val="28"/>
          <w:lang w:eastAsia="zh-CN"/>
        </w:rPr>
        <w:t>第七篇</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竞争优势</w:t>
      </w:r>
      <w:bookmarkEnd w:id="19"/>
    </w:p>
    <w:p>
      <w:pPr>
        <w:tabs>
          <w:tab w:val="left" w:pos="360"/>
          <w:tab w:val="left" w:pos="900"/>
          <w:tab w:val="left" w:pos="1350"/>
        </w:tabs>
        <w:adjustRightInd w:val="0"/>
        <w:snapToGrid w:val="0"/>
        <w:spacing w:line="48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纵观本案有如下优势：</w:t>
      </w:r>
    </w:p>
    <w:p>
      <w:pPr>
        <w:tabs>
          <w:tab w:val="left" w:pos="360"/>
          <w:tab w:val="left" w:pos="900"/>
          <w:tab w:val="left" w:pos="1350"/>
        </w:tabs>
        <w:adjustRightInd w:val="0"/>
        <w:snapToGrid w:val="0"/>
        <w:spacing w:line="480" w:lineRule="auto"/>
        <w:ind w:left="480"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、独特的地理位置；</w:t>
      </w:r>
    </w:p>
    <w:p>
      <w:pPr>
        <w:tabs>
          <w:tab w:val="left" w:pos="360"/>
          <w:tab w:val="left" w:pos="900"/>
          <w:tab w:val="left" w:pos="1350"/>
        </w:tabs>
        <w:adjustRightInd w:val="0"/>
        <w:snapToGrid w:val="0"/>
        <w:spacing w:line="480" w:lineRule="auto"/>
        <w:ind w:left="480"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、便捷的交通条件；</w:t>
      </w:r>
    </w:p>
    <w:p>
      <w:pPr>
        <w:tabs>
          <w:tab w:val="left" w:pos="360"/>
          <w:tab w:val="left" w:pos="900"/>
          <w:tab w:val="left" w:pos="1350"/>
        </w:tabs>
        <w:adjustRightInd w:val="0"/>
        <w:snapToGrid w:val="0"/>
        <w:spacing w:line="480" w:lineRule="auto"/>
        <w:ind w:left="480"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、规模大、配套齐、有主题、起点高，下可复制；</w:t>
      </w:r>
    </w:p>
    <w:p>
      <w:pPr>
        <w:tabs>
          <w:tab w:val="left" w:pos="360"/>
          <w:tab w:val="left" w:pos="900"/>
          <w:tab w:val="left" w:pos="1350"/>
        </w:tabs>
        <w:adjustRightInd w:val="0"/>
        <w:snapToGrid w:val="0"/>
        <w:spacing w:line="480" w:lineRule="auto"/>
        <w:ind w:left="480"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、新的土地政策及管理体制，会使土地成本升高、资源越来越稀缺；</w:t>
      </w:r>
    </w:p>
    <w:p>
      <w:pPr>
        <w:tabs>
          <w:tab w:val="left" w:pos="360"/>
          <w:tab w:val="left" w:pos="900"/>
          <w:tab w:val="left" w:pos="1350"/>
        </w:tabs>
        <w:adjustRightInd w:val="0"/>
        <w:snapToGrid w:val="0"/>
        <w:spacing w:line="480" w:lineRule="auto"/>
        <w:ind w:left="480"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、文化与创新是本案的核心竞争力</w:t>
      </w:r>
      <w:r>
        <w:rPr>
          <w:rFonts w:hint="eastAsia" w:ascii="宋体" w:hAnsi="宋体" w:eastAsia="宋体" w:cs="宋体"/>
          <w:b w:val="0"/>
          <w:bCs w:val="0"/>
          <w:sz w:val="28"/>
          <w:szCs w:val="28"/>
          <w:lang w:eastAsia="zh-CN"/>
        </w:rPr>
        <w:t>。</w:t>
      </w:r>
    </w:p>
    <w:p>
      <w:pPr>
        <w:tabs>
          <w:tab w:val="left" w:pos="360"/>
          <w:tab w:val="left" w:pos="900"/>
          <w:tab w:val="left" w:pos="1350"/>
        </w:tabs>
        <w:adjustRightInd w:val="0"/>
        <w:snapToGrid w:val="0"/>
        <w:spacing w:line="480" w:lineRule="auto"/>
        <w:ind w:left="480" w:firstLine="560" w:firstLineChars="200"/>
        <w:rPr>
          <w:rFonts w:hint="eastAsia" w:ascii="宋体" w:hAnsi="宋体" w:eastAsia="宋体" w:cs="宋体"/>
          <w:b w:val="0"/>
          <w:bCs w:val="0"/>
          <w:sz w:val="28"/>
          <w:szCs w:val="28"/>
          <w:lang w:eastAsia="zh-CN"/>
        </w:rPr>
      </w:pPr>
    </w:p>
    <w:p>
      <w:pPr>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20" w:name="_Toc24163"/>
      <w:r>
        <w:rPr>
          <w:rFonts w:hint="eastAsia" w:ascii="宋体" w:hAnsi="宋体" w:eastAsia="宋体" w:cs="宋体"/>
          <w:b/>
          <w:bCs/>
          <w:sz w:val="28"/>
          <w:szCs w:val="28"/>
        </w:rPr>
        <w:t>第</w:t>
      </w:r>
      <w:r>
        <w:rPr>
          <w:rFonts w:hint="eastAsia" w:ascii="宋体" w:hAnsi="宋体" w:eastAsia="宋体" w:cs="宋体"/>
          <w:b/>
          <w:bCs/>
          <w:sz w:val="28"/>
          <w:szCs w:val="28"/>
          <w:lang w:eastAsia="zh-CN"/>
        </w:rPr>
        <w:t>八</w:t>
      </w:r>
      <w:r>
        <w:rPr>
          <w:rFonts w:hint="eastAsia" w:ascii="宋体" w:hAnsi="宋体" w:eastAsia="宋体" w:cs="宋体"/>
          <w:b/>
          <w:bCs/>
          <w:sz w:val="28"/>
          <w:szCs w:val="28"/>
        </w:rPr>
        <w:t>篇  风险与对策</w:t>
      </w:r>
      <w:bookmarkEnd w:id="20"/>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由于项目实施周期较长，在实施过程中尚有许多不确定性因素，故必须充分预测项目的实施风险，尽可能完善保障措施，最大限度地提高项目成功运作的可靠性。</w:t>
      </w:r>
    </w:p>
    <w:p>
      <w:pPr>
        <w:numPr>
          <w:ilvl w:val="0"/>
          <w:numId w:val="4"/>
        </w:numPr>
        <w:adjustRightInd w:val="0"/>
        <w:snapToGrid w:val="0"/>
        <w:spacing w:line="480" w:lineRule="auto"/>
        <w:ind w:firstLine="562" w:firstLineChars="200"/>
        <w:outlineLvl w:val="1"/>
        <w:rPr>
          <w:rFonts w:hint="eastAsia" w:ascii="宋体" w:hAnsi="宋体" w:eastAsia="宋体" w:cs="宋体"/>
          <w:b/>
          <w:bCs/>
          <w:sz w:val="28"/>
          <w:szCs w:val="28"/>
        </w:rPr>
      </w:pPr>
      <w:bookmarkStart w:id="21" w:name="_Toc28630"/>
      <w:r>
        <w:rPr>
          <w:rFonts w:hint="eastAsia" w:ascii="宋体" w:hAnsi="宋体" w:eastAsia="宋体" w:cs="宋体"/>
          <w:b/>
          <w:bCs/>
          <w:sz w:val="28"/>
          <w:szCs w:val="28"/>
        </w:rPr>
        <w:t>政策风险与对策</w:t>
      </w:r>
      <w:bookmarkEnd w:id="21"/>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1、由于局部地区房地产过热，房地产信贷政策进一步的调正，以致影响到房地产的经营活动和方式。为规避风险，必须建立多渠道的资金来源。</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1）制订周详的滚动开发实施计划，并付诸计划一定的弹性，出售与出租相结合，保证有足够的资金回笼和稳定的现金流。</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2）凭借公司良好的信誉，与银行签订授信协议，获得一定的信贷额度，以备需要时采用。</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3）引进境外投资基金。</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4）引进信托资金。</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2、本项目属招商引资项目，享受</w:t>
      </w:r>
      <w:r>
        <w:rPr>
          <w:rFonts w:hint="eastAsia" w:ascii="宋体" w:hAnsi="宋体" w:eastAsia="宋体" w:cs="宋体"/>
          <w:b w:val="0"/>
          <w:bCs w:val="0"/>
          <w:sz w:val="28"/>
          <w:szCs w:val="28"/>
          <w:lang w:eastAsia="zh-CN"/>
        </w:rPr>
        <w:t>相关</w:t>
      </w:r>
      <w:r>
        <w:rPr>
          <w:rFonts w:hint="eastAsia" w:ascii="宋体" w:hAnsi="宋体" w:eastAsia="宋体" w:cs="宋体"/>
          <w:b w:val="0"/>
          <w:bCs w:val="0"/>
          <w:sz w:val="28"/>
          <w:szCs w:val="28"/>
        </w:rPr>
        <w:t>企业优惠政策。</w:t>
      </w:r>
      <w:r>
        <w:rPr>
          <w:rFonts w:hint="eastAsia" w:ascii="宋体" w:hAnsi="宋体" w:eastAsia="宋体" w:cs="宋体"/>
          <w:b w:val="0"/>
          <w:bCs w:val="0"/>
          <w:sz w:val="28"/>
          <w:szCs w:val="28"/>
          <w:lang w:eastAsia="zh-CN"/>
        </w:rPr>
        <w:t>要</w:t>
      </w:r>
      <w:r>
        <w:rPr>
          <w:rFonts w:hint="eastAsia" w:ascii="宋体" w:hAnsi="宋体" w:eastAsia="宋体" w:cs="宋体"/>
          <w:b w:val="0"/>
          <w:bCs w:val="0"/>
          <w:sz w:val="28"/>
          <w:szCs w:val="28"/>
        </w:rPr>
        <w:t>确保政策的延续性。</w:t>
      </w:r>
    </w:p>
    <w:p>
      <w:pPr>
        <w:tabs>
          <w:tab w:val="left" w:pos="900"/>
        </w:tabs>
        <w:adjustRightInd w:val="0"/>
        <w:snapToGrid w:val="0"/>
        <w:spacing w:line="480" w:lineRule="auto"/>
        <w:ind w:firstLine="562" w:firstLineChars="200"/>
        <w:outlineLvl w:val="1"/>
        <w:rPr>
          <w:rFonts w:hint="eastAsia" w:ascii="宋体" w:hAnsi="宋体" w:eastAsia="宋体" w:cs="宋体"/>
          <w:b/>
          <w:bCs/>
          <w:sz w:val="28"/>
          <w:szCs w:val="28"/>
        </w:rPr>
      </w:pPr>
      <w:bookmarkStart w:id="22" w:name="_Toc22502"/>
      <w:r>
        <w:rPr>
          <w:rFonts w:hint="eastAsia" w:ascii="宋体" w:hAnsi="宋体" w:eastAsia="宋体" w:cs="宋体"/>
          <w:b/>
          <w:bCs/>
          <w:sz w:val="28"/>
          <w:szCs w:val="28"/>
        </w:rPr>
        <w:t>二、市场风险与对策</w:t>
      </w:r>
      <w:bookmarkEnd w:id="22"/>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对于市场风险我们采取的方法是：</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1、依靠本案的</w:t>
      </w:r>
      <w:r>
        <w:rPr>
          <w:rFonts w:hint="eastAsia" w:ascii="宋体" w:hAnsi="宋体" w:eastAsia="宋体" w:cs="宋体"/>
          <w:b w:val="0"/>
          <w:bCs w:val="0"/>
          <w:sz w:val="28"/>
          <w:szCs w:val="28"/>
          <w:lang w:eastAsia="zh-CN"/>
        </w:rPr>
        <w:t>创新</w:t>
      </w:r>
      <w:r>
        <w:rPr>
          <w:rFonts w:hint="eastAsia" w:ascii="宋体" w:hAnsi="宋体" w:eastAsia="宋体" w:cs="宋体"/>
          <w:b w:val="0"/>
          <w:bCs w:val="0"/>
          <w:sz w:val="28"/>
          <w:szCs w:val="28"/>
        </w:rPr>
        <w:t>优势、政策优势</w:t>
      </w:r>
      <w:r>
        <w:rPr>
          <w:rFonts w:hint="eastAsia" w:ascii="宋体" w:hAnsi="宋体" w:eastAsia="宋体" w:cs="宋体"/>
          <w:b w:val="0"/>
          <w:bCs w:val="0"/>
          <w:sz w:val="28"/>
          <w:szCs w:val="28"/>
          <w:lang w:eastAsia="zh-CN"/>
        </w:rPr>
        <w:t>、销售实力</w:t>
      </w:r>
      <w:r>
        <w:rPr>
          <w:rFonts w:hint="eastAsia" w:ascii="宋体" w:hAnsi="宋体" w:eastAsia="宋体" w:cs="宋体"/>
          <w:b w:val="0"/>
          <w:bCs w:val="0"/>
          <w:sz w:val="28"/>
          <w:szCs w:val="28"/>
        </w:rPr>
        <w:t>缩短开发周期，抢占市场。</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2、产品创新:按照SHOPPING MALL商业模式建立一个高平台的商城,在住宅区内引入生态,健康,运动等概念打造高档住宅区,让消费者在购房的同时也选择了一种生活方式。</w:t>
      </w:r>
    </w:p>
    <w:p>
      <w:pPr>
        <w:tabs>
          <w:tab w:val="left" w:pos="900"/>
        </w:tabs>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挑选精兵强将，建立一流的项目策划队伍施工管理队伍、项目招商队伍和物业管理队伍，并将其形成合力，全力打造质量一流、管理先进、富有特色的精品项目。</w:t>
      </w:r>
    </w:p>
    <w:p>
      <w:pPr>
        <w:adjustRightInd w:val="0"/>
        <w:snapToGrid w:val="0"/>
        <w:spacing w:line="480" w:lineRule="auto"/>
        <w:ind w:firstLine="562" w:firstLineChars="200"/>
        <w:jc w:val="center"/>
        <w:outlineLvl w:val="0"/>
        <w:rPr>
          <w:rFonts w:hint="eastAsia" w:ascii="宋体" w:hAnsi="宋体" w:eastAsia="宋体" w:cs="宋体"/>
          <w:b/>
          <w:bCs/>
          <w:sz w:val="28"/>
          <w:szCs w:val="28"/>
        </w:rPr>
      </w:pPr>
      <w:bookmarkStart w:id="23" w:name="_Toc3883"/>
      <w:r>
        <w:rPr>
          <w:rFonts w:hint="eastAsia" w:ascii="宋体" w:hAnsi="宋体" w:eastAsia="宋体" w:cs="宋体"/>
          <w:b/>
          <w:bCs/>
          <w:sz w:val="28"/>
          <w:szCs w:val="28"/>
        </w:rPr>
        <w:t>第</w:t>
      </w:r>
      <w:r>
        <w:rPr>
          <w:rFonts w:hint="eastAsia" w:ascii="宋体" w:hAnsi="宋体" w:eastAsia="宋体" w:cs="宋体"/>
          <w:b/>
          <w:bCs/>
          <w:sz w:val="28"/>
          <w:szCs w:val="28"/>
          <w:lang w:eastAsia="zh-CN"/>
        </w:rPr>
        <w:t>九</w:t>
      </w:r>
      <w:r>
        <w:rPr>
          <w:rFonts w:hint="eastAsia" w:ascii="宋体" w:hAnsi="宋体" w:eastAsia="宋体" w:cs="宋体"/>
          <w:b/>
          <w:bCs/>
          <w:sz w:val="28"/>
          <w:szCs w:val="28"/>
        </w:rPr>
        <w:t>篇  说  明</w:t>
      </w:r>
      <w:bookmarkEnd w:id="23"/>
    </w:p>
    <w:p>
      <w:pPr>
        <w:pStyle w:val="2"/>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本商业计划书仅供公司董事会成员和经过选择的合作伙伴，在对本项目参与讨论时使用。不能复制或使用于其他用途。其中任何内容在未经本公司董事会许可的情况下，不准向他人泄露。所有此商业计划包含的信息及进一步查询的相关任何信息都必须永久地加以保密。</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此商业计划中所含的信息是建立在大量的社会调研获取的可靠数据的基础上，根据经验进行逻辑推理得出，由于总体详细规划尚未最后确定及市场也在发生变化,所以本计划书可能会与实际结果有所偏差。因此，本计划书仅供投资者在评估项目时参考。</w:t>
      </w:r>
    </w:p>
    <w:p>
      <w:pPr>
        <w:adjustRightInd w:val="0"/>
        <w:snapToGrid w:val="0"/>
        <w:spacing w:line="48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收到此商业计划书的人如无意投资，需立刻将手中的此商业计划及所有拷贝件交还给本公司。</w:t>
      </w:r>
    </w:p>
    <w:p>
      <w:pPr>
        <w:adjustRightInd w:val="0"/>
        <w:snapToGrid w:val="0"/>
        <w:spacing w:line="360" w:lineRule="auto"/>
        <w:ind w:firstLine="562" w:firstLineChars="200"/>
        <w:rPr>
          <w:rFonts w:hint="eastAsia" w:ascii="宋体" w:hAnsi="宋体" w:eastAsia="宋体" w:cs="宋体"/>
          <w:b/>
          <w:bCs/>
          <w:sz w:val="28"/>
          <w:szCs w:val="28"/>
          <w:lang w:eastAsia="zh-CN"/>
        </w:rPr>
      </w:pPr>
    </w:p>
    <w:p>
      <w:pPr>
        <w:adjustRightInd w:val="0"/>
        <w:snapToGrid w:val="0"/>
        <w:spacing w:line="360" w:lineRule="auto"/>
        <w:ind w:firstLine="562" w:firstLineChars="200"/>
        <w:jc w:val="right"/>
        <w:rPr>
          <w:rFonts w:hint="eastAsia" w:ascii="宋体" w:hAnsi="宋体" w:eastAsia="宋体" w:cs="宋体"/>
          <w:b/>
          <w:bCs/>
          <w:sz w:val="28"/>
          <w:szCs w:val="28"/>
          <w:lang w:eastAsia="zh-CN"/>
        </w:rPr>
      </w:pPr>
    </w:p>
    <w:p>
      <w:pPr>
        <w:adjustRightInd w:val="0"/>
        <w:snapToGrid w:val="0"/>
        <w:spacing w:line="360" w:lineRule="auto"/>
        <w:ind w:firstLine="562" w:firstLineChars="200"/>
        <w:jc w:val="righ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山东航琪置业有限公司</w:t>
      </w:r>
    </w:p>
    <w:p>
      <w:pPr>
        <w:adjustRightInd w:val="0"/>
        <w:snapToGrid w:val="0"/>
        <w:spacing w:line="360" w:lineRule="auto"/>
        <w:ind w:firstLine="562" w:firstLineChars="200"/>
        <w:jc w:val="right"/>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rPr>
          <w:rFonts w:hint="eastAsia" w:ascii="宋体" w:hAnsi="宋体" w:eastAsia="宋体" w:cs="宋体"/>
          <w:b/>
          <w:bCs/>
          <w:sz w:val="28"/>
          <w:szCs w:val="28"/>
          <w:lang w:val="en-US" w:eastAsia="zh-CN"/>
        </w:rPr>
      </w:pPr>
    </w:p>
    <w:p>
      <w:pPr>
        <w:adjustRightInd w:val="0"/>
        <w:snapToGrid w:val="0"/>
        <w:spacing w:line="360" w:lineRule="auto"/>
        <w:ind w:firstLine="562" w:firstLineChars="200"/>
        <w:outlineLvl w:val="0"/>
        <w:rPr>
          <w:rFonts w:hint="eastAsia" w:ascii="宋体" w:hAnsi="宋体" w:eastAsia="宋体" w:cs="宋体"/>
          <w:b/>
          <w:bCs/>
          <w:sz w:val="28"/>
          <w:szCs w:val="28"/>
          <w:lang w:val="en-US" w:eastAsia="zh-CN"/>
        </w:rPr>
      </w:pPr>
      <w:bookmarkStart w:id="24" w:name="_Toc3312"/>
      <w:r>
        <w:rPr>
          <w:rFonts w:hint="eastAsia" w:ascii="宋体" w:hAnsi="宋体" w:eastAsia="宋体" w:cs="宋体"/>
          <w:b/>
          <w:bCs/>
          <w:sz w:val="28"/>
          <w:szCs w:val="28"/>
          <w:lang w:val="en-US" w:eastAsia="zh-CN"/>
        </w:rPr>
        <w:t>附件一：</w:t>
      </w:r>
      <w:bookmarkEnd w:id="24"/>
    </w:p>
    <w:p>
      <w:pPr>
        <w:numPr>
          <w:ilvl w:val="0"/>
          <w:numId w:val="5"/>
        </w:numPr>
        <w:adjustRightInd w:val="0"/>
        <w:snapToGrid w:val="0"/>
        <w:spacing w:line="360" w:lineRule="auto"/>
        <w:ind w:leftChars="200" w:firstLine="562" w:firstLineChars="200"/>
        <w:outlineLvl w:val="0"/>
        <w:rPr>
          <w:rFonts w:hint="eastAsia" w:ascii="宋体" w:hAnsi="宋体" w:eastAsia="宋体" w:cs="宋体"/>
          <w:b/>
          <w:bCs/>
          <w:sz w:val="28"/>
          <w:szCs w:val="28"/>
          <w:lang w:val="en-US" w:eastAsia="zh-CN"/>
        </w:rPr>
      </w:pPr>
      <w:bookmarkStart w:id="25" w:name="_Toc4884"/>
      <w:r>
        <w:rPr>
          <w:rFonts w:hint="eastAsia" w:ascii="宋体" w:hAnsi="宋体" w:eastAsia="宋体" w:cs="宋体"/>
          <w:b/>
          <w:bCs/>
          <w:sz w:val="28"/>
          <w:szCs w:val="28"/>
          <w:lang w:val="en-US" w:eastAsia="zh-CN"/>
        </w:rPr>
        <w:t>生资大厦可售面积表</w:t>
      </w:r>
      <w:bookmarkEnd w:id="25"/>
    </w:p>
    <w:p>
      <w:pPr>
        <w:numPr>
          <w:ilvl w:val="0"/>
          <w:numId w:val="0"/>
        </w:numPr>
        <w:adjustRightInd w:val="0"/>
        <w:snapToGrid w:val="0"/>
        <w:spacing w:line="360" w:lineRule="auto"/>
        <w:ind w:leftChars="200" w:firstLine="562" w:firstLineChars="200"/>
        <w:outlineLvl w:val="0"/>
        <w:rPr>
          <w:rFonts w:hint="eastAsia" w:ascii="宋体" w:hAnsi="宋体" w:eastAsia="宋体" w:cs="宋体"/>
          <w:b/>
          <w:bCs/>
          <w:sz w:val="28"/>
          <w:szCs w:val="28"/>
          <w:lang w:val="en-US" w:eastAsia="zh-CN"/>
        </w:rPr>
      </w:pPr>
      <w:bookmarkStart w:id="26" w:name="_Toc963"/>
      <w:r>
        <w:rPr>
          <w:rFonts w:hint="eastAsia" w:ascii="宋体" w:hAnsi="宋体" w:eastAsia="宋体" w:cs="宋体"/>
          <w:b/>
          <w:bCs/>
          <w:sz w:val="28"/>
          <w:szCs w:val="28"/>
          <w:lang w:val="en-US" w:eastAsia="zh-CN"/>
        </w:rPr>
        <w:t>2、生资大厦价格表</w:t>
      </w:r>
      <w:bookmarkEnd w:id="26"/>
    </w:p>
    <w:tbl>
      <w:tblPr>
        <w:tblStyle w:val="7"/>
        <w:tblW w:w="10621" w:type="dxa"/>
        <w:tblInd w:w="93" w:type="dxa"/>
        <w:shd w:val="clear" w:color="auto" w:fill="auto"/>
        <w:tblLayout w:type="autofit"/>
        <w:tblCellMar>
          <w:top w:w="0" w:type="dxa"/>
          <w:left w:w="108" w:type="dxa"/>
          <w:bottom w:w="0" w:type="dxa"/>
          <w:right w:w="108" w:type="dxa"/>
        </w:tblCellMar>
      </w:tblPr>
      <w:tblGrid>
        <w:gridCol w:w="570"/>
        <w:gridCol w:w="88"/>
        <w:gridCol w:w="678"/>
        <w:gridCol w:w="104"/>
        <w:gridCol w:w="860"/>
        <w:gridCol w:w="169"/>
        <w:gridCol w:w="168"/>
        <w:gridCol w:w="453"/>
        <w:gridCol w:w="57"/>
        <w:gridCol w:w="798"/>
        <w:gridCol w:w="335"/>
        <w:gridCol w:w="431"/>
        <w:gridCol w:w="248"/>
        <w:gridCol w:w="570"/>
        <w:gridCol w:w="307"/>
        <w:gridCol w:w="256"/>
        <w:gridCol w:w="944"/>
        <w:gridCol w:w="189"/>
        <w:gridCol w:w="786"/>
        <w:gridCol w:w="63"/>
        <w:gridCol w:w="347"/>
        <w:gridCol w:w="1289"/>
        <w:gridCol w:w="75"/>
        <w:gridCol w:w="566"/>
        <w:gridCol w:w="270"/>
      </w:tblGrid>
      <w:tr>
        <w:tblPrEx>
          <w:shd w:val="clear" w:color="auto" w:fill="auto"/>
          <w:tblCellMar>
            <w:top w:w="0" w:type="dxa"/>
            <w:left w:w="108" w:type="dxa"/>
            <w:bottom w:w="0" w:type="dxa"/>
            <w:right w:w="108" w:type="dxa"/>
          </w:tblCellMar>
        </w:tblPrEx>
        <w:trPr>
          <w:gridAfter w:val="2"/>
          <w:wAfter w:w="836" w:type="dxa"/>
          <w:trHeight w:val="800" w:hRule="atLeast"/>
        </w:trPr>
        <w:tc>
          <w:tcPr>
            <w:tcW w:w="9785" w:type="dxa"/>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可售面积总表</w:t>
            </w: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面积（㎡）</w:t>
            </w: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均价（元）</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沿街底商</w:t>
            </w: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8805.34</w:t>
            </w: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14000/㎡</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w:t>
            </w:r>
          </w:p>
        </w:tc>
        <w:tc>
          <w:tcPr>
            <w:tcW w:w="2892"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20748.85</w:t>
            </w: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w:t>
            </w:r>
          </w:p>
        </w:tc>
        <w:tc>
          <w:tcPr>
            <w:tcW w:w="28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五层</w:t>
            </w:r>
          </w:p>
        </w:tc>
        <w:tc>
          <w:tcPr>
            <w:tcW w:w="28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六层</w:t>
            </w:r>
          </w:p>
        </w:tc>
        <w:tc>
          <w:tcPr>
            <w:tcW w:w="28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七层</w:t>
            </w:r>
          </w:p>
        </w:tc>
        <w:tc>
          <w:tcPr>
            <w:tcW w:w="2892"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2"/>
          <w:wAfter w:w="836" w:type="dxa"/>
          <w:trHeight w:val="800" w:hRule="atLeast"/>
        </w:trPr>
        <w:tc>
          <w:tcPr>
            <w:tcW w:w="263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八层-顶层</w:t>
            </w: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28398.8</w:t>
            </w:r>
          </w:p>
        </w:tc>
        <w:tc>
          <w:tcPr>
            <w:tcW w:w="289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2"/>
          <w:wAfter w:w="836" w:type="dxa"/>
          <w:trHeight w:val="800" w:hRule="atLeast"/>
        </w:trPr>
        <w:tc>
          <w:tcPr>
            <w:tcW w:w="9785" w:type="dxa"/>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详情见明细表</w:t>
            </w:r>
          </w:p>
        </w:tc>
      </w:tr>
      <w:tr>
        <w:tblPrEx>
          <w:tblCellMar>
            <w:top w:w="0" w:type="dxa"/>
            <w:left w:w="108" w:type="dxa"/>
            <w:bottom w:w="0" w:type="dxa"/>
            <w:right w:w="108" w:type="dxa"/>
          </w:tblCellMar>
        </w:tblPrEx>
        <w:trPr>
          <w:gridAfter w:val="2"/>
          <w:wAfter w:w="836" w:type="dxa"/>
          <w:trHeight w:val="270" w:hRule="atLeast"/>
        </w:trPr>
        <w:tc>
          <w:tcPr>
            <w:tcW w:w="2637" w:type="dxa"/>
            <w:gridSpan w:val="7"/>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92" w:type="dxa"/>
            <w:gridSpan w:val="7"/>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92" w:type="dxa"/>
            <w:gridSpan w:val="7"/>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4"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1"/>
          <w:wAfter w:w="270" w:type="dxa"/>
          <w:trHeight w:val="615" w:hRule="atLeast"/>
        </w:trPr>
        <w:tc>
          <w:tcPr>
            <w:tcW w:w="10351"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生资大厦价格表（A栋）</w:t>
            </w:r>
          </w:p>
        </w:tc>
      </w:tr>
      <w:tr>
        <w:tblPrEx>
          <w:tblCellMar>
            <w:top w:w="0" w:type="dxa"/>
            <w:left w:w="108" w:type="dxa"/>
            <w:bottom w:w="0" w:type="dxa"/>
            <w:right w:w="108" w:type="dxa"/>
          </w:tblCellMar>
        </w:tblPrEx>
        <w:trPr>
          <w:gridAfter w:val="1"/>
          <w:wAfter w:w="270" w:type="dxa"/>
          <w:trHeight w:val="434" w:hRule="atLeast"/>
        </w:trPr>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8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一层</w:t>
            </w:r>
          </w:p>
        </w:tc>
        <w:tc>
          <w:tcPr>
            <w:tcW w:w="18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二层</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22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00" w:hRule="atLeast"/>
        </w:trPr>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楼层</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房号</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套内面积</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沿街一拖二</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A101</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28.65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A101</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22.05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28.65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18000</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515724.2518</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A202</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202.77</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A102</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225.32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292.77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14065</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4117809.937</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A103</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179.03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A201</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303.18</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A103</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371.11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482.21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14007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6754360.575</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A104</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A104</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382025.6047</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A105</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A105</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382025.6047</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A106</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60.58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A203</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98.78</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A106</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122.64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159.36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15098</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2405957.871</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A107</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A107</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382025.6047</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A108</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A204</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81.32</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A108</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134.25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15803</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2121584.79</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A109</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60.58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A205</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98.78</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A109</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122.64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159.36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15098</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2405957.871</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17.64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22.92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382025.6047</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A111</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A206</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81.32</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A111</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134.25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15803</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2121584.79</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A112</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A208</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154.73</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A112</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159.82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207.67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14223</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2953648.373</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A113</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149.86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A207</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165.13</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A113</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242.41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314.98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14027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4418265.24</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A114</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A114</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16370</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866575.0076</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A115</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A209</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98.78</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A115</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207.93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14398</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2993731.802</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A116</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81.32</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A116</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134.25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14809</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1988138.275</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A117</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A212</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146.86</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A117</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197.02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256.00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14017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3588408.227</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A118</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A211</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81.32</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A118</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134.25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14809</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1988138.275</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A119</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A213</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81.32</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A119</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134.25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14809</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1988138.275</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58.31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47.39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58.31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15000</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874631.7479</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A121</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40.41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A215</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161.63</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A121</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155.48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202.03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14473</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2924022.583</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A122</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A214</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62.76</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A122</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89.04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115.70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14790</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1711156.695</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A123</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A217</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62.76</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A123</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89.04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115.70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15367</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1777913.789</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A124</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52.94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A218</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62.76</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A124</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89.04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115.70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15943</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1844555.186</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A125</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183.27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A219</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246.97</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A125</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331.12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430.24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14158</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6091401.402</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A126</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141.59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A220</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212.05</w:t>
            </w: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A126</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272.16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353.64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14161</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5007888.775</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A127</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86.54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A127</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66.60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86.54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17496</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1514082.203</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gridAfter w:val="1"/>
          <w:wAfter w:w="270" w:type="dxa"/>
          <w:trHeight w:val="420" w:hRule="atLeast"/>
        </w:trPr>
        <w:tc>
          <w:tcPr>
            <w:tcW w:w="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4402.66 </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64501778.36</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套内面积</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建筑面积</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w:t>
            </w: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29.71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38.60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197.67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256.85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59.48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77.29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82.26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106.88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569.12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739.50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1078.32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1401.14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181.40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235.71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77.04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100.10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82.26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106.88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114.26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148.46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97.77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127.03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A911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69.77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90.66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1008.49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1310.41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159.05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206.67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64.89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82.26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106.88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117.75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153.00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101.11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131.38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A1011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69.77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90.66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988.39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1284.29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136.70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177.62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52.74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68.53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67.26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87.39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132.93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109.15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64.97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86.52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112.42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101.11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131.38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A1111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69.77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90.66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923.44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1199.89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703.55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914.18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92.90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705.70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916.97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109.15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674.65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876.63</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644.20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837.06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101.11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131.38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A1607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613.75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797.49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A1711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A1712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583.30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757.93</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36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37.41</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A1811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A1812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552.85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718.37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522.40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678.80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43.24</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56.18</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A2010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491.95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639.23</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34.33</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A2104</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49.99</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A2105</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A2106</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A2107</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A2108</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56.07</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A2109</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A2110</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75.31</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461.50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599.66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A2201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A2202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374.02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486.00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A2203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512.05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665.35</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二十三层</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A2301</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53.26</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A2302</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354.52</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A2303</w:t>
            </w: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69.77</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90.66</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477.55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620.52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总合计</w:t>
            </w:r>
          </w:p>
        </w:tc>
        <w:tc>
          <w:tcPr>
            <w:tcW w:w="8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10942.09</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14217.89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adjustRightInd w:val="0"/>
        <w:snapToGrid w:val="0"/>
        <w:spacing w:line="360" w:lineRule="auto"/>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p>
    <w:p>
      <w:pPr>
        <w:adjustRightInd w:val="0"/>
        <w:snapToGrid w:val="0"/>
        <w:spacing w:line="360" w:lineRule="auto"/>
        <w:ind w:firstLine="4981" w:firstLineChars="1772"/>
        <w:rPr>
          <w:rFonts w:hint="eastAsia" w:ascii="宋体" w:hAnsi="宋体" w:eastAsia="宋体" w:cs="宋体"/>
          <w:b/>
          <w:bCs/>
          <w:sz w:val="28"/>
          <w:szCs w:val="28"/>
          <w:lang w:eastAsia="zh-CN"/>
        </w:rPr>
      </w:pPr>
    </w:p>
    <w:sectPr>
      <w:headerReference r:id="rId3" w:type="default"/>
      <w:footerReference r:id="rId4" w:type="default"/>
      <w:footnotePr>
        <w:numFmt w:val="decimal"/>
      </w:footnote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eastAsia" w:eastAsia="黑体"/>
        <w:b/>
        <w:bCs/>
        <w:kern w:val="0"/>
        <w:szCs w:val="21"/>
        <w:lang w:eastAsia="zh-CN"/>
      </w:rPr>
      <w:t>生资大厦</w:t>
    </w:r>
    <w:r>
      <w:rPr>
        <w:rFonts w:hint="eastAsia"/>
        <w:kern w:val="0"/>
        <w:szCs w:val="21"/>
      </w:rPr>
      <w:t xml:space="preserve">                                                            </w:t>
    </w:r>
    <w:r>
      <w:rPr>
        <w:rFonts w:hint="eastAsia"/>
        <w:b/>
        <w:bCs/>
        <w:kern w:val="0"/>
        <w:szCs w:val="21"/>
      </w:rPr>
      <w:t xml:space="preserve"> 第 </w:t>
    </w:r>
    <w:r>
      <w:rPr>
        <w:b/>
        <w:bCs/>
        <w:kern w:val="0"/>
        <w:szCs w:val="21"/>
      </w:rPr>
      <w:fldChar w:fldCharType="begin"/>
    </w:r>
    <w:r>
      <w:rPr>
        <w:b/>
        <w:bCs/>
        <w:kern w:val="0"/>
        <w:szCs w:val="21"/>
      </w:rPr>
      <w:instrText xml:space="preserve"> PAGE </w:instrText>
    </w:r>
    <w:r>
      <w:rPr>
        <w:b/>
        <w:bCs/>
        <w:kern w:val="0"/>
        <w:szCs w:val="21"/>
      </w:rPr>
      <w:fldChar w:fldCharType="separate"/>
    </w:r>
    <w:r>
      <w:rPr>
        <w:b/>
        <w:bCs/>
        <w:kern w:val="0"/>
        <w:szCs w:val="21"/>
      </w:rPr>
      <w:t>6</w:t>
    </w:r>
    <w:r>
      <w:rPr>
        <w:b/>
        <w:bCs/>
        <w:kern w:val="0"/>
        <w:szCs w:val="21"/>
      </w:rPr>
      <w:fldChar w:fldCharType="end"/>
    </w:r>
    <w:r>
      <w:rPr>
        <w:rFonts w:hint="eastAsia"/>
        <w:b/>
        <w:bCs/>
        <w:kern w:val="0"/>
        <w:szCs w:val="21"/>
      </w:rPr>
      <w:t xml:space="preserve"> 页 共 </w:t>
    </w:r>
    <w:r>
      <w:rPr>
        <w:b/>
        <w:bCs/>
        <w:kern w:val="0"/>
        <w:szCs w:val="21"/>
      </w:rPr>
      <w:fldChar w:fldCharType="begin"/>
    </w:r>
    <w:r>
      <w:rPr>
        <w:b/>
        <w:bCs/>
        <w:kern w:val="0"/>
        <w:szCs w:val="21"/>
      </w:rPr>
      <w:instrText xml:space="preserve"> NUMPAGES </w:instrText>
    </w:r>
    <w:r>
      <w:rPr>
        <w:b/>
        <w:bCs/>
        <w:kern w:val="0"/>
        <w:szCs w:val="21"/>
      </w:rPr>
      <w:fldChar w:fldCharType="separate"/>
    </w:r>
    <w:r>
      <w:rPr>
        <w:b/>
        <w:bCs/>
        <w:kern w:val="0"/>
        <w:szCs w:val="21"/>
      </w:rPr>
      <w:t>27</w:t>
    </w:r>
    <w:r>
      <w:rPr>
        <w:b/>
        <w:bCs/>
        <w:kern w:val="0"/>
        <w:szCs w:val="21"/>
      </w:rPr>
      <w:fldChar w:fldCharType="end"/>
    </w:r>
    <w:r>
      <w:rPr>
        <w:rFonts w:hint="eastAsia"/>
        <w:b/>
        <w:bCs/>
        <w:kern w:val="0"/>
        <w:szCs w:val="21"/>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1E5D"/>
    <w:multiLevelType w:val="singleLevel"/>
    <w:tmpl w:val="984C1E5D"/>
    <w:lvl w:ilvl="0" w:tentative="0">
      <w:start w:val="1"/>
      <w:numFmt w:val="decimal"/>
      <w:suff w:val="nothing"/>
      <w:lvlText w:val="%1、"/>
      <w:lvlJc w:val="left"/>
    </w:lvl>
  </w:abstractNum>
  <w:abstractNum w:abstractNumId="1">
    <w:nsid w:val="0C582E4D"/>
    <w:multiLevelType w:val="singleLevel"/>
    <w:tmpl w:val="0C582E4D"/>
    <w:lvl w:ilvl="0" w:tentative="0">
      <w:start w:val="1"/>
      <w:numFmt w:val="decimal"/>
      <w:suff w:val="nothing"/>
      <w:lvlText w:val="%1、"/>
      <w:lvlJc w:val="left"/>
    </w:lvl>
  </w:abstractNum>
  <w:abstractNum w:abstractNumId="2">
    <w:nsid w:val="0EE58C83"/>
    <w:multiLevelType w:val="singleLevel"/>
    <w:tmpl w:val="0EE58C83"/>
    <w:lvl w:ilvl="0" w:tentative="0">
      <w:start w:val="2"/>
      <w:numFmt w:val="chineseCounting"/>
      <w:suff w:val="nothing"/>
      <w:lvlText w:val="%1、"/>
      <w:lvlJc w:val="left"/>
      <w:rPr>
        <w:rFonts w:hint="eastAsia"/>
      </w:rPr>
    </w:lvl>
  </w:abstractNum>
  <w:abstractNum w:abstractNumId="3">
    <w:nsid w:val="6D675B53"/>
    <w:multiLevelType w:val="multilevel"/>
    <w:tmpl w:val="6D675B53"/>
    <w:lvl w:ilvl="0" w:tentative="0">
      <w:start w:val="1"/>
      <w:numFmt w:val="none"/>
      <w:lvlText w:val="一、"/>
      <w:lvlJc w:val="left"/>
      <w:pPr>
        <w:tabs>
          <w:tab w:val="left" w:pos="953"/>
        </w:tabs>
        <w:ind w:left="953" w:hanging="480"/>
      </w:pPr>
      <w:rPr>
        <w:rFonts w:hint="eastAsia"/>
      </w:rPr>
    </w:lvl>
    <w:lvl w:ilvl="1" w:tentative="0">
      <w:start w:val="1"/>
      <w:numFmt w:val="lowerLetter"/>
      <w:lvlText w:val="%2)"/>
      <w:lvlJc w:val="left"/>
      <w:pPr>
        <w:tabs>
          <w:tab w:val="left" w:pos="1313"/>
        </w:tabs>
        <w:ind w:left="1313" w:hanging="420"/>
      </w:pPr>
    </w:lvl>
    <w:lvl w:ilvl="2" w:tentative="0">
      <w:start w:val="1"/>
      <w:numFmt w:val="lowerRoman"/>
      <w:lvlText w:val="%3."/>
      <w:lvlJc w:val="right"/>
      <w:pPr>
        <w:tabs>
          <w:tab w:val="left" w:pos="1733"/>
        </w:tabs>
        <w:ind w:left="1733" w:hanging="420"/>
      </w:pPr>
    </w:lvl>
    <w:lvl w:ilvl="3" w:tentative="0">
      <w:start w:val="1"/>
      <w:numFmt w:val="decimal"/>
      <w:lvlText w:val="%4."/>
      <w:lvlJc w:val="left"/>
      <w:pPr>
        <w:tabs>
          <w:tab w:val="left" w:pos="2153"/>
        </w:tabs>
        <w:ind w:left="2153" w:hanging="420"/>
      </w:pPr>
    </w:lvl>
    <w:lvl w:ilvl="4" w:tentative="0">
      <w:start w:val="1"/>
      <w:numFmt w:val="lowerLetter"/>
      <w:lvlText w:val="%5)"/>
      <w:lvlJc w:val="left"/>
      <w:pPr>
        <w:tabs>
          <w:tab w:val="left" w:pos="2573"/>
        </w:tabs>
        <w:ind w:left="2573" w:hanging="420"/>
      </w:pPr>
    </w:lvl>
    <w:lvl w:ilvl="5" w:tentative="0">
      <w:start w:val="1"/>
      <w:numFmt w:val="lowerRoman"/>
      <w:lvlText w:val="%6."/>
      <w:lvlJc w:val="right"/>
      <w:pPr>
        <w:tabs>
          <w:tab w:val="left" w:pos="2993"/>
        </w:tabs>
        <w:ind w:left="2993" w:hanging="420"/>
      </w:pPr>
    </w:lvl>
    <w:lvl w:ilvl="6" w:tentative="0">
      <w:start w:val="1"/>
      <w:numFmt w:val="decimal"/>
      <w:lvlText w:val="%7."/>
      <w:lvlJc w:val="left"/>
      <w:pPr>
        <w:tabs>
          <w:tab w:val="left" w:pos="3413"/>
        </w:tabs>
        <w:ind w:left="3413" w:hanging="420"/>
      </w:pPr>
    </w:lvl>
    <w:lvl w:ilvl="7" w:tentative="0">
      <w:start w:val="1"/>
      <w:numFmt w:val="lowerLetter"/>
      <w:lvlText w:val="%8)"/>
      <w:lvlJc w:val="left"/>
      <w:pPr>
        <w:tabs>
          <w:tab w:val="left" w:pos="3833"/>
        </w:tabs>
        <w:ind w:left="3833" w:hanging="420"/>
      </w:pPr>
    </w:lvl>
    <w:lvl w:ilvl="8" w:tentative="0">
      <w:start w:val="1"/>
      <w:numFmt w:val="lowerRoman"/>
      <w:lvlText w:val="%9."/>
      <w:lvlJc w:val="right"/>
      <w:pPr>
        <w:tabs>
          <w:tab w:val="left" w:pos="4253"/>
        </w:tabs>
        <w:ind w:left="4253" w:hanging="420"/>
      </w:pPr>
    </w:lvl>
  </w:abstractNum>
  <w:abstractNum w:abstractNumId="4">
    <w:nsid w:val="7BF4E242"/>
    <w:multiLevelType w:val="singleLevel"/>
    <w:tmpl w:val="7BF4E242"/>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2942"/>
    <w:rsid w:val="01B863D7"/>
    <w:rsid w:val="03A437FB"/>
    <w:rsid w:val="05DF31A4"/>
    <w:rsid w:val="08E203B3"/>
    <w:rsid w:val="09F97B10"/>
    <w:rsid w:val="0AD027B9"/>
    <w:rsid w:val="0C225861"/>
    <w:rsid w:val="102742C7"/>
    <w:rsid w:val="10E97C4D"/>
    <w:rsid w:val="10FB6C62"/>
    <w:rsid w:val="1114033E"/>
    <w:rsid w:val="134D177D"/>
    <w:rsid w:val="16833137"/>
    <w:rsid w:val="17F25330"/>
    <w:rsid w:val="184110F0"/>
    <w:rsid w:val="18B870FE"/>
    <w:rsid w:val="1AC149CD"/>
    <w:rsid w:val="1B1B2EAE"/>
    <w:rsid w:val="1BB610A0"/>
    <w:rsid w:val="1D2E4F0F"/>
    <w:rsid w:val="24E12761"/>
    <w:rsid w:val="26E012A0"/>
    <w:rsid w:val="26EB20BB"/>
    <w:rsid w:val="26FC7CF1"/>
    <w:rsid w:val="275515AE"/>
    <w:rsid w:val="2E834B98"/>
    <w:rsid w:val="32AA3670"/>
    <w:rsid w:val="335C31D5"/>
    <w:rsid w:val="34E41CB3"/>
    <w:rsid w:val="34F17BBF"/>
    <w:rsid w:val="34F26825"/>
    <w:rsid w:val="369C59FB"/>
    <w:rsid w:val="371F2470"/>
    <w:rsid w:val="38D03650"/>
    <w:rsid w:val="39057FD4"/>
    <w:rsid w:val="3A880BA3"/>
    <w:rsid w:val="3BDB0AD3"/>
    <w:rsid w:val="3C4C768A"/>
    <w:rsid w:val="41F41722"/>
    <w:rsid w:val="438E1D9A"/>
    <w:rsid w:val="43F148C0"/>
    <w:rsid w:val="4499196D"/>
    <w:rsid w:val="44CB1359"/>
    <w:rsid w:val="45B3670F"/>
    <w:rsid w:val="45DE6A28"/>
    <w:rsid w:val="46C64BDA"/>
    <w:rsid w:val="47920168"/>
    <w:rsid w:val="492830DE"/>
    <w:rsid w:val="49CC72B0"/>
    <w:rsid w:val="4ACE7E6B"/>
    <w:rsid w:val="4D837DA1"/>
    <w:rsid w:val="4DE37031"/>
    <w:rsid w:val="543334E3"/>
    <w:rsid w:val="562A2FA9"/>
    <w:rsid w:val="56DE6C11"/>
    <w:rsid w:val="56F83B3B"/>
    <w:rsid w:val="5902312C"/>
    <w:rsid w:val="5C5C5A2F"/>
    <w:rsid w:val="5D731871"/>
    <w:rsid w:val="5DC42668"/>
    <w:rsid w:val="5EF45BF0"/>
    <w:rsid w:val="60923F5C"/>
    <w:rsid w:val="695D6B6A"/>
    <w:rsid w:val="69EE1257"/>
    <w:rsid w:val="6A6D38D7"/>
    <w:rsid w:val="6BC40548"/>
    <w:rsid w:val="6C2402C6"/>
    <w:rsid w:val="6EDC01F7"/>
    <w:rsid w:val="701C03CC"/>
    <w:rsid w:val="75C4693C"/>
    <w:rsid w:val="75DE3951"/>
    <w:rsid w:val="788B73AE"/>
    <w:rsid w:val="799C540F"/>
    <w:rsid w:val="7A327C85"/>
    <w:rsid w:val="7DBC4B89"/>
    <w:rsid w:val="7E6F242F"/>
    <w:rsid w:val="7F6239DD"/>
    <w:rsid w:val="7F794D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semiHidden="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qFormat="1" w:unhideWhenUsed="0" w:uiPriority="1624"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723"/>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1624"/>
    <w:pPr>
      <w:adjustRightInd w:val="0"/>
      <w:snapToGrid w:val="0"/>
      <w:spacing w:line="360" w:lineRule="auto"/>
      <w:ind w:firstLine="480" w:firstLineChars="200"/>
    </w:pPr>
    <w:rPr>
      <w:sz w:val="24"/>
    </w:rPr>
  </w:style>
  <w:style w:type="paragraph" w:styleId="3">
    <w:name w:val="Body Text Indent 2"/>
    <w:basedOn w:val="1"/>
    <w:qFormat/>
    <w:uiPriority w:val="1624"/>
    <w:pPr>
      <w:adjustRightInd w:val="0"/>
      <w:snapToGrid w:val="0"/>
      <w:spacing w:line="480" w:lineRule="auto"/>
      <w:ind w:firstLine="435"/>
    </w:pPr>
    <w:rPr>
      <w:b/>
      <w:bCs/>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1624"/>
    <w:pPr>
      <w:adjustRightInd w:val="0"/>
      <w:snapToGrid w:val="0"/>
      <w:spacing w:line="480" w:lineRule="auto"/>
      <w:ind w:firstLine="482" w:firstLineChars="200"/>
    </w:pPr>
    <w:rPr>
      <w:b/>
      <w:bCs/>
      <w:sz w:val="24"/>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1915</Words>
  <Characters>10920</Characters>
  <Lines>91</Lines>
  <Paragraphs>21</Paragraphs>
  <TotalTime>1</TotalTime>
  <ScaleCrop>false</ScaleCrop>
  <LinksUpToDate>false</LinksUpToDate>
  <CharactersWithSpaces>13410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2005-04-01T09:18:00Z</dcterms:created>
  <dc:creator>Zhang</dc:creator>
  <cp:lastModifiedBy>谌先生</cp:lastModifiedBy>
  <cp:lastPrinted>2004-04-03T08:57:00Z</cp:lastPrinted>
  <dcterms:modified xsi:type="dcterms:W3CDTF">2021-08-12T07:50:49Z</dcterms:modified>
  <dc:title>八、团队管理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782ADF951A074B77A03DF5B33F5ABCD6</vt:lpwstr>
  </property>
</Properties>
</file>