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7505" w14:textId="2F20129F" w:rsidR="001963E2" w:rsidRDefault="00187339" w:rsidP="00187339">
      <w:pPr>
        <w:jc w:val="center"/>
        <w:rPr>
          <w:rFonts w:ascii="宋体" w:eastAsia="宋体" w:hAnsi="宋体"/>
          <w:sz w:val="32"/>
          <w:szCs w:val="36"/>
        </w:rPr>
      </w:pPr>
      <w:r w:rsidRPr="00187339">
        <w:rPr>
          <w:rFonts w:ascii="宋体" w:eastAsia="宋体" w:hAnsi="宋体" w:hint="eastAsia"/>
          <w:sz w:val="32"/>
          <w:szCs w:val="36"/>
        </w:rPr>
        <w:t>西安大明宫项目简介</w:t>
      </w:r>
    </w:p>
    <w:p w14:paraId="49A4EB1A" w14:textId="77777777" w:rsidR="00D87BA9" w:rsidRPr="00D87BA9" w:rsidRDefault="00D87BA9" w:rsidP="00187339">
      <w:pPr>
        <w:jc w:val="center"/>
        <w:rPr>
          <w:rFonts w:ascii="宋体" w:eastAsia="宋体" w:hAnsi="宋体" w:hint="eastAsia"/>
          <w:sz w:val="22"/>
          <w:szCs w:val="24"/>
        </w:rPr>
      </w:pPr>
    </w:p>
    <w:p w14:paraId="0C28B6CF" w14:textId="5B7C76EB" w:rsidR="00187339" w:rsidRDefault="00187339" w:rsidP="00187339">
      <w:pPr>
        <w:spacing w:line="360" w:lineRule="auto"/>
        <w:ind w:firstLineChars="200" w:firstLine="560"/>
        <w:rPr>
          <w:rFonts w:ascii="宋体" w:eastAsia="宋体" w:hAnsi="宋体"/>
          <w:sz w:val="28"/>
          <w:szCs w:val="32"/>
        </w:rPr>
      </w:pPr>
      <w:r w:rsidRPr="00187339">
        <w:rPr>
          <w:rFonts w:ascii="宋体" w:eastAsia="宋体" w:hAnsi="宋体" w:hint="eastAsia"/>
          <w:sz w:val="28"/>
          <w:szCs w:val="32"/>
        </w:rPr>
        <w:t>项目位于西安城市核心区、新城区大明宫</w:t>
      </w:r>
      <w:r>
        <w:rPr>
          <w:rFonts w:ascii="宋体" w:eastAsia="宋体" w:hAnsi="宋体" w:hint="eastAsia"/>
          <w:sz w:val="28"/>
          <w:szCs w:val="32"/>
        </w:rPr>
        <w:t>板块</w:t>
      </w:r>
      <w:r w:rsidRPr="00187339">
        <w:rPr>
          <w:rFonts w:ascii="宋体" w:eastAsia="宋体" w:hAnsi="宋体" w:hint="eastAsia"/>
          <w:sz w:val="28"/>
          <w:szCs w:val="32"/>
        </w:rPr>
        <w:t>。</w:t>
      </w:r>
      <w:proofErr w:type="gramStart"/>
      <w:r w:rsidRPr="00187339">
        <w:rPr>
          <w:rFonts w:ascii="宋体" w:eastAsia="宋体" w:hAnsi="宋体" w:hint="eastAsia"/>
          <w:sz w:val="28"/>
          <w:szCs w:val="32"/>
        </w:rPr>
        <w:t>总改造</w:t>
      </w:r>
      <w:proofErr w:type="gramEnd"/>
      <w:r w:rsidRPr="00187339">
        <w:rPr>
          <w:rFonts w:ascii="宋体" w:eastAsia="宋体" w:hAnsi="宋体" w:hint="eastAsia"/>
          <w:sz w:val="28"/>
          <w:szCs w:val="32"/>
        </w:rPr>
        <w:t>面积为436亩，已整理完成可出让地块为171.98亩</w:t>
      </w:r>
      <w:r>
        <w:rPr>
          <w:rFonts w:ascii="宋体" w:eastAsia="宋体" w:hAnsi="宋体" w:hint="eastAsia"/>
          <w:sz w:val="28"/>
          <w:szCs w:val="32"/>
        </w:rPr>
        <w:t>，其中住宅用地1</w:t>
      </w:r>
      <w:r>
        <w:rPr>
          <w:rFonts w:ascii="宋体" w:eastAsia="宋体" w:hAnsi="宋体"/>
          <w:sz w:val="28"/>
          <w:szCs w:val="32"/>
        </w:rPr>
        <w:t>58</w:t>
      </w:r>
      <w:r>
        <w:rPr>
          <w:rFonts w:ascii="宋体" w:eastAsia="宋体" w:hAnsi="宋体" w:hint="eastAsia"/>
          <w:sz w:val="28"/>
          <w:szCs w:val="32"/>
        </w:rPr>
        <w:t>.</w:t>
      </w:r>
      <w:r>
        <w:rPr>
          <w:rFonts w:ascii="宋体" w:eastAsia="宋体" w:hAnsi="宋体"/>
          <w:sz w:val="28"/>
          <w:szCs w:val="32"/>
        </w:rPr>
        <w:t>27</w:t>
      </w:r>
      <w:r>
        <w:rPr>
          <w:rFonts w:ascii="宋体" w:eastAsia="宋体" w:hAnsi="宋体" w:hint="eastAsia"/>
          <w:sz w:val="28"/>
          <w:szCs w:val="32"/>
        </w:rPr>
        <w:t>亩，商业配套地块1</w:t>
      </w:r>
      <w:r>
        <w:rPr>
          <w:rFonts w:ascii="宋体" w:eastAsia="宋体" w:hAnsi="宋体"/>
          <w:sz w:val="28"/>
          <w:szCs w:val="32"/>
        </w:rPr>
        <w:t>3</w:t>
      </w:r>
      <w:r>
        <w:rPr>
          <w:rFonts w:ascii="宋体" w:eastAsia="宋体" w:hAnsi="宋体" w:hint="eastAsia"/>
          <w:sz w:val="28"/>
          <w:szCs w:val="32"/>
        </w:rPr>
        <w:t>.</w:t>
      </w:r>
      <w:r>
        <w:rPr>
          <w:rFonts w:ascii="宋体" w:eastAsia="宋体" w:hAnsi="宋体"/>
          <w:sz w:val="28"/>
          <w:szCs w:val="32"/>
        </w:rPr>
        <w:t>71</w:t>
      </w:r>
      <w:r>
        <w:rPr>
          <w:rFonts w:ascii="宋体" w:eastAsia="宋体" w:hAnsi="宋体" w:hint="eastAsia"/>
          <w:sz w:val="28"/>
          <w:szCs w:val="32"/>
        </w:rPr>
        <w:t>亩；住宅容积率≤2.</w:t>
      </w:r>
      <w:r>
        <w:rPr>
          <w:rFonts w:ascii="宋体" w:eastAsia="宋体" w:hAnsi="宋体"/>
          <w:sz w:val="28"/>
          <w:szCs w:val="32"/>
        </w:rPr>
        <w:t>0</w:t>
      </w:r>
      <w:r>
        <w:rPr>
          <w:rFonts w:ascii="宋体" w:eastAsia="宋体" w:hAnsi="宋体" w:hint="eastAsia"/>
          <w:sz w:val="28"/>
          <w:szCs w:val="32"/>
        </w:rPr>
        <w:t>，商业</w:t>
      </w:r>
      <w:r>
        <w:rPr>
          <w:rFonts w:ascii="宋体" w:eastAsia="宋体" w:hAnsi="宋体" w:hint="eastAsia"/>
          <w:sz w:val="28"/>
          <w:szCs w:val="32"/>
        </w:rPr>
        <w:t>容积率≤</w:t>
      </w:r>
      <w:r>
        <w:rPr>
          <w:rFonts w:ascii="宋体" w:eastAsia="宋体" w:hAnsi="宋体"/>
          <w:sz w:val="28"/>
          <w:szCs w:val="32"/>
        </w:rPr>
        <w:t>3</w:t>
      </w:r>
      <w:r>
        <w:rPr>
          <w:rFonts w:ascii="宋体" w:eastAsia="宋体" w:hAnsi="宋体" w:hint="eastAsia"/>
          <w:sz w:val="28"/>
          <w:szCs w:val="32"/>
        </w:rPr>
        <w:t>.</w:t>
      </w:r>
      <w:r>
        <w:rPr>
          <w:rFonts w:ascii="宋体" w:eastAsia="宋体" w:hAnsi="宋体"/>
          <w:sz w:val="28"/>
          <w:szCs w:val="32"/>
        </w:rPr>
        <w:t>0</w:t>
      </w:r>
      <w:r>
        <w:rPr>
          <w:rFonts w:ascii="宋体" w:eastAsia="宋体" w:hAnsi="宋体" w:hint="eastAsia"/>
          <w:sz w:val="28"/>
          <w:szCs w:val="32"/>
        </w:rPr>
        <w:t>；住宅建筑限高2</w:t>
      </w:r>
      <w:r>
        <w:rPr>
          <w:rFonts w:ascii="宋体" w:eastAsia="宋体" w:hAnsi="宋体"/>
          <w:sz w:val="28"/>
          <w:szCs w:val="32"/>
        </w:rPr>
        <w:t>4</w:t>
      </w:r>
      <w:r>
        <w:rPr>
          <w:rFonts w:ascii="宋体" w:eastAsia="宋体" w:hAnsi="宋体" w:hint="eastAsia"/>
          <w:sz w:val="28"/>
          <w:szCs w:val="32"/>
        </w:rPr>
        <w:t>-</w:t>
      </w:r>
      <w:r>
        <w:rPr>
          <w:rFonts w:ascii="宋体" w:eastAsia="宋体" w:hAnsi="宋体"/>
          <w:sz w:val="28"/>
          <w:szCs w:val="32"/>
        </w:rPr>
        <w:t>36</w:t>
      </w:r>
      <w:r>
        <w:rPr>
          <w:rFonts w:ascii="宋体" w:eastAsia="宋体" w:hAnsi="宋体" w:hint="eastAsia"/>
          <w:sz w:val="28"/>
          <w:szCs w:val="32"/>
        </w:rPr>
        <w:t>米，商业建筑限高2</w:t>
      </w:r>
      <w:r>
        <w:rPr>
          <w:rFonts w:ascii="宋体" w:eastAsia="宋体" w:hAnsi="宋体"/>
          <w:sz w:val="28"/>
          <w:szCs w:val="32"/>
        </w:rPr>
        <w:t>4</w:t>
      </w:r>
      <w:r>
        <w:rPr>
          <w:rFonts w:ascii="宋体" w:eastAsia="宋体" w:hAnsi="宋体" w:hint="eastAsia"/>
          <w:sz w:val="28"/>
          <w:szCs w:val="32"/>
        </w:rPr>
        <w:t>米。</w:t>
      </w:r>
    </w:p>
    <w:p w14:paraId="745C061B" w14:textId="5FE758DF" w:rsidR="00187339" w:rsidRDefault="00187339" w:rsidP="00187339">
      <w:pPr>
        <w:spacing w:line="360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目前拆迁</w:t>
      </w:r>
      <w:proofErr w:type="gramStart"/>
      <w:r>
        <w:rPr>
          <w:rFonts w:ascii="宋体" w:eastAsia="宋体" w:hAnsi="宋体" w:hint="eastAsia"/>
          <w:sz w:val="28"/>
          <w:szCs w:val="32"/>
        </w:rPr>
        <w:t>及清表已</w:t>
      </w:r>
      <w:proofErr w:type="gramEnd"/>
      <w:r>
        <w:rPr>
          <w:rFonts w:ascii="宋体" w:eastAsia="宋体" w:hAnsi="宋体" w:hint="eastAsia"/>
          <w:sz w:val="28"/>
          <w:szCs w:val="32"/>
        </w:rPr>
        <w:t>完成的1</w:t>
      </w:r>
      <w:r>
        <w:rPr>
          <w:rFonts w:ascii="宋体" w:eastAsia="宋体" w:hAnsi="宋体"/>
          <w:sz w:val="28"/>
          <w:szCs w:val="32"/>
        </w:rPr>
        <w:t>16</w:t>
      </w:r>
      <w:r>
        <w:rPr>
          <w:rFonts w:ascii="宋体" w:eastAsia="宋体" w:hAnsi="宋体" w:hint="eastAsia"/>
          <w:sz w:val="28"/>
          <w:szCs w:val="32"/>
        </w:rPr>
        <w:t>.</w:t>
      </w:r>
      <w:r>
        <w:rPr>
          <w:rFonts w:ascii="宋体" w:eastAsia="宋体" w:hAnsi="宋体"/>
          <w:sz w:val="28"/>
          <w:szCs w:val="32"/>
        </w:rPr>
        <w:t>28</w:t>
      </w:r>
      <w:r>
        <w:rPr>
          <w:rFonts w:ascii="宋体" w:eastAsia="宋体" w:hAnsi="宋体" w:hint="eastAsia"/>
          <w:sz w:val="28"/>
          <w:szCs w:val="32"/>
        </w:rPr>
        <w:t>亩，为待出让土地。地价协议价不高于1</w:t>
      </w:r>
      <w:r>
        <w:rPr>
          <w:rFonts w:ascii="宋体" w:eastAsia="宋体" w:hAnsi="宋体"/>
          <w:sz w:val="28"/>
          <w:szCs w:val="32"/>
        </w:rPr>
        <w:t>350</w:t>
      </w:r>
      <w:r>
        <w:rPr>
          <w:rFonts w:ascii="宋体" w:eastAsia="宋体" w:hAnsi="宋体" w:hint="eastAsia"/>
          <w:sz w:val="28"/>
          <w:szCs w:val="32"/>
        </w:rPr>
        <w:t>万/亩</w:t>
      </w:r>
      <w:r w:rsidR="00D87BA9">
        <w:rPr>
          <w:rFonts w:ascii="宋体" w:eastAsia="宋体" w:hAnsi="宋体" w:hint="eastAsia"/>
          <w:sz w:val="28"/>
          <w:szCs w:val="32"/>
        </w:rPr>
        <w:t>（2年前土地价格，现在市场价格可进一步协商）</w:t>
      </w:r>
      <w:r>
        <w:rPr>
          <w:rFonts w:ascii="宋体" w:eastAsia="宋体" w:hAnsi="宋体" w:hint="eastAsia"/>
          <w:sz w:val="28"/>
          <w:szCs w:val="32"/>
        </w:rPr>
        <w:t>，共需要资金2</w:t>
      </w:r>
      <w:r>
        <w:rPr>
          <w:rFonts w:ascii="宋体" w:eastAsia="宋体" w:hAnsi="宋体"/>
          <w:sz w:val="28"/>
          <w:szCs w:val="32"/>
        </w:rPr>
        <w:t>3</w:t>
      </w:r>
      <w:r>
        <w:rPr>
          <w:rFonts w:ascii="宋体" w:eastAsia="宋体" w:hAnsi="宋体" w:hint="eastAsia"/>
          <w:sz w:val="28"/>
          <w:szCs w:val="32"/>
        </w:rPr>
        <w:t>亿。</w:t>
      </w:r>
    </w:p>
    <w:p w14:paraId="3654FCA4" w14:textId="1D2EDC0E" w:rsidR="00187339" w:rsidRPr="00187339" w:rsidRDefault="00187339" w:rsidP="00187339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原土地整理商</w:t>
      </w:r>
      <w:r w:rsidR="00D87BA9">
        <w:rPr>
          <w:rFonts w:ascii="宋体" w:eastAsia="宋体" w:hAnsi="宋体" w:hint="eastAsia"/>
          <w:sz w:val="28"/>
          <w:szCs w:val="32"/>
        </w:rPr>
        <w:t>与政府有协议，必须以该公司拿地，因</w:t>
      </w:r>
      <w:proofErr w:type="gramStart"/>
      <w:r w:rsidR="00D87BA9">
        <w:rPr>
          <w:rFonts w:ascii="宋体" w:eastAsia="宋体" w:hAnsi="宋体" w:hint="eastAsia"/>
          <w:sz w:val="28"/>
          <w:szCs w:val="32"/>
        </w:rPr>
        <w:t>整理商</w:t>
      </w:r>
      <w:r>
        <w:rPr>
          <w:rFonts w:ascii="宋体" w:eastAsia="宋体" w:hAnsi="宋体" w:hint="eastAsia"/>
          <w:sz w:val="28"/>
          <w:szCs w:val="32"/>
        </w:rPr>
        <w:t>资金</w:t>
      </w:r>
      <w:proofErr w:type="gramEnd"/>
      <w:r>
        <w:rPr>
          <w:rFonts w:ascii="宋体" w:eastAsia="宋体" w:hAnsi="宋体" w:hint="eastAsia"/>
          <w:sz w:val="28"/>
          <w:szCs w:val="32"/>
        </w:rPr>
        <w:t>问题，目前项目已停滞，合作方式为</w:t>
      </w:r>
      <w:r w:rsidR="00D87BA9">
        <w:rPr>
          <w:rFonts w:ascii="宋体" w:eastAsia="宋体" w:hAnsi="宋体" w:hint="eastAsia"/>
          <w:sz w:val="28"/>
          <w:szCs w:val="32"/>
        </w:rPr>
        <w:t>开发公司整体股权转让。土地整理商负责确保将土地摘牌。</w:t>
      </w:r>
    </w:p>
    <w:sectPr w:rsidR="00187339" w:rsidRPr="00187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E2"/>
    <w:rsid w:val="00187339"/>
    <w:rsid w:val="001963E2"/>
    <w:rsid w:val="00D8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AD73"/>
  <w15:chartTrackingRefBased/>
  <w15:docId w15:val="{FD772502-6CCB-4284-AEDE-7D59630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方毅</dc:creator>
  <cp:keywords/>
  <dc:description/>
  <cp:lastModifiedBy>方毅</cp:lastModifiedBy>
  <cp:revision>2</cp:revision>
  <dcterms:created xsi:type="dcterms:W3CDTF">2023-11-28T09:01:00Z</dcterms:created>
  <dcterms:modified xsi:type="dcterms:W3CDTF">2023-11-28T09:13:00Z</dcterms:modified>
</cp:coreProperties>
</file>