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包 头 </w:t>
      </w:r>
      <w:r>
        <w:rPr>
          <w:b/>
          <w:sz w:val="44"/>
          <w:szCs w:val="44"/>
        </w:rPr>
        <w:t>项</w:t>
      </w:r>
      <w:r>
        <w:rPr>
          <w:rFonts w:hint="eastAsia"/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目</w:t>
      </w:r>
      <w:r>
        <w:rPr>
          <w:rFonts w:hint="eastAsia"/>
          <w:b/>
          <w:sz w:val="44"/>
          <w:szCs w:val="44"/>
        </w:rPr>
        <w:t xml:space="preserve"> 介 绍</w:t>
      </w:r>
    </w:p>
    <w:p>
      <w:pPr>
        <w:rPr>
          <w:b/>
          <w:sz w:val="28"/>
          <w:szCs w:val="28"/>
        </w:rPr>
      </w:pPr>
    </w:p>
    <w:p>
      <w:pPr>
        <w:pStyle w:val="9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b/>
          <w:sz w:val="28"/>
          <w:szCs w:val="28"/>
        </w:rPr>
        <w:t>该地块位于</w:t>
      </w:r>
      <w:r>
        <w:rPr>
          <w:rFonts w:hint="eastAsia"/>
          <w:b/>
          <w:sz w:val="28"/>
          <w:szCs w:val="28"/>
        </w:rPr>
        <w:t>包头市昆区，是</w:t>
      </w:r>
      <w:r>
        <w:rPr>
          <w:b/>
          <w:sz w:val="28"/>
          <w:szCs w:val="28"/>
        </w:rPr>
        <w:t>包头市的中心城区</w:t>
      </w:r>
      <w:r>
        <w:rPr>
          <w:rFonts w:hint="eastAsia"/>
          <w:b/>
          <w:sz w:val="28"/>
          <w:szCs w:val="28"/>
        </w:rPr>
        <w:t>，</w:t>
      </w:r>
      <w:r>
        <w:rPr>
          <w:b/>
          <w:sz w:val="28"/>
          <w:szCs w:val="28"/>
        </w:rPr>
        <w:t>包头市经济、文化和科教中心</w:t>
      </w:r>
      <w:r>
        <w:rPr>
          <w:rFonts w:hint="eastAsia"/>
          <w:b/>
          <w:sz w:val="28"/>
          <w:szCs w:val="28"/>
        </w:rPr>
        <w:t>，包头最好的初中和高中都在区域内。</w:t>
      </w:r>
      <w:r>
        <w:rPr>
          <w:b/>
          <w:sz w:val="28"/>
          <w:szCs w:val="28"/>
        </w:rPr>
        <w:t>周边配有大型商场、医院、公园。</w:t>
      </w:r>
    </w:p>
    <w:p>
      <w:pPr>
        <w:pStyle w:val="9"/>
        <w:ind w:left="360" w:firstLine="0" w:firstLineChars="0"/>
        <w:rPr>
          <w:b/>
          <w:sz w:val="28"/>
          <w:szCs w:val="28"/>
        </w:rPr>
      </w:pPr>
      <w:r>
        <w:rPr>
          <w:b/>
          <w:sz w:val="28"/>
          <w:szCs w:val="28"/>
        </w:rPr>
        <w:t>并有大型房企保利、世贸、富力、新城控股均在周边，该区域房屋去化率居于包头市前列。</w:t>
      </w:r>
    </w:p>
    <w:p>
      <w:pPr>
        <w:pStyle w:val="9"/>
        <w:ind w:left="360" w:firstLine="0" w:firstLineChars="0"/>
        <w:rPr>
          <w:b/>
          <w:sz w:val="28"/>
          <w:szCs w:val="28"/>
        </w:rPr>
      </w:pPr>
      <w:r>
        <w:rPr>
          <w:b/>
          <w:sz w:val="28"/>
          <w:szCs w:val="28"/>
        </w:rPr>
        <w:t>目前，该地块已经</w:t>
      </w:r>
      <w:r>
        <w:rPr>
          <w:rFonts w:hint="eastAsia"/>
          <w:b/>
          <w:sz w:val="28"/>
          <w:szCs w:val="28"/>
        </w:rPr>
        <w:t>由我公司</w:t>
      </w:r>
      <w:r>
        <w:rPr>
          <w:b/>
          <w:sz w:val="28"/>
          <w:szCs w:val="28"/>
        </w:rPr>
        <w:t>完成土地拆迁整理，具备土地挂牌条件。地块净用地442亩，计划分割4块用地滚动式开发，一期开发95亩。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br w:type="textWrapping"/>
      </w:r>
      <w:r>
        <w:rPr>
          <w:b/>
          <w:sz w:val="28"/>
          <w:szCs w:val="28"/>
        </w:rPr>
        <w:t>2. 我方现自有资金3千万，以借款形式股权质押需融资金4千万启动该项目开发。我方前期一级开发陆续投入账面资金1.5亿元。二级土地挂牌后，政府按照土地</w:t>
      </w:r>
      <w:r>
        <w:rPr>
          <w:rFonts w:hint="eastAsia"/>
          <w:b/>
          <w:sz w:val="28"/>
          <w:szCs w:val="28"/>
        </w:rPr>
        <w:t>出让金缴纳</w:t>
      </w:r>
      <w:r>
        <w:rPr>
          <w:b/>
          <w:sz w:val="28"/>
          <w:szCs w:val="28"/>
        </w:rPr>
        <w:t>比例返还一级开发成本</w:t>
      </w:r>
      <w:r>
        <w:rPr>
          <w:rFonts w:hint="eastAsia"/>
          <w:b/>
          <w:sz w:val="28"/>
          <w:szCs w:val="28"/>
        </w:rPr>
        <w:t>。</w:t>
      </w:r>
      <w:r>
        <w:rPr>
          <w:b/>
          <w:sz w:val="28"/>
          <w:szCs w:val="28"/>
        </w:rPr>
        <w:t>我方一级土地返还款5千万，政府在拿到土地成交确认书后四到六个月内返还。</w:t>
      </w:r>
      <w:r>
        <w:rPr>
          <w:sz w:val="28"/>
          <w:szCs w:val="28"/>
        </w:rPr>
        <w:br w:type="textWrapping"/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br w:type="textWrapping"/>
      </w:r>
      <w:r>
        <w:rPr>
          <w:b/>
          <w:sz w:val="28"/>
          <w:szCs w:val="28"/>
        </w:rPr>
        <w:t>3. 还款资金来源于后续销售去化、昆区政府</w:t>
      </w:r>
      <w:r>
        <w:rPr>
          <w:rFonts w:hint="eastAsia"/>
          <w:b/>
          <w:sz w:val="28"/>
          <w:szCs w:val="28"/>
        </w:rPr>
        <w:t>12</w:t>
      </w:r>
      <w:r>
        <w:rPr>
          <w:b/>
          <w:sz w:val="28"/>
          <w:szCs w:val="28"/>
        </w:rPr>
        <w:t>00套团购、和银行项目贷款。同时，我司已与两家投资公司商谈，在拿到土地成交确认书后，可做项目配资。同时，我司前期已对接工商银行，中国银行和农商银行，均可</w:t>
      </w:r>
      <w:r>
        <w:rPr>
          <w:rFonts w:hint="eastAsia"/>
          <w:b/>
          <w:sz w:val="28"/>
          <w:szCs w:val="28"/>
        </w:rPr>
        <w:t>给予</w:t>
      </w:r>
      <w:r>
        <w:rPr>
          <w:b/>
          <w:sz w:val="28"/>
          <w:szCs w:val="28"/>
        </w:rPr>
        <w:t xml:space="preserve">项目贷或开发贷。鉴于该项目的位置及去化率优势，可确保后续资金回笼安全。  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br w:type="textWrapping"/>
      </w:r>
      <w:r>
        <w:rPr>
          <w:b/>
          <w:sz w:val="28"/>
          <w:szCs w:val="28"/>
        </w:rPr>
        <w:t>4. 我司引进品牌房企绿城做融资代建销售模式，确保品牌优势和销售议价增值。</w:t>
      </w:r>
      <w:r>
        <w:rPr>
          <w:rFonts w:hint="eastAsia"/>
          <w:b/>
          <w:sz w:val="28"/>
          <w:szCs w:val="28"/>
        </w:rPr>
        <w:t>也和国企建筑集团达成意向，可以垫资建设到项目满足预售条件。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br w:type="textWrapping"/>
      </w:r>
      <w:r>
        <w:rPr>
          <w:b/>
          <w:sz w:val="28"/>
          <w:szCs w:val="28"/>
        </w:rPr>
        <w:t>5. 土地价368万/亩，一期95亩，建面14.55万方，预估总销售额11.64亿元，开盘含团购首期销售额7.61亿元（团购600套，5.5亿元；开盘200套，金额2.11亿元）。整体地块442亩，建面112万方，按整体均价7800测算，预估总货值52.81亿元。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br w:type="textWrapping"/>
      </w:r>
      <w:r>
        <w:rPr>
          <w:b/>
          <w:sz w:val="28"/>
          <w:szCs w:val="28"/>
        </w:rPr>
        <w:t>预售证条件对工程进度没有要求，只要土地证交了全款以后可以办理预售证。三个月内全部证件可办理完毕</w:t>
      </w:r>
      <w:r>
        <w:rPr>
          <w:rFonts w:hint="eastAsia"/>
          <w:b/>
          <w:sz w:val="28"/>
          <w:szCs w:val="28"/>
        </w:rPr>
        <w:t>，也和政府商量好，可以缴纳多少比例出让金，办理多少比例的预售许可证。</w:t>
      </w:r>
      <w:r>
        <w:rPr>
          <w:sz w:val="28"/>
          <w:szCs w:val="28"/>
        </w:rPr>
        <w:br w:type="textWrapping"/>
      </w:r>
      <w:r>
        <w:rPr>
          <w:b/>
          <w:sz w:val="28"/>
          <w:szCs w:val="28"/>
        </w:rPr>
        <w:t>详情请查阅相关附件资料。</w:t>
      </w:r>
      <w:r>
        <w:rPr>
          <w:sz w:val="28"/>
          <w:szCs w:val="28"/>
        </w:rPr>
        <w:br w:type="textWrapping"/>
      </w:r>
      <w:bookmarkStart w:id="0" w:name="_GoBack"/>
      <w:bookmarkEnd w:id="0"/>
      <w:r>
        <w:rPr>
          <w:sz w:val="28"/>
          <w:szCs w:val="28"/>
        </w:rPr>
        <w:br w:type="textWrapping"/>
      </w:r>
      <w:r>
        <w:rPr>
          <w:b/>
          <w:sz w:val="28"/>
          <w:szCs w:val="28"/>
        </w:rPr>
        <w:t xml:space="preserve">       </w:t>
      </w:r>
    </w:p>
    <w:p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内蒙古</w:t>
      </w:r>
      <w:r>
        <w:rPr>
          <w:rFonts w:hint="eastAsia"/>
          <w:b/>
          <w:sz w:val="28"/>
          <w:szCs w:val="28"/>
          <w:lang w:val="en-US" w:eastAsia="zh-CN"/>
        </w:rPr>
        <w:t>**</w:t>
      </w:r>
      <w:r>
        <w:rPr>
          <w:b/>
          <w:sz w:val="28"/>
          <w:szCs w:val="28"/>
        </w:rPr>
        <w:t>安房地产开发有限公司</w:t>
      </w:r>
    </w:p>
    <w:p>
      <w:pPr>
        <w:wordWrap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2024年</w:t>
      </w:r>
      <w:r>
        <w:rPr>
          <w:rFonts w:hint="eastAsia"/>
          <w:b/>
          <w:sz w:val="28"/>
          <w:szCs w:val="28"/>
        </w:rPr>
        <w:t>4</w:t>
      </w:r>
      <w:r>
        <w:rPr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7B3448"/>
    <w:multiLevelType w:val="multilevel"/>
    <w:tmpl w:val="797B344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E3NmMwYzI5M2UzZTNkY2UzNWM4MzhkODQwYzAwMDIifQ=="/>
  </w:docVars>
  <w:rsids>
    <w:rsidRoot w:val="006E0364"/>
    <w:rsid w:val="000F6B12"/>
    <w:rsid w:val="00137D0C"/>
    <w:rsid w:val="001C1171"/>
    <w:rsid w:val="001C3CA0"/>
    <w:rsid w:val="002A1168"/>
    <w:rsid w:val="00324334"/>
    <w:rsid w:val="00384CB2"/>
    <w:rsid w:val="00434424"/>
    <w:rsid w:val="004B5FA4"/>
    <w:rsid w:val="006C1CD0"/>
    <w:rsid w:val="006E0364"/>
    <w:rsid w:val="007A29FB"/>
    <w:rsid w:val="007C3BB9"/>
    <w:rsid w:val="007D162F"/>
    <w:rsid w:val="00826EC2"/>
    <w:rsid w:val="00B118A0"/>
    <w:rsid w:val="00B37476"/>
    <w:rsid w:val="00BE2381"/>
    <w:rsid w:val="00C50F44"/>
    <w:rsid w:val="00C66EBD"/>
    <w:rsid w:val="00CF2E1D"/>
    <w:rsid w:val="6506468F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qFormat="1" w:unhideWhenUsed="0" w:uiPriority="9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3 Char"/>
    <w:basedOn w:val="7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9">
    <w:name w:val="List Paragraph"/>
    <w:basedOn w:val="1"/>
    <w:uiPriority w:val="99"/>
    <w:pPr>
      <w:ind w:firstLine="420" w:firstLineChars="200"/>
    </w:pPr>
  </w:style>
  <w:style w:type="character" w:customStyle="1" w:styleId="10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120</Words>
  <Characters>684</Characters>
  <Lines>5</Lines>
  <Paragraphs>1</Paragraphs>
  <TotalTime>143</TotalTime>
  <ScaleCrop>false</ScaleCrop>
  <LinksUpToDate>false</LinksUpToDate>
  <CharactersWithSpaces>803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2023-11-08T04:21:00Z</dcterms:created>
  <dc:creator>dannier sue</dc:creator>
  <cp:lastModifiedBy>刘宪锋</cp:lastModifiedBy>
  <dcterms:modified xsi:type="dcterms:W3CDTF">2024-05-07T08:47:20Z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CCE8E6C74C234B65B150012C648C50E0_12</vt:lpwstr>
  </property>
</Properties>
</file>