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/>
        </w:rPr>
      </w:pPr>
      <w:r>
        <w:rPr>
          <w:rFonts w:hint="eastAsia"/>
          <w:b/>
        </w:rPr>
        <w:t>太原项目：</w:t>
      </w:r>
    </w:p>
    <w:p>
      <w:pPr>
        <w:spacing w:line="360" w:lineRule="auto"/>
        <w:rPr>
          <w:rFonts w:hint="eastAsia"/>
        </w:rPr>
      </w:pPr>
      <w:r>
        <w:drawing>
          <wp:inline distT="0" distB="0" distL="0" distR="0">
            <wp:extent cx="3168015" cy="3009900"/>
            <wp:effectExtent l="19050" t="0" r="0" b="0"/>
            <wp:docPr id="2" name="图片 2" descr="C:\Users\thinkpad\Documents\WeChat Files\zhanghongming1987\FileStorage\Temp\17095337467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thinkpad\Documents\WeChat Files\zhanghongming1987\FileStorage\Temp\170953374670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801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地块位于内环老城区，1-3公里内各类配套成熟完善，且配套资质水平高，生活氛围浓厚；距离公元时代购物中心、和平公园不到1KM，紧邻迎泽大街、南内环等主干道、双地铁上盖（1、3号线站点距离地块不到700米，其中1号线预计2024年开通），地块整体路网通达、交通便利。</w:t>
      </w:r>
    </w:p>
    <w:p>
      <w:pPr>
        <w:spacing w:line="360" w:lineRule="auto"/>
        <w:rPr>
          <w:rFonts w:hint="eastAsia"/>
          <w:b/>
        </w:rPr>
      </w:pPr>
      <w:r>
        <w:rPr>
          <w:rFonts w:hint="eastAsia"/>
          <w:b/>
        </w:rPr>
        <w:t>地块指标:</w:t>
      </w:r>
    </w:p>
    <w:p>
      <w:pPr>
        <w:spacing w:line="360" w:lineRule="auto"/>
      </w:pPr>
      <w:r>
        <w:drawing>
          <wp:inline distT="0" distB="0" distL="0" distR="0">
            <wp:extent cx="3004185" cy="2329815"/>
            <wp:effectExtent l="19050" t="0" r="5715" b="0"/>
            <wp:docPr id="1" name="图片 1" descr="C:\Users\thinkpad\Documents\WeChat Files\zhanghongming1987\FileStorage\Temp\170953368846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thinkpad\Documents\WeChat Files\zhanghongming1987\FileStorage\Temp\1709533688468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418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hint="eastAsia"/>
          <w:b/>
        </w:rPr>
        <w:t>周边市场：</w:t>
      </w:r>
      <w:r>
        <w:rPr>
          <w:rFonts w:hint="eastAsia"/>
        </w:rPr>
        <w:t>主力竞盘太原华侨城天鹅堡项目2023年1月至今累计去化金额15.73亿元，均价12500元/㎡，月均去化约100套，长风金茂悦项目2023年9月首开去化金额4.16亿元，均价15500元/㎡，月均去化60套。</w:t>
      </w:r>
      <w:r>
        <w:rPr>
          <w:rFonts w:hint="eastAsia"/>
          <w:b/>
          <w:bCs/>
        </w:rPr>
        <w:t xml:space="preserve"> </w:t>
      </w:r>
    </w:p>
    <w:p>
      <w:pPr>
        <w:spacing w:line="360" w:lineRule="auto"/>
        <w:rPr>
          <w:rFonts w:hint="eastAsia"/>
        </w:rPr>
      </w:pPr>
      <w:r>
        <w:rPr>
          <w:rFonts w:hint="eastAsia"/>
          <w:b/>
        </w:rPr>
        <w:t>融资需求：</w:t>
      </w:r>
      <w:r>
        <w:rPr>
          <w:rFonts w:hint="eastAsia"/>
        </w:rPr>
        <w:t>剩余土地款约4-5亿（土地方已缴纳50%土地款）</w:t>
      </w:r>
    </w:p>
    <w:p>
      <w:pPr>
        <w:spacing w:line="360" w:lineRule="auto"/>
      </w:pPr>
      <w:r>
        <w:rPr>
          <w:rFonts w:hint="eastAsia"/>
          <w:b/>
        </w:rPr>
        <w:t>抵押物：</w:t>
      </w:r>
      <w:r>
        <w:rPr>
          <w:rFonts w:hint="eastAsia"/>
        </w:rPr>
        <w:t>土地及项目公司股权（本地优质房企）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3NmMwYzI5M2UzZTNkY2UzNWM4MzhkODQwYzAwMDIifQ=="/>
  </w:docVars>
  <w:rsids>
    <w:rsidRoot w:val="00C31C50"/>
    <w:rsid w:val="001B7EDB"/>
    <w:rsid w:val="004C3868"/>
    <w:rsid w:val="00520C6E"/>
    <w:rsid w:val="00872303"/>
    <w:rsid w:val="00C31C50"/>
    <w:rsid w:val="3A97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658</Characters>
  <Lines>5</Lines>
  <Paragraphs>1</Paragraphs>
  <TotalTime>22</TotalTime>
  <ScaleCrop>false</ScaleCrop>
  <LinksUpToDate>false</LinksUpToDate>
  <CharactersWithSpaces>772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2024-03-04T06:22:00Z</dcterms:created>
  <dc:creator>多多软件站</dc:creator>
  <cp:lastModifiedBy>刘宪锋</cp:lastModifiedBy>
  <dcterms:modified xsi:type="dcterms:W3CDTF">2024-05-19T04:21:08Z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D732E665532446509F901AFB699F8B9B_12</vt:lpwstr>
  </property>
</Properties>
</file>