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</w:rPr>
      </w:pPr>
      <w:r>
        <w:rPr>
          <w:rFonts w:hint="eastAsia"/>
          <w:b/>
        </w:rPr>
        <w:t>重庆项目：</w:t>
      </w:r>
    </w:p>
    <w:p>
      <w:pPr>
        <w:rPr>
          <w:rFonts w:hint="eastAsia"/>
        </w:rPr>
      </w:pPr>
      <w:r>
        <w:drawing>
          <wp:inline distT="0" distB="0" distL="0" distR="0">
            <wp:extent cx="3026410" cy="2863215"/>
            <wp:effectExtent l="19050" t="0" r="2540" b="0"/>
            <wp:docPr id="5" name="图片 5" descr="C:\Users\thinkpad\Documents\WeChat Files\zhanghongming1987\FileStorage\Temp\1709534358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thinkpad\Documents\WeChat Files\zhanghongming1987\FileStorage\Temp\170953435888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6410" cy="286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地块位于高新区金凤板块，背靠科学公园， 高新区管委会、科会会堂、科学谷等高新区科学城标准建筑环绕四周，有高腾大道、科学城大道等核心交通主干道，属于高新区科学城核心区域。</w:t>
      </w:r>
    </w:p>
    <w:p>
      <w:pPr>
        <w:rPr>
          <w:rFonts w:hint="eastAsia"/>
          <w:b/>
        </w:rPr>
      </w:pPr>
      <w:r>
        <w:rPr>
          <w:rFonts w:hint="eastAsia"/>
          <w:b/>
        </w:rPr>
        <w:t>地块指标:</w:t>
      </w:r>
    </w:p>
    <w:p>
      <w:pPr>
        <w:spacing w:line="360" w:lineRule="auto"/>
        <w:rPr>
          <w:rFonts w:hint="eastAsia"/>
          <w:b/>
        </w:rPr>
      </w:pPr>
      <w:r>
        <w:rPr>
          <w:b/>
        </w:rPr>
        <w:drawing>
          <wp:inline distT="0" distB="0" distL="0" distR="0">
            <wp:extent cx="3015615" cy="2558415"/>
            <wp:effectExtent l="19050" t="0" r="0" b="0"/>
            <wp:docPr id="6" name="图片 6" descr="C:\Users\thinkpad\Documents\WeChat Files\zhanghongming1987\FileStorage\Temp\170953439085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thinkpad\Documents\WeChat Files\zhanghongming1987\FileStorage\Temp\1709534390856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5615" cy="25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</w:rPr>
      </w:pPr>
      <w:r>
        <w:rPr>
          <w:rFonts w:hint="eastAsia"/>
          <w:b/>
        </w:rPr>
        <w:t>周边市场：</w:t>
      </w:r>
      <w:r>
        <w:rPr>
          <w:rFonts w:hint="eastAsia"/>
        </w:rPr>
        <w:t>主力竞盘凤玺台洋房均价11500元/平米，月均去化约60套，陕建凤栖学府洋房均价13500元/㎡，202</w:t>
      </w:r>
      <w:bookmarkStart w:id="0" w:name="_GoBack"/>
      <w:bookmarkEnd w:id="0"/>
      <w:r>
        <w:rPr>
          <w:rFonts w:hint="eastAsia"/>
        </w:rPr>
        <w:t>3年1月至今累计去化金额3.81亿元，月均去化34套。</w:t>
      </w:r>
      <w:r>
        <w:rPr>
          <w:rFonts w:hint="eastAsia"/>
          <w:b/>
          <w:bCs/>
        </w:rPr>
        <w:t xml:space="preserve"> </w:t>
      </w:r>
    </w:p>
    <w:p>
      <w:pPr>
        <w:spacing w:line="360" w:lineRule="auto"/>
        <w:rPr>
          <w:rFonts w:hint="eastAsia"/>
        </w:rPr>
      </w:pPr>
      <w:r>
        <w:rPr>
          <w:b/>
        </w:rPr>
        <w:t>融资需求：</w:t>
      </w:r>
      <w:r>
        <w:rPr>
          <w:rFonts w:hint="eastAsia"/>
        </w:rPr>
        <w:t>2亿（用于工程款支付1亿和债权支付1亿）</w:t>
      </w:r>
    </w:p>
    <w:p>
      <w:pPr>
        <w:spacing w:line="360" w:lineRule="auto"/>
        <w:rPr>
          <w:rFonts w:hint="eastAsia"/>
        </w:rPr>
      </w:pPr>
      <w:r>
        <w:rPr>
          <w:rFonts w:hint="eastAsia"/>
          <w:b/>
        </w:rPr>
        <w:t>合作形式：</w:t>
      </w:r>
      <w:r>
        <w:rPr>
          <w:rFonts w:hint="eastAsia"/>
        </w:rPr>
        <w:t>已和债权人沟通方案，可采用类公益债形式，新资方后进先出</w:t>
      </w:r>
    </w:p>
    <w:p>
      <w:pPr>
        <w:spacing w:line="360" w:lineRule="auto"/>
      </w:pPr>
      <w:r>
        <w:rPr>
          <w:rFonts w:hint="eastAsia"/>
          <w:b/>
        </w:rPr>
        <w:t>抵押物：</w:t>
      </w:r>
      <w:r>
        <w:rPr>
          <w:rFonts w:hint="eastAsia"/>
        </w:rPr>
        <w:t>土地联合抵押、股权质押。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3NmMwYzI5M2UzZTNkY2UzNWM4MzhkODQwYzAwMDIifQ=="/>
  </w:docVars>
  <w:rsids>
    <w:rsidRoot w:val="00C31C50"/>
    <w:rsid w:val="001B7EDB"/>
    <w:rsid w:val="004C3868"/>
    <w:rsid w:val="00520C6E"/>
    <w:rsid w:val="00872303"/>
    <w:rsid w:val="00C31C50"/>
    <w:rsid w:val="6A5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658</Characters>
  <Lines>5</Lines>
  <Paragraphs>1</Paragraphs>
  <TotalTime>22</TotalTime>
  <ScaleCrop>false</ScaleCrop>
  <LinksUpToDate>false</LinksUpToDate>
  <CharactersWithSpaces>772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2024-03-04T06:22:00Z</dcterms:created>
  <dc:creator>多多软件站</dc:creator>
  <cp:lastModifiedBy>刘宪锋</cp:lastModifiedBy>
  <dcterms:modified xsi:type="dcterms:W3CDTF">2024-05-19T07:10:19Z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991A9AA7120946F8AA6E357B30D4581B_12</vt:lpwstr>
  </property>
</Properties>
</file>