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黑体" w:hAnsi="黑体" w:eastAsia="黑体"/>
          <w:b/>
        </w:rPr>
      </w:pPr>
      <w:r>
        <w:rPr>
          <w:rFonts w:ascii="黑体" w:hAnsi="黑体" w:eastAsia="黑体" w:cs="黑体"/>
          <w:b/>
          <w:kern w:val="1"/>
          <w:sz w:val="52"/>
          <w:szCs w:val="44"/>
        </w:rPr>
        <w:t>融资</w:t>
      </w:r>
      <w:r>
        <w:rPr>
          <w:rFonts w:hint="eastAsia" w:ascii="黑体" w:hAnsi="黑体" w:eastAsia="黑体" w:cs="黑体"/>
          <w:b/>
          <w:kern w:val="1"/>
          <w:sz w:val="52"/>
          <w:szCs w:val="44"/>
        </w:rPr>
        <w:t>申请</w:t>
      </w:r>
      <w:r>
        <w:rPr>
          <w:rFonts w:ascii="黑体" w:hAnsi="黑体" w:eastAsia="黑体" w:cs="黑体"/>
          <w:b/>
          <w:kern w:val="1"/>
          <w:sz w:val="52"/>
          <w:szCs w:val="44"/>
        </w:rPr>
        <w:t>表</w:t>
      </w:r>
    </w:p>
    <w:tbl>
      <w:tblPr>
        <w:tblStyle w:val="4"/>
        <w:tblW w:w="100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577"/>
        <w:gridCol w:w="2267"/>
        <w:gridCol w:w="340"/>
        <w:gridCol w:w="102"/>
        <w:gridCol w:w="1246"/>
        <w:gridCol w:w="236"/>
        <w:gridCol w:w="1050"/>
        <w:gridCol w:w="1273"/>
        <w:gridCol w:w="1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1"/>
              </w:rPr>
              <w:t>借款主体概况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公司名称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20"/>
                <w:szCs w:val="20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精研（珠海）置业</w:t>
            </w:r>
            <w:r>
              <w:rPr>
                <w:rStyle w:val="8"/>
                <w:rFonts w:hint="eastAsia"/>
                <w:szCs w:val="21"/>
              </w:rPr>
              <w:t>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注册地点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珠海市香洲区吉大吉石路25号厂房二层212房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注册资金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8"/>
                <w:rFonts w:hint="default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4000万元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注册日期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</w:rPr>
              <w:t>2017年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10</w:t>
            </w:r>
            <w:r>
              <w:rPr>
                <w:rStyle w:val="8"/>
                <w:rFonts w:hint="eastAsia"/>
                <w:szCs w:val="21"/>
              </w:rPr>
              <w:t>月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31</w:t>
            </w:r>
            <w:r>
              <w:rPr>
                <w:rStyle w:val="8"/>
                <w:rFonts w:hint="eastAsia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企业类型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8"/>
                <w:rFonts w:hint="eastAsia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有限责任公司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股东形式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</w:rPr>
              <w:t>有限责任公司，法人出资比占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100</w:t>
            </w:r>
            <w:r>
              <w:rPr>
                <w:rStyle w:val="8"/>
                <w:rFonts w:hint="eastAsia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经营范围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8"/>
                <w:rFonts w:hint="default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房地产开发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PMingLiU"/>
                <w:b/>
                <w:kern w:val="1"/>
                <w:sz w:val="20"/>
                <w:szCs w:val="20"/>
              </w:rPr>
              <w:t>开发资质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财务状况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（单位：万元）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</w:rPr>
              <w:t>年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b/>
                <w:kern w:val="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</w:rPr>
              <w:t>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b/>
                <w:kern w:val="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b/>
                <w:kern w:val="1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kern w:val="1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资产合计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负债合计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其中：流动负债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所有者权益合计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宋体" w:eastAsiaTheme="minorEastAsia"/>
                <w:b/>
                <w:kern w:val="1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净利润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宋体" w:eastAsiaTheme="minorEastAsia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经营活动现金流量净额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ascii="仿宋" w:hAnsi="仿宋" w:eastAsia="仿宋" w:cs="PMingLiU"/>
                <w:b/>
                <w:kern w:val="1"/>
                <w:sz w:val="20"/>
                <w:szCs w:val="20"/>
              </w:rPr>
              <w:t>项目名称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珠海市吉大石化商办</w:t>
            </w:r>
            <w:r>
              <w:rPr>
                <w:rFonts w:hint="eastAsia"/>
                <w:szCs w:val="21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项目位置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</w:rPr>
              <w:t>项目位</w:t>
            </w:r>
            <w:r>
              <w:rPr>
                <w:rFonts w:hint="eastAsia"/>
                <w:lang w:val="en-US" w:eastAsia="zh-CN"/>
              </w:rPr>
              <w:t>于珠海市香洲区吉大吉石路25号，</w:t>
            </w:r>
            <w:r>
              <w:rPr>
                <w:rFonts w:hint="eastAsia"/>
              </w:rPr>
              <w:t>该项目</w:t>
            </w:r>
            <w:r>
              <w:rPr>
                <w:rFonts w:hint="eastAsia"/>
                <w:lang w:val="en-US" w:eastAsia="zh-CN"/>
              </w:rPr>
              <w:t>位于珠海吉大市中心，</w:t>
            </w:r>
            <w:r>
              <w:rPr>
                <w:rFonts w:hint="eastAsia"/>
              </w:rPr>
              <w:t>交通方便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附近</w:t>
            </w:r>
            <w:r>
              <w:rPr>
                <w:rFonts w:hint="eastAsia"/>
                <w:lang w:val="en-US" w:eastAsia="zh-CN"/>
              </w:rPr>
              <w:t>生活配套齐全</w:t>
            </w:r>
            <w:r>
              <w:rPr>
                <w:rFonts w:hint="eastAsia"/>
              </w:rPr>
              <w:t>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土地性质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商办</w:t>
            </w:r>
            <w:r>
              <w:rPr>
                <w:rStyle w:val="8"/>
                <w:rFonts w:hint="eastAsia"/>
                <w:szCs w:val="21"/>
              </w:rPr>
              <w:t>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占地面积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Theme="minorEastAsia"/>
                <w:b/>
                <w:kern w:val="1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约</w:t>
            </w:r>
            <w:r>
              <w:rPr>
                <w:rStyle w:val="8"/>
                <w:rFonts w:hint="eastAsia"/>
                <w:szCs w:val="21"/>
              </w:rPr>
              <w:t>6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800</w:t>
            </w:r>
            <w:r>
              <w:rPr>
                <w:rStyle w:val="8"/>
                <w:rFonts w:hint="eastAsia"/>
                <w:szCs w:val="21"/>
              </w:rPr>
              <w:t>平方米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建筑面积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约58000平方米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政府批文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容积率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Theme="minorEastAsia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</w:rPr>
              <w:t>容积率≤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项目现状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已获证件情况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《国有土地使用证》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kern w:val="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highlight w:val="yellow"/>
                <w:lang w:val="en-US" w:eastAsia="zh-CN"/>
              </w:rPr>
              <w:t>补充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《建设用地规划许可证》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highlight w:val="yellow"/>
                <w:lang w:val="en-US" w:eastAsia="zh-CN"/>
              </w:rPr>
              <w:t>补充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《建设工程规划许可证》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highlight w:val="yellow"/>
                <w:lang w:val="en-US" w:eastAsia="zh-CN"/>
              </w:rPr>
              <w:t>补充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《建设工程施工许可证》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《预售许可证》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《产权证》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资金投入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项目总投资额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4.6</w:t>
            </w:r>
            <w:r>
              <w:rPr>
                <w:rStyle w:val="8"/>
                <w:rFonts w:hint="eastAsia"/>
                <w:szCs w:val="21"/>
              </w:rPr>
              <w:t>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其中：自有资金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2.6</w:t>
            </w:r>
            <w:r>
              <w:rPr>
                <w:rStyle w:val="8"/>
                <w:rFonts w:hint="eastAsia"/>
                <w:szCs w:val="21"/>
              </w:rPr>
              <w:t>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  <w:t>项目已投资金</w:t>
            </w: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（请列出已投入大项）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</w:rPr>
              <w:t>项目已投入资金：1、购买土地款：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2.6</w:t>
            </w:r>
            <w:r>
              <w:rPr>
                <w:rStyle w:val="8"/>
                <w:rFonts w:hint="eastAsia"/>
                <w:szCs w:val="21"/>
              </w:rPr>
              <w:t>亿元。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其中：自有资金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2</w:t>
            </w:r>
            <w:r>
              <w:rPr>
                <w:rStyle w:val="8"/>
                <w:rFonts w:hint="eastAsia"/>
                <w:szCs w:val="21"/>
              </w:rPr>
              <w:t>.6亿元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其他资金来源</w:t>
            </w:r>
          </w:p>
        </w:tc>
        <w:tc>
          <w:tcPr>
            <w:tcW w:w="5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已有抵押、贷款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</w:rPr>
              <w:t>无抵押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</w:rPr>
              <w:t>、</w:t>
            </w:r>
            <w:r>
              <w:rPr>
                <w:rStyle w:val="8"/>
                <w:rFonts w:hint="eastAsia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</w:rPr>
              <w:t>贷款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已有商户年租金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已完成销售情况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项目周边楼盘及均价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吉大中信南航国际2.5万/平米、拱北森宇富通1.7万/平米、拱北国维护中央广场2.7万/平米、拱北富力新天地2.2万/平米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项目预估价值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50"/>
              <w:jc w:val="left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3.6亿元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1"/>
              </w:rPr>
              <w:t>融资需求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融资金额</w:t>
            </w:r>
          </w:p>
        </w:tc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/>
                <w:szCs w:val="21"/>
                <w:lang w:val="en-US" w:eastAsia="zh-CN"/>
              </w:rPr>
              <w:t>0.8</w:t>
            </w:r>
            <w:r>
              <w:rPr>
                <w:rStyle w:val="8"/>
                <w:rFonts w:hint="eastAsia"/>
                <w:szCs w:val="21"/>
              </w:rPr>
              <w:t>亿元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融资期限</w:t>
            </w:r>
          </w:p>
        </w:tc>
        <w:tc>
          <w:tcPr>
            <w:tcW w:w="3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530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6+3个月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融资成本</w:t>
            </w:r>
          </w:p>
        </w:tc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融资方式</w:t>
            </w:r>
          </w:p>
        </w:tc>
        <w:tc>
          <w:tcPr>
            <w:tcW w:w="3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  <w:t>项目土地抵押加股权质押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资金用途（详细）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271" w:hanging="271" w:hangingChars="150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Style w:val="8"/>
                <w:rFonts w:hint="eastAsia"/>
                <w:szCs w:val="21"/>
              </w:rPr>
              <w:t>项目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建设开发</w:t>
            </w:r>
            <w:r>
              <w:rPr>
                <w:rStyle w:val="8"/>
                <w:rFonts w:hint="eastAsia"/>
                <w:szCs w:val="21"/>
              </w:rPr>
              <w:t>，通过融资方式筹集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0.8</w:t>
            </w:r>
            <w:r>
              <w:rPr>
                <w:rStyle w:val="8"/>
                <w:rFonts w:hint="eastAsia"/>
                <w:szCs w:val="21"/>
              </w:rPr>
              <w:t>亿元，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用途一：0.3亿用于保项目预售的共管资金（政府要求）；用途二：0.2亿用于交纳土地多年闲置的政府罚款；用途三：0.3亿用于项目的开发建设。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  <w:t>还款来源（详细）：</w:t>
            </w:r>
          </w:p>
          <w:p>
            <w:pPr>
              <w:spacing w:line="360" w:lineRule="auto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如销售计划，已出售或未售单位，按揭款回笼时间等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Theme="minorEastAsia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还款来源：</w:t>
            </w:r>
            <w:r>
              <w:rPr>
                <w:rFonts w:hint="eastAsia"/>
                <w:szCs w:val="21"/>
                <w:lang w:val="en-US" w:eastAsia="zh-CN"/>
              </w:rPr>
              <w:t>一、销售收入，项目</w:t>
            </w:r>
            <w:r>
              <w:rPr>
                <w:rFonts w:hint="eastAsia"/>
                <w:szCs w:val="21"/>
              </w:rPr>
              <w:t>建设</w:t>
            </w:r>
            <w:r>
              <w:rPr>
                <w:rFonts w:hint="eastAsia"/>
                <w:szCs w:val="21"/>
                <w:lang w:val="en-US" w:eastAsia="zh-CN"/>
              </w:rPr>
              <w:t>达16层既可预售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二、金融机构贷款，取得预售时候可申请项目</w:t>
            </w:r>
            <w:r>
              <w:rPr>
                <w:rFonts w:hint="eastAsia"/>
                <w:szCs w:val="21"/>
              </w:rPr>
              <w:t>贷款。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C00000"/>
                <w:kern w:val="1"/>
              </w:rPr>
              <w:t>保证方式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抵押物说明</w:t>
            </w:r>
          </w:p>
        </w:tc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C00000"/>
                <w:kern w:val="1"/>
                <w:sz w:val="18"/>
                <w:szCs w:val="18"/>
              </w:rPr>
              <w:t>抵押物名称</w:t>
            </w:r>
          </w:p>
        </w:tc>
        <w:tc>
          <w:tcPr>
            <w:tcW w:w="51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宋体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eastAsia="仿宋"/>
                <w:szCs w:val="21"/>
                <w:lang w:val="en-US" w:eastAsia="zh-CN"/>
              </w:rPr>
              <w:t>项目土地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1"/>
                <w:sz w:val="18"/>
                <w:szCs w:val="18"/>
              </w:rPr>
            </w:pPr>
          </w:p>
        </w:tc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抵押物位置</w:t>
            </w:r>
          </w:p>
        </w:tc>
        <w:tc>
          <w:tcPr>
            <w:tcW w:w="51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eastAsia="仿宋"/>
                <w:szCs w:val="21"/>
                <w:lang w:val="en-US" w:eastAsia="zh-CN"/>
              </w:rPr>
              <w:t>珠海吉大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1"/>
                <w:sz w:val="18"/>
                <w:szCs w:val="18"/>
              </w:rPr>
              <w:t>抵押物现状</w:t>
            </w:r>
          </w:p>
        </w:tc>
        <w:tc>
          <w:tcPr>
            <w:tcW w:w="51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="仿宋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eastAsia="仿宋"/>
                <w:szCs w:val="21"/>
                <w:lang w:val="en-US" w:eastAsia="zh-CN"/>
              </w:rPr>
              <w:t>未开发建设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C00000"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C00000"/>
                <w:kern w:val="1"/>
                <w:sz w:val="18"/>
                <w:szCs w:val="18"/>
              </w:rPr>
              <w:t>抵押物评估值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color w:val="C00000"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C00000"/>
                <w:kern w:val="1"/>
                <w:sz w:val="18"/>
                <w:szCs w:val="18"/>
              </w:rPr>
              <w:t>（详细说明，最好有评估报告）</w:t>
            </w:r>
          </w:p>
        </w:tc>
        <w:tc>
          <w:tcPr>
            <w:tcW w:w="51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="仿宋"/>
                <w:b/>
                <w:color w:val="C00000"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eastAsia="仿宋"/>
                <w:szCs w:val="21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担保公司说明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</w:rPr>
            </w:pPr>
            <w:r>
              <w:rPr>
                <w:rFonts w:hint="eastAsia" w:ascii="仿宋" w:hAnsi="仿宋" w:eastAsia="仿宋" w:cs="黑体"/>
                <w:b/>
                <w:kern w:val="1"/>
              </w:rPr>
              <w:t>项目特点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b/>
                <w:kern w:val="1"/>
                <w:sz w:val="18"/>
                <w:szCs w:val="18"/>
              </w:rPr>
              <w:t>优  势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000000" w:fill="FFFFFF"/>
              <w:spacing w:line="360" w:lineRule="auto"/>
              <w:rPr>
                <w:rFonts w:hint="default" w:ascii="仿宋" w:hAnsi="仿宋" w:eastAsia="微软雅黑"/>
                <w:b/>
                <w:kern w:val="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eastAsia="微软雅黑"/>
                <w:szCs w:val="21"/>
                <w:lang w:val="en-US" w:eastAsia="zh-CN"/>
              </w:rPr>
              <w:t>项目位于珠海市区吉大，区位属于金融CBD，周边写字楼售价1.6万2.5万，本项目预计售价1.3万，价格优势明显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1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b/>
                <w:kern w:val="1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kern w:val="1"/>
                <w:sz w:val="18"/>
                <w:szCs w:val="18"/>
              </w:rPr>
              <w:t>其  他</w:t>
            </w:r>
          </w:p>
        </w:tc>
        <w:tc>
          <w:tcPr>
            <w:tcW w:w="7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kern w:val="1"/>
                <w:sz w:val="18"/>
                <w:szCs w:val="18"/>
              </w:rPr>
            </w:pPr>
          </w:p>
        </w:tc>
      </w:tr>
    </w:tbl>
    <w:p/>
    <w:sectPr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NjliYjJmYWU0NGMwNTdlN2ExNWJlZjExMmRhODgifQ=="/>
  </w:docVars>
  <w:rsids>
    <w:rsidRoot w:val="009D17D4"/>
    <w:rsid w:val="000155F6"/>
    <w:rsid w:val="001B6D1B"/>
    <w:rsid w:val="003D3E37"/>
    <w:rsid w:val="004D6906"/>
    <w:rsid w:val="00686723"/>
    <w:rsid w:val="00971028"/>
    <w:rsid w:val="009D17D4"/>
    <w:rsid w:val="00A27FFB"/>
    <w:rsid w:val="00B57A01"/>
    <w:rsid w:val="00B92BDF"/>
    <w:rsid w:val="00E745B7"/>
    <w:rsid w:val="00EE37F6"/>
    <w:rsid w:val="013871E8"/>
    <w:rsid w:val="07A4345F"/>
    <w:rsid w:val="14D869A1"/>
    <w:rsid w:val="1B107621"/>
    <w:rsid w:val="35F611AC"/>
    <w:rsid w:val="48FD49EC"/>
    <w:rsid w:val="5D141676"/>
    <w:rsid w:val="6ECE7822"/>
    <w:rsid w:val="745D5592"/>
    <w:rsid w:val="7C03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1283</Words>
  <Characters>1533</Characters>
  <Lines>4</Lines>
  <Paragraphs>1</Paragraphs>
  <TotalTime>43</TotalTime>
  <ScaleCrop>false</ScaleCrop>
  <LinksUpToDate>false</LinksUpToDate>
  <CharactersWithSpaces>1545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2017-06-06T07:49:00Z</dcterms:created>
  <dc:creator>微软用户</dc:creator>
  <cp:lastModifiedBy>猛哥无敌</cp:lastModifiedBy>
  <dcterms:modified xsi:type="dcterms:W3CDTF">2024-06-17T09:23:52Z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D2583875AF884E16AA008B431C7E49E1_13</vt:lpwstr>
  </property>
</Properties>
</file>