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陕建未来创元中心商业综合体项目简介</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sz w:val="24"/>
          <w:szCs w:val="24"/>
          <w:lang w:val="en-US" w:eastAsia="zh-CN"/>
        </w:rPr>
      </w:pPr>
      <w:r>
        <w:rPr>
          <w:rFonts w:hint="eastAsia"/>
          <w:sz w:val="24"/>
          <w:szCs w:val="24"/>
          <w:lang w:val="en-US" w:eastAsia="zh-CN"/>
        </w:rPr>
        <w:t>陕建未来创元中心项目于2022年初摘地，隶属于世界500强企业陕西建工控股集团。项目位于西安高新区丝路科学城中央创新区科创金融组团，处于未来之瞳-永安渠景观-高铁站中心轴线西侧，正立于创新区门户位置，引领区域发展。项目所属高新区是世界一流高科技园区，是1991年3月国务院首批批准成立的国家级高新区之一，管辖面积达1079平方公里，已成为西安市经济发展的龙头、改革创新的引领、产业发展的支柱。是具有全球影响力的硬科技创新示范区，“一带一路”高质量发展先行区，内陆改革开放引领区，科技新城发展样板区，引领大西安未来发展规划、点燃产业发展新动能、支撑大西安高质量发展。</w:t>
      </w:r>
      <w:r>
        <w:rPr>
          <w:rFonts w:hint="eastAsia"/>
          <w:sz w:val="24"/>
          <w:szCs w:val="24"/>
          <w:lang w:val="en-US" w:eastAsia="zh-CN"/>
        </w:rPr>
        <w:br w:type="textWrapping"/>
      </w:r>
      <w:r>
        <w:rPr>
          <w:rFonts w:hint="eastAsia"/>
          <w:sz w:val="24"/>
          <w:szCs w:val="24"/>
          <w:lang w:val="en-US" w:eastAsia="zh-CN"/>
        </w:rPr>
        <w:t xml:space="preserve">   </w:t>
      </w:r>
      <w:r>
        <w:rPr>
          <w:rFonts w:hint="eastAsia"/>
          <w:color w:val="auto"/>
          <w:sz w:val="24"/>
          <w:szCs w:val="24"/>
          <w:lang w:val="en-US" w:eastAsia="zh-CN"/>
        </w:rPr>
        <w:t xml:space="preserve"> </w:t>
      </w:r>
      <w:r>
        <w:rPr>
          <w:rFonts w:hint="eastAsia"/>
          <w:bCs/>
          <w:color w:val="auto"/>
          <w:sz w:val="24"/>
          <w:szCs w:val="24"/>
          <w:lang w:val="en-US" w:eastAsia="zh-CN"/>
        </w:rPr>
        <w:t>项目占地</w:t>
      </w:r>
      <w:r>
        <w:rPr>
          <w:rFonts w:hint="eastAsia"/>
          <w:color w:val="auto"/>
          <w:sz w:val="24"/>
          <w:szCs w:val="24"/>
          <w:lang w:val="en-US" w:eastAsia="zh-CN"/>
        </w:rPr>
        <w:t>47.05亩，总规划建筑面积约为26万平方米，计划投资总额约30亿。项目周边3条地铁环绕，交通便利，学校医院等配套完备。本项目主要业态为超甲写字楼、酒店、商业等。将打造集行业龙头、区域领先独角兽、中小科技</w:t>
      </w:r>
      <w:r>
        <w:rPr>
          <w:rFonts w:hint="eastAsia"/>
          <w:sz w:val="24"/>
          <w:szCs w:val="24"/>
          <w:lang w:val="en-US" w:eastAsia="zh-CN"/>
        </w:rPr>
        <w:t>创新企业、创新孵化型项目于一体的综合性创新园区，同时世界500强企业陕西建工控股集团总部及众多配套企业也将落址于此，协同园区快速熟化落地，提升项目及区域商务氛围。</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bCs/>
          <w:sz w:val="24"/>
          <w:szCs w:val="24"/>
          <w:lang w:val="en-US" w:eastAsia="zh-CN"/>
        </w:rPr>
      </w:pPr>
      <w:r>
        <w:rPr>
          <w:rFonts w:hint="eastAsia"/>
          <w:sz w:val="24"/>
          <w:szCs w:val="24"/>
          <w:lang w:val="en-US" w:eastAsia="zh-CN"/>
        </w:rPr>
        <w:t>园区在硬件体系形成以绿色低能耗甲级商务集群、协作型星级酒店、服务型商业街区等商务建筑汇集而成的超级商业集群，在软性配合方面，通过引入世界500强美国世邦魏理仕咨询服务顾问机构、美国凯达环球建筑设计咨询公司及物业服务机构，在建筑效果呈现、设施设备打造、服务体系搭建、服务理念落地等方面，打造国际一流标准，吸引高质量企业及人才。在软硬件协同推进下，为园区企业营造</w:t>
      </w:r>
      <w:r>
        <w:rPr>
          <w:rFonts w:hint="eastAsia"/>
          <w:bCs/>
          <w:sz w:val="24"/>
          <w:szCs w:val="24"/>
          <w:lang w:val="en-US" w:eastAsia="zh-CN"/>
        </w:rPr>
        <w:t>“安心创业、舒心创新、匠心革新”的“三心”营商环境。</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bCs/>
          <w:sz w:val="24"/>
          <w:szCs w:val="24"/>
        </w:rPr>
      </w:pPr>
      <w:r>
        <w:rPr>
          <w:rFonts w:hint="eastAsia"/>
          <w:bCs/>
          <w:sz w:val="24"/>
          <w:szCs w:val="24"/>
          <w:lang w:val="en-US" w:eastAsia="zh-CN"/>
        </w:rPr>
        <w:t>建成后，陕西建工总部园区将与未来之瞳十字轴超级建筑集群及永安渠商业综合体等区域地标建筑，共同助力中央创新区高水平发展、属地化人才高效能吸附及绿色创新产业高质量引入，携手</w:t>
      </w:r>
      <w:r>
        <w:rPr>
          <w:rFonts w:hint="eastAsia"/>
          <w:bCs/>
          <w:sz w:val="24"/>
          <w:szCs w:val="24"/>
        </w:rPr>
        <w:t>CID中央核心区共同打造枢纽经济新节点，总部经济新载体，创新经济新引擎。</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bCs/>
          <w:sz w:val="24"/>
          <w:szCs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mYmM4NWYyN2Y2OGQ0YzQwM2M0MWY2NDlhZWIzNGMifQ=="/>
  </w:docVars>
  <w:rsids>
    <w:rsidRoot w:val="2685722F"/>
    <w:rsid w:val="06640499"/>
    <w:rsid w:val="06E72E78"/>
    <w:rsid w:val="0B4421A8"/>
    <w:rsid w:val="1738771D"/>
    <w:rsid w:val="1D350989"/>
    <w:rsid w:val="22BE6D2B"/>
    <w:rsid w:val="2685722F"/>
    <w:rsid w:val="38A856BD"/>
    <w:rsid w:val="38DC2F2A"/>
    <w:rsid w:val="3C29300F"/>
    <w:rsid w:val="3E720C9E"/>
    <w:rsid w:val="3EAB777F"/>
    <w:rsid w:val="46B502C1"/>
    <w:rsid w:val="4BD411EA"/>
    <w:rsid w:val="54C82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customStyle="1" w:styleId="5">
    <w:name w:val="A1"/>
    <w:qFormat/>
    <w:uiPriority w:val="99"/>
    <w:rPr>
      <w:rFonts w:cs="微软雅黑"/>
      <w:b/>
      <w:bCs/>
      <w:color w:val="FFFFFF"/>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692</Words>
  <Characters>712</Characters>
  <Lines>0</Lines>
  <Paragraphs>0</Paragraphs>
  <TotalTime>0</TotalTime>
  <ScaleCrop>false</ScaleCrop>
  <LinksUpToDate>false</LinksUpToDate>
  <CharactersWithSpaces>712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2022-04-07T06:29:00Z</dcterms:created>
  <dc:creator>梁宿</dc:creator>
  <cp:lastModifiedBy>海阔天空</cp:lastModifiedBy>
  <cp:lastPrinted>2022-04-07T07:28:00Z</cp:lastPrinted>
  <dcterms:modified xsi:type="dcterms:W3CDTF">2024-06-28T07:24:49Z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36476A33EF9A4B95AB59974130ECC0D9_13</vt:lpwstr>
  </property>
</Properties>
</file>