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</w:rPr>
        <w:t>唐山橡树湾</w:t>
      </w:r>
      <w:r>
        <w:rPr>
          <w:rFonts w:hint="eastAsia"/>
          <w:sz w:val="44"/>
          <w:szCs w:val="44"/>
          <w:lang w:val="en-US" w:eastAsia="zh-CN"/>
        </w:rPr>
        <w:t>A03地块</w:t>
      </w:r>
      <w:r>
        <w:rPr>
          <w:rFonts w:hint="eastAsia"/>
          <w:sz w:val="44"/>
          <w:szCs w:val="44"/>
        </w:rPr>
        <w:t>项目</w:t>
      </w:r>
      <w:r>
        <w:rPr>
          <w:rFonts w:hint="eastAsia"/>
          <w:sz w:val="44"/>
          <w:szCs w:val="44"/>
          <w:lang w:val="en-US" w:eastAsia="zh-CN"/>
        </w:rPr>
        <w:t>简介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地块概况：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唐山橡树湾</w:t>
      </w:r>
      <w:r>
        <w:rPr>
          <w:rFonts w:hint="eastAsia"/>
          <w:sz w:val="28"/>
          <w:szCs w:val="28"/>
          <w:lang w:val="en-US" w:eastAsia="zh-CN"/>
        </w:rPr>
        <w:t>A03地块</w:t>
      </w:r>
      <w:r>
        <w:rPr>
          <w:rFonts w:hint="eastAsia"/>
          <w:sz w:val="28"/>
          <w:szCs w:val="28"/>
        </w:rPr>
        <w:t>位于唐山市路北长宁道</w:t>
      </w:r>
      <w:r>
        <w:rPr>
          <w:rFonts w:hint="eastAsia"/>
          <w:sz w:val="28"/>
          <w:szCs w:val="28"/>
          <w:lang w:val="en-US" w:eastAsia="zh-CN"/>
        </w:rPr>
        <w:t>南侧、龙源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  <w:lang w:val="en-US" w:eastAsia="zh-CN"/>
        </w:rPr>
        <w:t>东侧、规划用地性质为二类城镇住宅用地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用地规模为24.54亩，容积率为2.5。该地块</w:t>
      </w:r>
      <w:r>
        <w:rPr>
          <w:rFonts w:hint="eastAsia"/>
          <w:sz w:val="28"/>
          <w:szCs w:val="28"/>
        </w:rPr>
        <w:t>地处城市心脏</w:t>
      </w:r>
      <w:r>
        <w:rPr>
          <w:rFonts w:hint="eastAsia"/>
          <w:sz w:val="28"/>
          <w:szCs w:val="28"/>
          <w:lang w:val="en-US" w:eastAsia="zh-CN"/>
        </w:rPr>
        <w:t>凤凰新城</w:t>
      </w:r>
      <w:r>
        <w:rPr>
          <w:rFonts w:hint="eastAsia"/>
          <w:sz w:val="28"/>
          <w:szCs w:val="28"/>
        </w:rPr>
        <w:t>地带，</w:t>
      </w:r>
      <w:r>
        <w:rPr>
          <w:rFonts w:hint="eastAsia"/>
          <w:sz w:val="28"/>
          <w:szCs w:val="28"/>
          <w:lang w:val="en-US" w:eastAsia="zh-CN"/>
        </w:rPr>
        <w:t>紧邻</w:t>
      </w:r>
      <w:r>
        <w:rPr>
          <w:rFonts w:hint="eastAsia"/>
          <w:sz w:val="28"/>
          <w:szCs w:val="28"/>
        </w:rPr>
        <w:t>华润</w:t>
      </w:r>
      <w:r>
        <w:rPr>
          <w:rFonts w:hint="eastAsia"/>
          <w:sz w:val="28"/>
          <w:szCs w:val="28"/>
          <w:lang w:val="en-US" w:eastAsia="zh-CN"/>
        </w:rPr>
        <w:t>橡树湾、</w:t>
      </w:r>
      <w:r>
        <w:rPr>
          <w:rFonts w:hint="eastAsia"/>
          <w:sz w:val="28"/>
          <w:szCs w:val="28"/>
        </w:rPr>
        <w:t>建投熙湖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禹洲凤凰府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高档</w:t>
      </w:r>
      <w:r>
        <w:rPr>
          <w:rFonts w:hint="eastAsia"/>
          <w:sz w:val="28"/>
          <w:szCs w:val="28"/>
        </w:rPr>
        <w:t>居住社区，生活氛围成熟。周边配套有路北橡树湾小学、凤凰中学、北京培文幼儿园、唐山市中心医院等服务设施，配套完善，生活便利。地块南侧紧邻人民公园，生态资源优势显著。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677285"/>
            <wp:effectExtent l="0" t="0" r="1905" b="5715"/>
            <wp:docPr id="3" name="图片 3" descr="67c38e0d440b2c3d6e003dea50f9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c38e0d440b2c3d6e003dea50f99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项目定位：</w:t>
      </w:r>
    </w:p>
    <w:p>
      <w:pPr>
        <w:numPr>
          <w:ilvl w:val="0"/>
          <w:numId w:val="2"/>
        </w:numPr>
        <w:ind w:left="0" w:leftChars="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凤凰新城核心位置+央企优秀物业</w:t>
      </w:r>
    </w:p>
    <w:p>
      <w:pPr>
        <w:numPr>
          <w:numId w:val="0"/>
        </w:numPr>
        <w:ind w:leftChars="200" w:firstLine="560" w:firstLineChars="200"/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项目地处凤凰新城核心位置，地势高，地质条件好，是唐山高档楼盘集中区域。</w:t>
      </w:r>
      <w:r>
        <w:rPr>
          <w:rFonts w:hint="eastAsia"/>
          <w:sz w:val="28"/>
          <w:szCs w:val="28"/>
        </w:rPr>
        <w:t>橡树湾</w:t>
      </w:r>
      <w:r>
        <w:rPr>
          <w:rFonts w:hint="eastAsia"/>
          <w:sz w:val="28"/>
          <w:szCs w:val="28"/>
          <w:lang w:val="en-US" w:eastAsia="zh-CN"/>
        </w:rPr>
        <w:t>A03地块原为华润橡树湾的一部分，因华润置地开发政策调整尚未开发，将来开发可以与橡树湾连成整体。橡树湾物业由央企华润自持，提供24小时安保服务和全天保洁服务，服务质量非常好</w:t>
      </w:r>
    </w:p>
    <w:p>
      <w:pPr>
        <w:numPr>
          <w:ilvl w:val="0"/>
          <w:numId w:val="2"/>
        </w:numPr>
        <w:ind w:left="0" w:leftChars="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二手房成交价格高</w:t>
      </w:r>
    </w:p>
    <w:p>
      <w:pPr>
        <w:numPr>
          <w:ilvl w:val="0"/>
          <w:numId w:val="0"/>
        </w:numPr>
        <w:ind w:leftChars="20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橡树湾现有业主总户数3233户，户型面积从75平方米至195平方米不等，小区主力户型76-89m2二居。橡树湾物业为华润物业，目前二手房挂牌约</w:t>
      </w:r>
      <w:r>
        <w:rPr>
          <w:rFonts w:hint="eastAsia"/>
          <w:sz w:val="28"/>
          <w:szCs w:val="28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115</w:t>
      </w:r>
      <w:r>
        <w:rPr>
          <w:rFonts w:hint="eastAsia"/>
          <w:sz w:val="28"/>
          <w:szCs w:val="28"/>
          <w:lang w:val="en-US" w:eastAsia="zh-CN"/>
        </w:rPr>
        <w:t>套左右，均为30多层小户型住宅，环境优美，物业好，洋房很少有挂牌和成交。小户型业主</w:t>
      </w:r>
      <w:r>
        <w:rPr>
          <w:rFonts w:hint="eastAsia"/>
          <w:sz w:val="28"/>
          <w:szCs w:val="28"/>
          <w:lang w:val="en-US" w:eastAsia="zh-CN"/>
        </w:rPr>
        <w:t>改善需求强烈。</w:t>
      </w:r>
    </w:p>
    <w:p>
      <w:pPr>
        <w:numPr>
          <w:numId w:val="0"/>
        </w:numPr>
        <w:ind w:leftChars="20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根据成交大数据橡树湾成交均价在15990元/平米，平均售价比凤凰新城均价15281元/平米高6%</w:t>
      </w:r>
    </w:p>
    <w:p>
      <w:pPr>
        <w:numPr>
          <w:ilvl w:val="0"/>
          <w:numId w:val="0"/>
        </w:numPr>
        <w:ind w:left="0" w:leftChars="0" w:firstLine="420" w:firstLineChars="200"/>
        <w:jc w:val="left"/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4445" cy="2959735"/>
            <wp:effectExtent l="0" t="0" r="8255" b="12065"/>
            <wp:docPr id="5" name="图片 5" descr="820cf28123f11b05257dd4f647a7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0cf28123f11b05257dd4f647a7b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3、改善稀缺户型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周边目前在售楼盘主要有唐城壹零壹（32层）、中海九樾（15层）、熙湖九里（34层）、唐沣壹号院（洋房），基本都接近尾盘，剩余的房源大都是大户型的。中海九樾126平米三居户型作为改善性户型最快售罄，单价1.7-1.9万元/平米。145平米左右四居二手房需求较多，但此片区没有新房。周边在售房源也没有18层小高层住宅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综上所述，橡树湾A03地块定位改善型住宅，户型面积125平米和145平米2个户型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规划方案</w:t>
      </w:r>
    </w:p>
    <w:p>
      <w:pPr>
        <w:numPr>
          <w:numId w:val="0"/>
        </w:numPr>
        <w:ind w:left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根据调研结果并结合橡树湾现状，A03地块24.54亩，</w:t>
      </w:r>
      <w:r>
        <w:rPr>
          <w:rFonts w:hint="eastAsia"/>
          <w:sz w:val="28"/>
          <w:szCs w:val="28"/>
          <w:lang w:val="en-US" w:eastAsia="zh-CN"/>
        </w:rPr>
        <w:t>容积率2.5，</w:t>
      </w:r>
      <w:r>
        <w:rPr>
          <w:rFonts w:hint="eastAsia"/>
          <w:sz w:val="28"/>
          <w:szCs w:val="28"/>
          <w:lang w:val="en-US" w:eastAsia="zh-CN"/>
        </w:rPr>
        <w:t>地上计容建筑面积4万平米，</w:t>
      </w:r>
      <w:r>
        <w:rPr>
          <w:rFonts w:hint="eastAsia"/>
          <w:sz w:val="28"/>
          <w:szCs w:val="28"/>
          <w:lang w:val="en-US" w:eastAsia="zh-CN"/>
        </w:rPr>
        <w:t>规划建设3栋18层住宅（286户）及部分配套商业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4099560"/>
            <wp:effectExtent l="0" t="0" r="0" b="0"/>
            <wp:docPr id="1" name="图片 1" descr="1d1b38cef14613e31914f4ba797b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1b38cef14613e31914f4ba797b7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投资估算</w:t>
      </w:r>
    </w:p>
    <w:p>
      <w:pPr>
        <w:numPr>
          <w:numId w:val="0"/>
        </w:numPr>
        <w:ind w:left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= 1 \* GB4 \* MERGEFORMAT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sz w:val="28"/>
          <w:szCs w:val="28"/>
        </w:rPr>
        <w:t>㈠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成本单价</w:t>
      </w:r>
    </w:p>
    <w:p>
      <w:pPr>
        <w:numPr>
          <w:ilvl w:val="0"/>
          <w:numId w:val="3"/>
        </w:numPr>
        <w:ind w:left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目前土地局给出的楼面地价约5450元/平米</w:t>
      </w:r>
    </w:p>
    <w:p>
      <w:pPr>
        <w:numPr>
          <w:ilvl w:val="0"/>
          <w:numId w:val="3"/>
        </w:numPr>
        <w:ind w:left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建安综合成本4500元/平米</w:t>
      </w:r>
    </w:p>
    <w:p>
      <w:pPr>
        <w:numPr>
          <w:ilvl w:val="0"/>
          <w:numId w:val="3"/>
        </w:numPr>
        <w:ind w:left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三费及税金2000元/平米</w:t>
      </w:r>
    </w:p>
    <w:p>
      <w:pPr>
        <w:numPr>
          <w:ilvl w:val="0"/>
          <w:numId w:val="3"/>
        </w:numPr>
        <w:ind w:left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成本小计11950元/平米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= 2 \* GB4 \* MERGEFORMAT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sz w:val="28"/>
          <w:szCs w:val="28"/>
        </w:rPr>
        <w:t>㈡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销售单价15000元/平米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= 3 \* GB4 \* MERGEFORMAT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sz w:val="28"/>
          <w:szCs w:val="28"/>
        </w:rPr>
        <w:t>㈢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利润15000-11950=3050（元/平米）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利润总额：40000*3050=1.22（亿元）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D1C7C"/>
    <w:multiLevelType w:val="singleLevel"/>
    <w:tmpl w:val="A1ED1C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02CD06"/>
    <w:multiLevelType w:val="singleLevel"/>
    <w:tmpl w:val="B202CD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515E62"/>
    <w:multiLevelType w:val="singleLevel"/>
    <w:tmpl w:val="D1515E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MyYjEwYzZhN2VjZTU0NTZhYzk5MGEwOGRlOTYifQ=="/>
    <w:docVar w:name="KSO_WPS_MARK_KEY" w:val="f27e7176-78ca-4ce5-97be-efa0c78ec007"/>
  </w:docVars>
  <w:rsids>
    <w:rsidRoot w:val="76C11260"/>
    <w:rsid w:val="081C1BBF"/>
    <w:rsid w:val="2DB667DD"/>
    <w:rsid w:val="3CD11E57"/>
    <w:rsid w:val="52B12605"/>
    <w:rsid w:val="76C1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288</Characters>
  <Lines>0</Lines>
  <Paragraphs>0</Paragraphs>
  <TotalTime>2</TotalTime>
  <ScaleCrop>false</ScaleCrop>
  <LinksUpToDate>false</LinksUpToDate>
  <CharactersWithSpaces>288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2024-10-11T03:08:00Z</dcterms:created>
  <dc:creator>清风</dc:creator>
  <cp:lastModifiedBy>Dell</cp:lastModifiedBy>
  <dcterms:modified xsi:type="dcterms:W3CDTF">2024-10-14T12:49:55Z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7F47AC9094F6410AB63E61EF52F1489E_11</vt:lpwstr>
  </property>
</Properties>
</file>