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D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飞鹏实弹射击场（国防教育基地）</w:t>
      </w:r>
    </w:p>
    <w:p w14:paraId="7A8B72F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基本情况介绍</w:t>
      </w:r>
    </w:p>
    <w:p w14:paraId="10AC7AEB">
      <w:pPr>
        <w:rPr>
          <w:rFonts w:hint="eastAsia"/>
        </w:rPr>
      </w:pPr>
    </w:p>
    <w:p w14:paraId="3AE81968">
      <w:pPr>
        <w:rPr>
          <w:rFonts w:hint="eastAsia"/>
        </w:rPr>
      </w:pPr>
    </w:p>
    <w:p w14:paraId="646E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飞鹏国防教育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基地始建于2019年，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2021年投入运营，基地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总面积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1000多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亩。项目以"全场景国防教育"为核心理念，精心打造室内专业化实弹射击馆、奥林匹克标准室外飞碟靶场，并配套现代化综合办公楼、多功能国防教育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综合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馆、标准接待中心、多媒体智能会议中心及沉浸式战术演练场。可满足千人团队同步开展国防教育、企业拓展、会务培训等多元化需求，构建起集军事体验、教育培训、商务服务于一体的综合性运营体系。</w:t>
      </w:r>
    </w:p>
    <w:p w14:paraId="473B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基地的总占地面积超过1000亩。具体而言，实弹射击大厅的建筑面积达到2000平方米，办公楼的建筑面积为940平方米。此外，基地内设有三块停车场，总面积为3600平方米。宿舍区域共有37间房，能够容纳超过200人的住宿需求。</w:t>
      </w:r>
    </w:p>
    <w:p w14:paraId="38DF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该场地的使用年限总计为50年，自2019年起开始施工建设。射击场已完备所有手续，包括营业执照、省公安厅批准的合法建设实弹射击场的批复文件，以及省公安厅的验收合格报告，满足国家正规开业的所有要求。场地使用费为一次性支付，且已全额结清。</w:t>
      </w:r>
    </w:p>
    <w:p w14:paraId="43D0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</w:pPr>
    </w:p>
    <w:p w14:paraId="4448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转让以基地整体为单位，包括营业执照、民用实弹射击场的合法手续、基地的基础设施和配套设施、土地使用权，以及基地所获得的荣誉等。</w:t>
      </w:r>
    </w:p>
    <w:p w14:paraId="7E09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营业执照处于有效期内，且无任何违法记录，保证了基地的合法运营。民用实弹射击场的合法手续齐全，包括但不限于射击场的规划、建设、运营等各个环节的批准文件，确保射击场的正规性和安全性。基地的基础设施和配套设施完善，包括但不限于射击场、办公楼、宿舍、停车场等，均达到或超过行业标准，为各类活动提供有力保障。土地使用权清晰，无任何纠纷，确保了基地的长期稳定发展。此外，基地在运营过程中获得了多项荣誉，包括省级国防教育基地、中小学生研学基地等，这些荣誉不仅是对基地工作的肯定，也为基地未来的发展提供了有力支持。</w:t>
      </w:r>
    </w:p>
    <w:p w14:paraId="3532B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自开业以来，凭借其独特的产品和服务，成功吸引了众多来自北京、天津、河北的研学团队和射击爱好者前来体验。截至目前，累计接待游客人数已突破13万人次。年接待收益超过1400万元。</w:t>
      </w:r>
    </w:p>
    <w:p w14:paraId="4C8D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58DE"/>
    <w:rsid w:val="193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2025-04-20T08:18:00Z</dcterms:created>
  <dc:creator>甜甜</dc:creator>
  <cp:lastModifiedBy>Administrator</cp:lastModifiedBy>
  <dcterms:modified xsi:type="dcterms:W3CDTF">2025-04-20T09:14:11Z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DE6DF1200513439DBD98EABDF530E267_11</vt:lpwstr>
  </property>
  <property fmtid="{D5CDD505-2E9C-101B-9397-08002B2CF9AE}" pid="4" name="KSOTemplateDocerSaveRecord">
    <vt:lpwstr>eyJoZGlkIjoiMjcxZDczYjMxYzI1ODdkZTgzODdkZTRkNzhjZTk5MjAiLCJ1c2VySWQiOiI5NTA2MTk5MDAifQ==</vt:lpwstr>
  </property>
</Properties>
</file>